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b/>
          <w:color w:val="auto"/>
          <w:sz w:val="30"/>
          <w:szCs w:val="30"/>
          <w:highlight w:val="none"/>
        </w:rPr>
      </w:pPr>
      <w:bookmarkStart w:id="181" w:name="_GoBack"/>
      <w:bookmarkEnd w:id="181"/>
    </w:p>
    <w:p>
      <w:pPr>
        <w:jc w:val="center"/>
        <w:rPr>
          <w:rFonts w:ascii="宋体"/>
          <w:b/>
          <w:color w:val="auto"/>
          <w:sz w:val="30"/>
          <w:szCs w:val="30"/>
          <w:highlight w:val="none"/>
        </w:rPr>
      </w:pPr>
      <w:r>
        <w:rPr>
          <w:rFonts w:hint="eastAsia" w:ascii="宋体"/>
          <w:b/>
          <w:color w:val="auto"/>
          <w:sz w:val="30"/>
          <w:szCs w:val="30"/>
          <w:highlight w:val="none"/>
        </w:rPr>
        <w:t>采购编号：</w:t>
      </w:r>
      <w:r>
        <w:rPr>
          <w:rFonts w:ascii="宋体"/>
          <w:b/>
          <w:color w:val="auto"/>
          <w:sz w:val="30"/>
          <w:szCs w:val="30"/>
          <w:highlight w:val="none"/>
        </w:rPr>
        <w:t>XY</w:t>
      </w:r>
      <w:r>
        <w:rPr>
          <w:rFonts w:hint="eastAsia" w:ascii="宋体"/>
          <w:b/>
          <w:color w:val="auto"/>
          <w:sz w:val="30"/>
          <w:szCs w:val="30"/>
          <w:highlight w:val="none"/>
        </w:rPr>
        <w:t>JT</w:t>
      </w:r>
      <w:r>
        <w:rPr>
          <w:rFonts w:hint="eastAsia" w:ascii="宋体"/>
          <w:b/>
          <w:color w:val="auto"/>
          <w:sz w:val="30"/>
          <w:szCs w:val="30"/>
          <w:highlight w:val="none"/>
          <w:lang w:val="en-US" w:eastAsia="zh-CN"/>
        </w:rPr>
        <w:t>LVY</w:t>
      </w:r>
      <w:r>
        <w:rPr>
          <w:rFonts w:ascii="宋体"/>
          <w:b/>
          <w:color w:val="auto"/>
          <w:sz w:val="30"/>
          <w:szCs w:val="30"/>
          <w:highlight w:val="none"/>
        </w:rPr>
        <w:t>CG</w:t>
      </w:r>
      <w:r>
        <w:rPr>
          <w:rFonts w:hint="eastAsia" w:ascii="宋体"/>
          <w:b/>
          <w:color w:val="auto"/>
          <w:sz w:val="30"/>
          <w:szCs w:val="30"/>
          <w:highlight w:val="none"/>
        </w:rPr>
        <w:t>【</w:t>
      </w:r>
      <w:r>
        <w:rPr>
          <w:rFonts w:ascii="宋体"/>
          <w:b/>
          <w:color w:val="auto"/>
          <w:sz w:val="30"/>
          <w:szCs w:val="30"/>
          <w:highlight w:val="none"/>
        </w:rPr>
        <w:t>2018</w:t>
      </w:r>
      <w:r>
        <w:rPr>
          <w:rFonts w:hint="eastAsia" w:ascii="宋体"/>
          <w:b/>
          <w:color w:val="auto"/>
          <w:sz w:val="30"/>
          <w:szCs w:val="30"/>
          <w:highlight w:val="none"/>
        </w:rPr>
        <w:t>】</w:t>
      </w:r>
      <w:r>
        <w:rPr>
          <w:rFonts w:hint="eastAsia" w:ascii="宋体"/>
          <w:b/>
          <w:color w:val="auto"/>
          <w:sz w:val="30"/>
          <w:szCs w:val="30"/>
          <w:highlight w:val="none"/>
          <w:lang w:val="en-US" w:eastAsia="zh-CN"/>
        </w:rPr>
        <w:t>098</w:t>
      </w:r>
      <w:r>
        <w:rPr>
          <w:rFonts w:hint="eastAsia" w:ascii="宋体"/>
          <w:b/>
          <w:color w:val="auto"/>
          <w:sz w:val="30"/>
          <w:szCs w:val="30"/>
          <w:highlight w:val="none"/>
        </w:rPr>
        <w:t>号</w:t>
      </w:r>
    </w:p>
    <w:p>
      <w:pPr>
        <w:jc w:val="center"/>
        <w:rPr>
          <w:rFonts w:ascii="宋体"/>
          <w:b/>
          <w:color w:val="auto"/>
          <w:sz w:val="30"/>
          <w:szCs w:val="30"/>
          <w:highlight w:val="none"/>
        </w:rPr>
      </w:pPr>
    </w:p>
    <w:p>
      <w:pPr>
        <w:jc w:val="center"/>
        <w:rPr>
          <w:rFonts w:ascii="宋体"/>
          <w:b/>
          <w:color w:val="auto"/>
          <w:sz w:val="30"/>
          <w:szCs w:val="30"/>
          <w:highlight w:val="none"/>
        </w:rPr>
      </w:pPr>
    </w:p>
    <w:p>
      <w:pPr>
        <w:spacing w:line="360" w:lineRule="auto"/>
        <w:jc w:val="center"/>
        <w:rPr>
          <w:rFonts w:ascii="宋体" w:hAnsi="宋体" w:cs="仿宋_GB2312"/>
          <w:b/>
          <w:bCs/>
          <w:color w:val="auto"/>
          <w:sz w:val="44"/>
          <w:szCs w:val="44"/>
          <w:highlight w:val="none"/>
        </w:rPr>
      </w:pPr>
      <w:r>
        <w:rPr>
          <w:rFonts w:hint="eastAsia" w:ascii="宋体" w:hAnsi="宋体" w:cs="仿宋_GB2312"/>
          <w:b/>
          <w:bCs/>
          <w:color w:val="auto"/>
          <w:sz w:val="44"/>
          <w:szCs w:val="44"/>
          <w:highlight w:val="none"/>
        </w:rPr>
        <w:t>泸州市江阳区2018年省级财政现代农业发展工程项目绿化工程采购</w:t>
      </w:r>
    </w:p>
    <w:p>
      <w:pPr>
        <w:rPr>
          <w:b/>
          <w:color w:val="auto"/>
          <w:sz w:val="52"/>
          <w:szCs w:val="52"/>
          <w:highlight w:val="none"/>
        </w:rPr>
      </w:pPr>
    </w:p>
    <w:p>
      <w:pPr>
        <w:rPr>
          <w:b/>
          <w:color w:val="auto"/>
          <w:sz w:val="52"/>
          <w:szCs w:val="52"/>
          <w:highlight w:val="none"/>
        </w:rPr>
      </w:pPr>
    </w:p>
    <w:p>
      <w:pPr>
        <w:rPr>
          <w:b/>
          <w:color w:val="auto"/>
          <w:sz w:val="52"/>
          <w:szCs w:val="52"/>
          <w:highlight w:val="none"/>
        </w:rPr>
      </w:pPr>
    </w:p>
    <w:p>
      <w:pPr>
        <w:spacing w:line="276" w:lineRule="auto"/>
        <w:jc w:val="center"/>
        <w:rPr>
          <w:rFonts w:ascii="宋体"/>
          <w:b/>
          <w:color w:val="auto"/>
          <w:sz w:val="72"/>
          <w:szCs w:val="72"/>
          <w:highlight w:val="none"/>
        </w:rPr>
      </w:pPr>
      <w:r>
        <w:rPr>
          <w:rFonts w:hint="eastAsia" w:ascii="宋体"/>
          <w:b/>
          <w:color w:val="auto"/>
          <w:sz w:val="72"/>
          <w:szCs w:val="72"/>
          <w:highlight w:val="none"/>
        </w:rPr>
        <w:t>询</w:t>
      </w:r>
    </w:p>
    <w:p>
      <w:pPr>
        <w:spacing w:line="276" w:lineRule="auto"/>
        <w:jc w:val="center"/>
        <w:rPr>
          <w:b/>
          <w:color w:val="auto"/>
          <w:sz w:val="72"/>
          <w:szCs w:val="72"/>
          <w:highlight w:val="none"/>
        </w:rPr>
      </w:pPr>
      <w:r>
        <w:rPr>
          <w:rFonts w:hint="eastAsia" w:ascii="宋体"/>
          <w:b/>
          <w:color w:val="auto"/>
          <w:sz w:val="72"/>
          <w:szCs w:val="72"/>
          <w:highlight w:val="none"/>
        </w:rPr>
        <w:t>价</w:t>
      </w:r>
    </w:p>
    <w:p>
      <w:pPr>
        <w:spacing w:line="276" w:lineRule="auto"/>
        <w:jc w:val="center"/>
        <w:rPr>
          <w:b/>
          <w:color w:val="auto"/>
          <w:sz w:val="72"/>
          <w:szCs w:val="72"/>
          <w:highlight w:val="none"/>
        </w:rPr>
      </w:pPr>
      <w:r>
        <w:rPr>
          <w:rFonts w:hint="eastAsia"/>
          <w:b/>
          <w:color w:val="auto"/>
          <w:sz w:val="72"/>
          <w:szCs w:val="72"/>
          <w:highlight w:val="none"/>
        </w:rPr>
        <w:t>文</w:t>
      </w:r>
    </w:p>
    <w:p>
      <w:pPr>
        <w:spacing w:line="276" w:lineRule="auto"/>
        <w:jc w:val="center"/>
        <w:rPr>
          <w:b/>
          <w:color w:val="auto"/>
          <w:sz w:val="72"/>
          <w:szCs w:val="72"/>
          <w:highlight w:val="none"/>
        </w:rPr>
      </w:pPr>
      <w:r>
        <w:rPr>
          <w:rFonts w:hint="eastAsia"/>
          <w:b/>
          <w:color w:val="auto"/>
          <w:sz w:val="72"/>
          <w:szCs w:val="72"/>
          <w:highlight w:val="none"/>
        </w:rPr>
        <w:t>件</w:t>
      </w:r>
    </w:p>
    <w:p>
      <w:pPr>
        <w:spacing w:line="360" w:lineRule="auto"/>
        <w:jc w:val="center"/>
        <w:rPr>
          <w:b/>
          <w:color w:val="auto"/>
          <w:sz w:val="52"/>
          <w:szCs w:val="52"/>
          <w:highlight w:val="none"/>
        </w:rPr>
      </w:pPr>
    </w:p>
    <w:p>
      <w:pPr>
        <w:spacing w:line="360" w:lineRule="auto"/>
        <w:jc w:val="both"/>
        <w:rPr>
          <w:b/>
          <w:color w:val="auto"/>
          <w:sz w:val="32"/>
          <w:szCs w:val="32"/>
          <w:highlight w:val="none"/>
        </w:rPr>
      </w:pPr>
    </w:p>
    <w:p>
      <w:pPr>
        <w:spacing w:line="360" w:lineRule="auto"/>
        <w:jc w:val="center"/>
        <w:rPr>
          <w:b/>
          <w:color w:val="auto"/>
          <w:sz w:val="32"/>
          <w:szCs w:val="32"/>
          <w:highlight w:val="none"/>
        </w:rPr>
      </w:pPr>
    </w:p>
    <w:p>
      <w:pPr>
        <w:spacing w:line="360" w:lineRule="auto"/>
        <w:jc w:val="center"/>
        <w:rPr>
          <w:b/>
          <w:color w:val="auto"/>
          <w:sz w:val="32"/>
          <w:szCs w:val="32"/>
          <w:highlight w:val="none"/>
        </w:rPr>
      </w:pPr>
      <w:r>
        <w:rPr>
          <w:rFonts w:hint="eastAsia"/>
          <w:b/>
          <w:color w:val="auto"/>
          <w:sz w:val="32"/>
          <w:szCs w:val="32"/>
          <w:highlight w:val="none"/>
        </w:rPr>
        <w:t>中国·四川·泸州</w:t>
      </w:r>
    </w:p>
    <w:p>
      <w:pPr>
        <w:pStyle w:val="4"/>
        <w:tabs>
          <w:tab w:val="left" w:pos="1604"/>
          <w:tab w:val="center" w:pos="4529"/>
        </w:tabs>
        <w:spacing w:line="520" w:lineRule="exact"/>
        <w:jc w:val="center"/>
        <w:rPr>
          <w:b/>
          <w:color w:val="auto"/>
          <w:sz w:val="32"/>
          <w:szCs w:val="32"/>
          <w:highlight w:val="none"/>
        </w:rPr>
      </w:pPr>
      <w:bookmarkStart w:id="0" w:name="_Toc517711688"/>
      <w:r>
        <w:rPr>
          <w:rFonts w:hint="eastAsia" w:ascii="Times New Roman" w:hAnsi="Times New Roman" w:eastAsia="宋体" w:cs="Times New Roman"/>
          <w:b/>
          <w:bCs w:val="0"/>
          <w:color w:val="auto"/>
          <w:kern w:val="2"/>
          <w:sz w:val="32"/>
          <w:szCs w:val="32"/>
          <w:highlight w:val="none"/>
          <w:lang w:val="en-US" w:eastAsia="zh-CN" w:bidi="ar-SA"/>
        </w:rPr>
        <w:t>泸州绿阳现代农业发展有限公司</w:t>
      </w:r>
      <w:bookmarkEnd w:id="0"/>
      <w:r>
        <w:rPr>
          <w:rFonts w:hint="eastAsia" w:ascii="Times New Roman" w:hAnsi="Times New Roman" w:eastAsia="宋体" w:cs="Times New Roman"/>
          <w:b/>
          <w:bCs w:val="0"/>
          <w:color w:val="auto"/>
          <w:kern w:val="2"/>
          <w:sz w:val="32"/>
          <w:szCs w:val="32"/>
          <w:highlight w:val="none"/>
          <w:lang w:val="en-US" w:eastAsia="zh-CN" w:bidi="ar-SA"/>
        </w:rPr>
        <w:t xml:space="preserve">  </w:t>
      </w:r>
      <w:r>
        <w:rPr>
          <w:rFonts w:hint="eastAsia"/>
          <w:b/>
          <w:color w:val="auto"/>
          <w:sz w:val="32"/>
          <w:szCs w:val="32"/>
          <w:highlight w:val="none"/>
        </w:rPr>
        <w:t>编制</w:t>
      </w:r>
    </w:p>
    <w:p>
      <w:pPr>
        <w:spacing w:line="360" w:lineRule="auto"/>
        <w:jc w:val="center"/>
        <w:rPr>
          <w:rFonts w:ascii="宋体"/>
          <w:color w:val="auto"/>
          <w:sz w:val="36"/>
          <w:highlight w:val="none"/>
        </w:rPr>
      </w:pPr>
      <w:r>
        <w:rPr>
          <w:rFonts w:hint="eastAsia" w:ascii="宋体"/>
          <w:b/>
          <w:color w:val="auto"/>
          <w:sz w:val="30"/>
          <w:szCs w:val="30"/>
          <w:highlight w:val="none"/>
        </w:rPr>
        <w:t>2018</w:t>
      </w:r>
      <w:r>
        <w:rPr>
          <w:b/>
          <w:bCs/>
          <w:color w:val="auto"/>
          <w:sz w:val="32"/>
          <w:szCs w:val="32"/>
          <w:highlight w:val="none"/>
          <w:lang w:val="zh-CN"/>
        </w:rPr>
        <w:t>年</w:t>
      </w:r>
      <w:r>
        <w:rPr>
          <w:rFonts w:hint="eastAsia" w:ascii="宋体"/>
          <w:b/>
          <w:color w:val="auto"/>
          <w:sz w:val="30"/>
          <w:szCs w:val="30"/>
          <w:highlight w:val="none"/>
          <w:lang w:val="en-US" w:eastAsia="zh-CN"/>
        </w:rPr>
        <w:t>11</w:t>
      </w:r>
      <w:r>
        <w:rPr>
          <w:b/>
          <w:bCs/>
          <w:color w:val="auto"/>
          <w:sz w:val="32"/>
          <w:szCs w:val="32"/>
          <w:highlight w:val="none"/>
          <w:lang w:val="zh-CN"/>
        </w:rPr>
        <w:t>月</w:t>
      </w:r>
    </w:p>
    <w:p>
      <w:pPr>
        <w:jc w:val="center"/>
        <w:rPr>
          <w:rFonts w:asciiTheme="minorEastAsia" w:hAnsiTheme="minorEastAsia" w:eastAsiaTheme="minorEastAsia"/>
          <w:b/>
          <w:color w:val="auto"/>
          <w:sz w:val="28"/>
          <w:szCs w:val="28"/>
          <w:highlight w:val="none"/>
        </w:rPr>
      </w:pPr>
      <w:bookmarkStart w:id="1" w:name="_Toc519521592"/>
      <w:r>
        <w:rPr>
          <w:rFonts w:hint="eastAsia"/>
          <w:b/>
          <w:bCs/>
          <w:color w:val="auto"/>
          <w:sz w:val="32"/>
          <w:szCs w:val="32"/>
          <w:highlight w:val="none"/>
        </w:rPr>
        <w:t>目 录</w:t>
      </w:r>
      <w:bookmarkEnd w:id="1"/>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28"/>
          <w:szCs w:val="28"/>
          <w:highlight w:val="none"/>
        </w:rPr>
        <w:fldChar w:fldCharType="begin"/>
      </w:r>
      <w:r>
        <w:rPr>
          <w:rFonts w:hint="eastAsia" w:asciiTheme="minorEastAsia" w:hAnsiTheme="minorEastAsia" w:eastAsiaTheme="minorEastAsia" w:cstheme="minorEastAsia"/>
          <w:b/>
          <w:color w:val="auto"/>
          <w:sz w:val="28"/>
          <w:szCs w:val="28"/>
          <w:highlight w:val="none"/>
        </w:rPr>
        <w:instrText xml:space="preserve">TOC \o "1-3" \h \u </w:instrText>
      </w:r>
      <w:r>
        <w:rPr>
          <w:rFonts w:hint="eastAsia" w:asciiTheme="minorEastAsia" w:hAnsiTheme="minorEastAsia" w:eastAsiaTheme="minorEastAsia" w:cstheme="minorEastAsia"/>
          <w:b/>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_Toc15049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bCs w:val="0"/>
          <w:color w:val="auto"/>
          <w:sz w:val="28"/>
          <w:szCs w:val="28"/>
          <w:highlight w:val="none"/>
        </w:rPr>
        <w:t>第一章  询价公告</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_Toc15049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_Toc18942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第二章 询价须知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_Toc18942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_Toc12051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一、供应商须知附表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_Toc12051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_Toc32166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lang w:val="en-US" w:eastAsia="zh-CN"/>
        </w:rPr>
        <w:t xml:space="preserve">第三章  </w:t>
      </w:r>
      <w:r>
        <w:rPr>
          <w:rFonts w:hint="eastAsia" w:asciiTheme="minorEastAsia" w:hAnsiTheme="minorEastAsia" w:eastAsiaTheme="minorEastAsia" w:cstheme="minorEastAsia"/>
          <w:color w:val="auto"/>
          <w:sz w:val="28"/>
          <w:szCs w:val="28"/>
          <w:highlight w:val="none"/>
        </w:rPr>
        <w:t>苗木采购项目</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_Toc32166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_Toc13991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lang w:val="en-US" w:eastAsia="zh-CN"/>
        </w:rPr>
        <w:t>技术要求、</w:t>
      </w:r>
      <w:r>
        <w:rPr>
          <w:rFonts w:hint="eastAsia" w:asciiTheme="minorEastAsia" w:hAnsiTheme="minorEastAsia" w:eastAsiaTheme="minorEastAsia" w:cstheme="minorEastAsia"/>
          <w:color w:val="auto"/>
          <w:sz w:val="28"/>
          <w:szCs w:val="28"/>
          <w:highlight w:val="none"/>
        </w:rPr>
        <w:t>清单一览表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_Toc13991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_Toc741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w:t>
      </w:r>
      <w:r>
        <w:rPr>
          <w:rFonts w:hint="eastAsia" w:asciiTheme="minorEastAsia" w:hAnsiTheme="minorEastAsia" w:eastAsiaTheme="minorEastAsia" w:cstheme="minorEastAsia"/>
          <w:color w:val="auto"/>
          <w:sz w:val="28"/>
          <w:szCs w:val="28"/>
          <w:highlight w:val="none"/>
          <w:lang w:eastAsia="zh-CN"/>
        </w:rPr>
        <w:t>四</w:t>
      </w:r>
      <w:r>
        <w:rPr>
          <w:rFonts w:hint="eastAsia" w:asciiTheme="minorEastAsia" w:hAnsiTheme="minorEastAsia" w:eastAsiaTheme="minorEastAsia" w:cstheme="minorEastAsia"/>
          <w:color w:val="auto"/>
          <w:sz w:val="28"/>
          <w:szCs w:val="28"/>
          <w:highlight w:val="none"/>
        </w:rPr>
        <w:t>章 询价回函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_Toc741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_Toc18458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一、报价函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_Toc18458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_Toc2974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二、报价表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_Toc2974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10</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_Toc5340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三、法定代表人授权书</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_Toc5340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11</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_Toc5680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四、供应商基本情况表</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_Toc5680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_Toc12732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五、法律证明文件</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_Toc12732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13</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9"/>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_Toc23668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六、承诺函</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_Toc23668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14</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pStyle w:val="8"/>
        <w:tabs>
          <w:tab w:val="right" w:leader="dot" w:pos="8250"/>
        </w:tabs>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_Toc4195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第五章  采购合同（草案）</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_Toc4195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17</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pPr>
        <w:jc w:val="center"/>
        <w:rPr>
          <w:rFonts w:ascii="宋体" w:hAnsi="Arial"/>
          <w:b/>
          <w:color w:val="auto"/>
          <w:sz w:val="36"/>
          <w:szCs w:val="32"/>
          <w:highlight w:val="none"/>
        </w:rPr>
      </w:pPr>
      <w:r>
        <w:rPr>
          <w:rFonts w:hint="eastAsia" w:asciiTheme="minorEastAsia" w:hAnsiTheme="minorEastAsia" w:eastAsiaTheme="minorEastAsia" w:cstheme="minorEastAsia"/>
          <w:color w:val="auto"/>
          <w:sz w:val="28"/>
          <w:szCs w:val="28"/>
          <w:highlight w:val="none"/>
        </w:rPr>
        <w:fldChar w:fldCharType="end"/>
      </w:r>
    </w:p>
    <w:p>
      <w:pPr>
        <w:ind w:firstLine="730" w:firstLineChars="200"/>
        <w:rPr>
          <w:rFonts w:ascii="宋体" w:hAnsi="Arial"/>
          <w:b/>
          <w:color w:val="auto"/>
          <w:sz w:val="36"/>
          <w:szCs w:val="32"/>
          <w:highlight w:val="none"/>
        </w:rPr>
      </w:pPr>
    </w:p>
    <w:p>
      <w:pPr>
        <w:ind w:firstLine="730" w:firstLineChars="200"/>
        <w:rPr>
          <w:rFonts w:ascii="宋体" w:hAnsi="Arial"/>
          <w:b/>
          <w:color w:val="auto"/>
          <w:sz w:val="36"/>
          <w:szCs w:val="32"/>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ind w:firstLine="490" w:firstLineChars="200"/>
        <w:rPr>
          <w:rFonts w:ascii="宋体" w:hAnsi="宋体"/>
          <w:bCs/>
          <w:color w:val="auto"/>
          <w:sz w:val="24"/>
          <w:highlight w:val="none"/>
        </w:rPr>
      </w:pPr>
    </w:p>
    <w:p>
      <w:pPr>
        <w:rPr>
          <w:color w:val="auto"/>
          <w:highlight w:val="none"/>
        </w:rPr>
      </w:pP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color w:val="auto"/>
          <w:highlight w:val="none"/>
        </w:rPr>
      </w:pPr>
      <w:bookmarkStart w:id="2" w:name="_Toc510188183"/>
      <w:bookmarkStart w:id="3" w:name="_Toc519521593"/>
      <w:bookmarkStart w:id="4" w:name="_Toc15049"/>
      <w:bookmarkStart w:id="5" w:name="_Toc519700240"/>
      <w:bookmarkStart w:id="6" w:name="_Toc10528"/>
      <w:bookmarkStart w:id="7" w:name="_Toc519700333"/>
      <w:bookmarkStart w:id="8" w:name="_Toc29987"/>
      <w:bookmarkStart w:id="9" w:name="_Toc9157_WPSOffice_Level1"/>
      <w:bookmarkStart w:id="10" w:name="_Toc27623"/>
      <w:r>
        <w:rPr>
          <w:rFonts w:hint="eastAsia" w:ascii="宋体"/>
          <w:bCs w:val="0"/>
          <w:color w:val="auto"/>
          <w:sz w:val="36"/>
          <w:highlight w:val="none"/>
        </w:rPr>
        <w:t>第一章  询价</w:t>
      </w:r>
      <w:bookmarkEnd w:id="2"/>
      <w:r>
        <w:rPr>
          <w:rFonts w:hint="eastAsia" w:ascii="宋体"/>
          <w:bCs w:val="0"/>
          <w:color w:val="auto"/>
          <w:sz w:val="36"/>
          <w:highlight w:val="none"/>
        </w:rPr>
        <w:t>公告</w:t>
      </w:r>
      <w:bookmarkEnd w:id="3"/>
      <w:bookmarkEnd w:id="4"/>
      <w:bookmarkEnd w:id="5"/>
      <w:bookmarkEnd w:id="6"/>
      <w:bookmarkEnd w:id="7"/>
      <w:bookmarkEnd w:id="8"/>
      <w:bookmarkEnd w:id="9"/>
      <w:bookmarkEnd w:id="10"/>
    </w:p>
    <w:p>
      <w:pPr>
        <w:keepNext w:val="0"/>
        <w:keepLines w:val="0"/>
        <w:pageBreakBefore w:val="0"/>
        <w:kinsoku/>
        <w:wordWrap/>
        <w:overflowPunct/>
        <w:topLinePunct w:val="0"/>
        <w:autoSpaceDE/>
        <w:autoSpaceDN/>
        <w:bidi w:val="0"/>
        <w:adjustRightInd/>
        <w:snapToGrid/>
        <w:spacing w:line="440" w:lineRule="exact"/>
        <w:ind w:firstLine="645" w:firstLineChars="300"/>
        <w:jc w:val="left"/>
        <w:textAlignment w:val="auto"/>
        <w:outlineLvl w:val="9"/>
        <w:rPr>
          <w:rFonts w:ascii="宋体" w:hAnsi="宋体"/>
          <w:color w:val="auto"/>
          <w:sz w:val="24"/>
          <w:szCs w:val="28"/>
          <w:highlight w:val="none"/>
        </w:rPr>
      </w:pPr>
      <w:r>
        <w:rPr>
          <w:rFonts w:hint="eastAsia"/>
          <w:color w:val="auto"/>
          <w:highlight w:val="none"/>
        </w:rPr>
        <w:t>根据公司生产经营需要</w:t>
      </w:r>
      <w:r>
        <w:rPr>
          <w:rFonts w:hint="eastAsia" w:ascii="宋体" w:hAnsi="宋体"/>
          <w:color w:val="auto"/>
          <w:sz w:val="24"/>
          <w:highlight w:val="none"/>
        </w:rPr>
        <w:t>，我公司拟对</w:t>
      </w:r>
      <w:r>
        <w:rPr>
          <w:rFonts w:hint="eastAsia" w:ascii="宋体" w:hAnsi="宋体"/>
          <w:bCs/>
          <w:color w:val="auto"/>
          <w:sz w:val="24"/>
          <w:highlight w:val="none"/>
          <w:u w:val="single"/>
        </w:rPr>
        <w:t xml:space="preserve"> </w:t>
      </w:r>
      <w:r>
        <w:rPr>
          <w:rFonts w:hint="eastAsia" w:ascii="宋体" w:hAnsi="宋体"/>
          <w:b/>
          <w:color w:val="auto"/>
          <w:sz w:val="24"/>
          <w:highlight w:val="none"/>
          <w:u w:val="single"/>
          <w:lang w:eastAsia="zh-CN"/>
        </w:rPr>
        <w:t>2018年省级财政现代农业发展工程（董允坝南区绿化工程）采购</w:t>
      </w:r>
      <w:r>
        <w:rPr>
          <w:rFonts w:hint="eastAsia" w:ascii="宋体" w:hAnsi="宋体"/>
          <w:b/>
          <w:color w:val="auto"/>
          <w:sz w:val="24"/>
          <w:highlight w:val="none"/>
          <w:u w:val="single"/>
        </w:rPr>
        <w:t>项目</w:t>
      </w:r>
      <w:r>
        <w:rPr>
          <w:rFonts w:hint="eastAsia" w:ascii="宋体" w:hAnsi="宋体"/>
          <w:b/>
          <w:color w:val="auto"/>
          <w:sz w:val="24"/>
          <w:highlight w:val="none"/>
          <w:u w:val="single"/>
          <w:lang w:val="en-US" w:eastAsia="zh-CN"/>
        </w:rPr>
        <w:t xml:space="preserve"> </w:t>
      </w:r>
      <w:r>
        <w:rPr>
          <w:rFonts w:hint="eastAsia" w:ascii="宋体" w:hAnsi="宋体"/>
          <w:color w:val="auto"/>
          <w:sz w:val="24"/>
          <w:szCs w:val="32"/>
          <w:highlight w:val="none"/>
        </w:rPr>
        <w:t>采用</w:t>
      </w:r>
      <w:r>
        <w:rPr>
          <w:rFonts w:hint="eastAsia" w:ascii="宋体" w:hAnsi="宋体"/>
          <w:color w:val="auto"/>
          <w:sz w:val="24"/>
          <w:szCs w:val="32"/>
          <w:highlight w:val="none"/>
          <w:u w:val="single"/>
        </w:rPr>
        <w:t xml:space="preserve">  </w:t>
      </w:r>
      <w:r>
        <w:rPr>
          <w:rFonts w:hint="eastAsia" w:ascii="宋体" w:hAnsi="宋体"/>
          <w:b/>
          <w:bCs/>
          <w:color w:val="auto"/>
          <w:sz w:val="24"/>
          <w:szCs w:val="32"/>
          <w:highlight w:val="none"/>
          <w:u w:val="single"/>
        </w:rPr>
        <w:t>询价</w:t>
      </w:r>
      <w:r>
        <w:rPr>
          <w:rFonts w:hint="eastAsia" w:ascii="宋体" w:hAnsi="宋体"/>
          <w:color w:val="auto"/>
          <w:sz w:val="24"/>
          <w:szCs w:val="32"/>
          <w:highlight w:val="none"/>
          <w:u w:val="single"/>
        </w:rPr>
        <w:t xml:space="preserve">  </w:t>
      </w:r>
      <w:r>
        <w:rPr>
          <w:rFonts w:hint="eastAsia" w:ascii="宋体" w:hAnsi="宋体"/>
          <w:color w:val="auto"/>
          <w:sz w:val="24"/>
          <w:szCs w:val="32"/>
          <w:highlight w:val="none"/>
        </w:rPr>
        <w:t>方式</w:t>
      </w:r>
      <w:r>
        <w:rPr>
          <w:rFonts w:hint="eastAsia" w:ascii="宋体" w:hAnsi="宋体"/>
          <w:color w:val="auto"/>
          <w:sz w:val="24"/>
          <w:highlight w:val="none"/>
        </w:rPr>
        <w:t>进行采购，特</w:t>
      </w:r>
      <w:r>
        <w:rPr>
          <w:rFonts w:hint="eastAsia" w:ascii="宋体" w:hAnsi="宋体"/>
          <w:color w:val="auto"/>
          <w:sz w:val="24"/>
          <w:szCs w:val="28"/>
          <w:highlight w:val="none"/>
        </w:rPr>
        <w:t>邀请符合本次采购要求的供应商参加</w:t>
      </w:r>
      <w:r>
        <w:rPr>
          <w:rFonts w:hint="eastAsia" w:ascii="宋体" w:hAnsi="宋体"/>
          <w:color w:val="auto"/>
          <w:sz w:val="24"/>
          <w:highlight w:val="none"/>
        </w:rPr>
        <w:t>报价</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一、采购项目基本情况</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1" w:name="_Toc9455_WPSOffice_Level2"/>
      <w:bookmarkStart w:id="12" w:name="_Toc22918_WPSOffice_Level2"/>
      <w:r>
        <w:rPr>
          <w:rFonts w:hint="eastAsia" w:ascii="宋体" w:hAnsi="宋体"/>
          <w:color w:val="auto"/>
          <w:sz w:val="24"/>
          <w:highlight w:val="none"/>
        </w:rPr>
        <w:t>1.项目编号：</w:t>
      </w:r>
      <w:r>
        <w:rPr>
          <w:rFonts w:hint="eastAsia" w:ascii="宋体"/>
          <w:b/>
          <w:color w:val="auto"/>
          <w:sz w:val="24"/>
          <w:highlight w:val="none"/>
        </w:rPr>
        <w:t>XYJT</w:t>
      </w:r>
      <w:r>
        <w:rPr>
          <w:rFonts w:hint="eastAsia" w:ascii="宋体"/>
          <w:b/>
          <w:color w:val="auto"/>
          <w:sz w:val="24"/>
          <w:highlight w:val="none"/>
          <w:lang w:val="en-US" w:eastAsia="zh-CN"/>
        </w:rPr>
        <w:t>LVY</w:t>
      </w:r>
      <w:r>
        <w:rPr>
          <w:rFonts w:hint="eastAsia" w:ascii="宋体"/>
          <w:b/>
          <w:color w:val="auto"/>
          <w:sz w:val="24"/>
          <w:highlight w:val="none"/>
        </w:rPr>
        <w:t>CG【2018】</w:t>
      </w:r>
      <w:r>
        <w:rPr>
          <w:rFonts w:hint="eastAsia" w:ascii="宋体"/>
          <w:b/>
          <w:color w:val="auto"/>
          <w:sz w:val="24"/>
          <w:highlight w:val="none"/>
          <w:lang w:val="en-US" w:eastAsia="zh-CN"/>
        </w:rPr>
        <w:t>098</w:t>
      </w:r>
      <w:r>
        <w:rPr>
          <w:rFonts w:hint="eastAsia" w:ascii="宋体"/>
          <w:b/>
          <w:color w:val="auto"/>
          <w:sz w:val="24"/>
          <w:highlight w:val="none"/>
        </w:rPr>
        <w:t>号</w:t>
      </w:r>
      <w:r>
        <w:rPr>
          <w:rFonts w:hint="eastAsia" w:ascii="宋体" w:hAnsi="宋体"/>
          <w:color w:val="auto"/>
          <w:sz w:val="24"/>
          <w:highlight w:val="none"/>
        </w:rPr>
        <w:t>。</w:t>
      </w:r>
      <w:bookmarkEnd w:id="11"/>
      <w:bookmarkEnd w:id="12"/>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3" w:name="_Toc4975_WPSOffice_Level2"/>
      <w:bookmarkStart w:id="14" w:name="_Toc28908_WPSOffice_Level2"/>
      <w:r>
        <w:rPr>
          <w:rFonts w:hint="eastAsia" w:ascii="宋体" w:hAnsi="宋体"/>
          <w:color w:val="auto"/>
          <w:sz w:val="24"/>
          <w:highlight w:val="none"/>
        </w:rPr>
        <w:t>2.采购项目名称：</w:t>
      </w:r>
      <w:r>
        <w:rPr>
          <w:rFonts w:hint="eastAsia" w:ascii="宋体" w:hAnsi="宋体"/>
          <w:color w:val="auto"/>
          <w:sz w:val="24"/>
          <w:highlight w:val="none"/>
          <w:lang w:eastAsia="zh-CN"/>
        </w:rPr>
        <w:t>泸州市江阳区2018年省级财政现代农业发展工程项目绿化工程采购</w:t>
      </w:r>
      <w:r>
        <w:rPr>
          <w:rFonts w:hint="eastAsia" w:ascii="宋体" w:hAnsi="宋体"/>
          <w:color w:val="auto"/>
          <w:sz w:val="24"/>
          <w:highlight w:val="none"/>
        </w:rPr>
        <w:t>。</w:t>
      </w:r>
      <w:bookmarkEnd w:id="13"/>
      <w:bookmarkEnd w:id="14"/>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5" w:name="_Toc16634_WPSOffice_Level2"/>
      <w:bookmarkStart w:id="16" w:name="_Toc31250_WPSOffice_Level2"/>
      <w:r>
        <w:rPr>
          <w:rFonts w:hint="eastAsia" w:ascii="宋体" w:hAnsi="宋体"/>
          <w:color w:val="auto"/>
          <w:sz w:val="24"/>
          <w:highlight w:val="none"/>
        </w:rPr>
        <w:t>3.采购人：</w:t>
      </w:r>
      <w:r>
        <w:rPr>
          <w:rFonts w:hint="eastAsia" w:ascii="宋体" w:hAnsi="宋体"/>
          <w:color w:val="auto"/>
          <w:sz w:val="24"/>
          <w:highlight w:val="none"/>
          <w:lang w:val="en-US" w:eastAsia="zh-CN"/>
        </w:rPr>
        <w:t>泸州绿阳现代农业发展有限公司</w:t>
      </w:r>
      <w:r>
        <w:rPr>
          <w:rFonts w:hint="eastAsia" w:ascii="宋体" w:hAnsi="宋体"/>
          <w:color w:val="auto"/>
          <w:sz w:val="24"/>
          <w:highlight w:val="none"/>
        </w:rPr>
        <w:t>。</w:t>
      </w:r>
      <w:bookmarkEnd w:id="15"/>
      <w:bookmarkEnd w:id="16"/>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二、资金情况</w:t>
      </w:r>
    </w:p>
    <w:p>
      <w:pPr>
        <w:keepNext w:val="0"/>
        <w:keepLines w:val="0"/>
        <w:pageBreakBefore w:val="0"/>
        <w:kinsoku/>
        <w:wordWrap/>
        <w:overflowPunct/>
        <w:topLinePunct w:val="0"/>
        <w:autoSpaceDE/>
        <w:autoSpaceDN/>
        <w:bidi w:val="0"/>
        <w:adjustRightInd/>
        <w:snapToGrid/>
        <w:spacing w:line="440" w:lineRule="exact"/>
        <w:ind w:right="32" w:rightChars="15" w:firstLine="490" w:firstLineChars="200"/>
        <w:textAlignment w:val="auto"/>
        <w:outlineLvl w:val="9"/>
        <w:rPr>
          <w:rFonts w:ascii="宋体" w:hAnsi="宋体"/>
          <w:b/>
          <w:bCs/>
          <w:color w:val="auto"/>
          <w:sz w:val="24"/>
          <w:highlight w:val="none"/>
        </w:rPr>
      </w:pPr>
      <w:r>
        <w:rPr>
          <w:rFonts w:hint="eastAsia" w:ascii="宋体" w:hAnsi="宋体"/>
          <w:color w:val="auto"/>
          <w:sz w:val="24"/>
          <w:highlight w:val="none"/>
        </w:rPr>
        <w:t>资金来源及最高限价金额：企业自筹资金，最高限价</w:t>
      </w:r>
      <w:r>
        <w:rPr>
          <w:rFonts w:hint="eastAsia" w:ascii="宋体" w:hAnsi="宋体"/>
          <w:color w:val="auto"/>
          <w:sz w:val="24"/>
          <w:highlight w:val="none"/>
          <w:lang w:val="en-US" w:eastAsia="zh-CN"/>
        </w:rPr>
        <w:t>60</w:t>
      </w:r>
      <w:r>
        <w:rPr>
          <w:rFonts w:hint="eastAsia" w:ascii="宋体" w:hAnsi="宋体"/>
          <w:color w:val="auto"/>
          <w:sz w:val="24"/>
          <w:highlight w:val="none"/>
        </w:rPr>
        <w:t>.00万元。</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b/>
          <w:color w:val="auto"/>
          <w:sz w:val="24"/>
          <w:highlight w:val="none"/>
        </w:rPr>
        <w:t>三、</w:t>
      </w:r>
      <w:r>
        <w:rPr>
          <w:rFonts w:hint="eastAsia" w:ascii="宋体" w:hAnsi="宋体"/>
          <w:b/>
          <w:bCs/>
          <w:color w:val="auto"/>
          <w:sz w:val="24"/>
          <w:highlight w:val="none"/>
          <w:lang w:eastAsia="zh-CN"/>
        </w:rPr>
        <w:t>采购项目简介</w:t>
      </w:r>
    </w:p>
    <w:p>
      <w:pPr>
        <w:keepNext w:val="0"/>
        <w:keepLines w:val="0"/>
        <w:pageBreakBefore w:val="0"/>
        <w:kinsoku/>
        <w:wordWrap/>
        <w:overflowPunct/>
        <w:topLinePunct w:val="0"/>
        <w:autoSpaceDE/>
        <w:autoSpaceDN/>
        <w:bidi w:val="0"/>
        <w:adjustRightInd/>
        <w:snapToGrid/>
        <w:spacing w:line="440" w:lineRule="exact"/>
        <w:ind w:right="32" w:rightChars="15" w:firstLine="490" w:firstLineChars="200"/>
        <w:textAlignment w:val="auto"/>
        <w:outlineLvl w:val="9"/>
        <w:rPr>
          <w:rFonts w:hint="eastAsia" w:ascii="宋体" w:hAnsi="宋体"/>
          <w:color w:val="auto"/>
          <w:sz w:val="24"/>
          <w:highlight w:val="none"/>
          <w:lang w:eastAsia="zh-CN"/>
        </w:rPr>
      </w:pPr>
      <w:r>
        <w:rPr>
          <w:rFonts w:hint="eastAsia" w:ascii="宋体" w:hAnsi="宋体"/>
          <w:color w:val="auto"/>
          <w:sz w:val="24"/>
          <w:highlight w:val="none"/>
          <w:lang w:eastAsia="zh-CN"/>
        </w:rPr>
        <w:t>为满足董允坝园区整体规划效果，现对泸州市江阳区2018年省级财政现代农业发展工程项目绿化工程（董允坝南区主要道路）进行采购，供应商需提供栽种等服务。</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四、采购项目要求</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1.绿化植物满足设计及国家有关规范要求。</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2.所采购绿化植物应根系发达生长健壮（熟货），规格及形态符合设计要求；苗木挖掘、包装应符合现行行业标准《城市绿化和园林绿地用植物材料-木本苗》CJ/T24-99的规定无病虫害。</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rPr>
        <w:t>3.绿化苗木按照实际交付合格产品予以计量。</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rPr>
      </w:pPr>
      <w:r>
        <w:rPr>
          <w:rFonts w:hint="eastAsia" w:ascii="宋体" w:hAnsi="宋体"/>
          <w:color w:val="auto"/>
          <w:sz w:val="24"/>
          <w:highlight w:val="none"/>
        </w:rPr>
        <w:t>4.报价人需对本项目绿化植物提供技术指导。</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5.报价人需对本项目绿化植物提供栽种服务。</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6.报价人需提供修剪、浇水的服务以及承诺养护成活一年。</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.报价人负责配合进行</w:t>
      </w:r>
      <w:r>
        <w:rPr>
          <w:rFonts w:hint="eastAsia" w:ascii="宋体" w:hAnsi="宋体"/>
          <w:color w:val="auto"/>
          <w:sz w:val="24"/>
          <w:highlight w:val="none"/>
          <w:lang w:eastAsia="zh-CN"/>
        </w:rPr>
        <w:t>相关</w:t>
      </w:r>
      <w:r>
        <w:rPr>
          <w:rFonts w:hint="eastAsia" w:ascii="宋体" w:hAnsi="宋体"/>
          <w:color w:val="auto"/>
          <w:sz w:val="24"/>
          <w:highlight w:val="none"/>
        </w:rPr>
        <w:t>验收资料的提供，并提供有关资质证明。</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五、供应商邀请方式</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公告方式：本次竞争性询价邀请在</w:t>
      </w:r>
      <w:r>
        <w:rPr>
          <w:rFonts w:hint="eastAsia" w:ascii="宋体" w:hAnsi="宋体"/>
          <w:b/>
          <w:color w:val="auto"/>
          <w:sz w:val="24"/>
          <w:highlight w:val="none"/>
        </w:rPr>
        <w:t>泸州兴阳投资集团有限公司网站</w:t>
      </w:r>
      <w:r>
        <w:rPr>
          <w:rFonts w:hint="eastAsia" w:ascii="宋体" w:hAnsi="宋体"/>
          <w:bCs/>
          <w:color w:val="auto"/>
          <w:sz w:val="24"/>
          <w:highlight w:val="none"/>
        </w:rPr>
        <w:t>上以公告形式发布。</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rPr>
        <w:t>六、供应商参加本次政府采购活动应具备下列条件：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bookmarkStart w:id="17" w:name="_Toc13431_WPSOffice_Level2"/>
      <w:r>
        <w:rPr>
          <w:rFonts w:hint="eastAsia" w:ascii="宋体" w:hAnsi="宋体"/>
          <w:bCs/>
          <w:color w:val="auto"/>
          <w:sz w:val="24"/>
          <w:highlight w:val="none"/>
        </w:rPr>
        <w:t>1.具有独立承担民事责任的能力；</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2.具有良好的商业信誉和健全的财务会计制度；</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3.具有履行合同所必须的设备和专业技术能力；</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4.具有依法缴纳税收和社会保障资金的良好记录；</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5.参加本次政府采购活动前三年内，在经营活动中没有重大违法记录；</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6.法律、行政法规规定的其他条件；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hint="eastAsia" w:ascii="宋体" w:hAnsi="宋体"/>
          <w:bCs/>
          <w:color w:val="auto"/>
          <w:sz w:val="24"/>
          <w:highlight w:val="none"/>
          <w:lang w:eastAsia="zh-CN"/>
        </w:rPr>
      </w:pPr>
      <w:r>
        <w:rPr>
          <w:rFonts w:hint="eastAsia" w:ascii="宋体" w:hAnsi="宋体"/>
          <w:bCs/>
          <w:color w:val="auto"/>
          <w:sz w:val="24"/>
          <w:highlight w:val="none"/>
        </w:rPr>
        <w:t>7.采购人根据采购项目提出的特殊条件</w:t>
      </w:r>
      <w:r>
        <w:rPr>
          <w:rFonts w:hint="eastAsia" w:ascii="宋体" w:hAnsi="宋体"/>
          <w:bCs/>
          <w:color w:val="auto"/>
          <w:sz w:val="24"/>
          <w:highlight w:val="none"/>
          <w:lang w:eastAsia="zh-CN"/>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hint="eastAsia" w:ascii="宋体" w:hAnsi="宋体" w:eastAsia="宋体"/>
          <w:bCs/>
          <w:color w:val="auto"/>
          <w:sz w:val="24"/>
          <w:highlight w:val="none"/>
          <w:lang w:eastAsia="zh-CN"/>
        </w:rPr>
      </w:pPr>
      <w:r>
        <w:rPr>
          <w:rFonts w:hint="eastAsia" w:ascii="宋体" w:hAnsi="宋体"/>
          <w:bCs/>
          <w:color w:val="auto"/>
          <w:sz w:val="24"/>
          <w:highlight w:val="none"/>
          <w:lang w:val="en-US" w:eastAsia="zh-CN"/>
        </w:rPr>
        <w:t>7.1具</w:t>
      </w:r>
      <w:r>
        <w:rPr>
          <w:rFonts w:hint="eastAsia" w:ascii="宋体" w:hAnsi="宋体"/>
          <w:bCs/>
          <w:color w:val="auto"/>
          <w:sz w:val="24"/>
          <w:highlight w:val="none"/>
        </w:rPr>
        <w:t>有相应的</w:t>
      </w:r>
      <w:r>
        <w:rPr>
          <w:rFonts w:hint="eastAsia" w:ascii="宋体" w:hAnsi="宋体"/>
          <w:bCs/>
          <w:color w:val="auto"/>
          <w:sz w:val="24"/>
          <w:highlight w:val="none"/>
          <w:lang w:eastAsia="zh-CN"/>
        </w:rPr>
        <w:t>生产及</w:t>
      </w:r>
      <w:r>
        <w:rPr>
          <w:rFonts w:hint="eastAsia" w:ascii="宋体" w:hAnsi="宋体"/>
          <w:bCs/>
          <w:color w:val="auto"/>
          <w:sz w:val="24"/>
          <w:highlight w:val="none"/>
        </w:rPr>
        <w:t>经营范围</w:t>
      </w:r>
      <w:r>
        <w:rPr>
          <w:rFonts w:hint="eastAsia" w:ascii="宋体" w:hAnsi="宋体"/>
          <w:bCs/>
          <w:color w:val="auto"/>
          <w:sz w:val="24"/>
          <w:highlight w:val="none"/>
          <w:lang w:eastAsia="zh-CN"/>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color w:val="auto"/>
          <w:sz w:val="24"/>
          <w:highlight w:val="none"/>
        </w:rPr>
      </w:pPr>
      <w:r>
        <w:rPr>
          <w:rFonts w:hint="eastAsia" w:ascii="宋体" w:hAnsi="宋体"/>
          <w:b/>
          <w:bCs/>
          <w:color w:val="auto"/>
          <w:sz w:val="24"/>
          <w:highlight w:val="none"/>
        </w:rPr>
        <w:t>七、</w:t>
      </w:r>
      <w:r>
        <w:rPr>
          <w:rFonts w:hint="eastAsia" w:ascii="宋体" w:hAnsi="宋体"/>
          <w:b/>
          <w:color w:val="auto"/>
          <w:sz w:val="24"/>
          <w:highlight w:val="none"/>
        </w:rPr>
        <w:t>本次采购</w:t>
      </w:r>
      <w:r>
        <w:rPr>
          <w:rFonts w:hint="eastAsia" w:ascii="宋体" w:hAnsi="宋体"/>
          <w:b/>
          <w:color w:val="auto"/>
          <w:sz w:val="24"/>
          <w:highlight w:val="none"/>
          <w:u w:val="single"/>
        </w:rPr>
        <w:t>不接受</w:t>
      </w:r>
      <w:r>
        <w:rPr>
          <w:rFonts w:hint="eastAsia" w:ascii="宋体" w:hAnsi="宋体"/>
          <w:b/>
          <w:color w:val="auto"/>
          <w:sz w:val="24"/>
          <w:highlight w:val="none"/>
        </w:rPr>
        <w:t>联合体询价。</w:t>
      </w:r>
      <w:bookmarkEnd w:id="17"/>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lang w:eastAsia="zh-CN"/>
        </w:rPr>
        <w:t>八</w:t>
      </w:r>
      <w:r>
        <w:rPr>
          <w:rFonts w:hint="eastAsia" w:ascii="宋体" w:hAnsi="宋体"/>
          <w:b/>
          <w:bCs/>
          <w:color w:val="auto"/>
          <w:sz w:val="24"/>
          <w:highlight w:val="none"/>
        </w:rPr>
        <w:t>、严禁参加本次采购活动的供应商</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Cs/>
          <w:color w:val="auto"/>
          <w:sz w:val="24"/>
          <w:highlight w:val="none"/>
        </w:rPr>
      </w:pPr>
      <w:r>
        <w:rPr>
          <w:rFonts w:hint="eastAsia" w:ascii="宋体" w:hAnsi="宋体"/>
          <w:bCs/>
          <w:color w:val="auto"/>
          <w:sz w:val="24"/>
          <w:highlight w:val="none"/>
        </w:rPr>
        <w:t>满足有关规定。</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b/>
          <w:bCs/>
          <w:color w:val="auto"/>
          <w:sz w:val="24"/>
          <w:highlight w:val="none"/>
        </w:rPr>
      </w:pPr>
      <w:r>
        <w:rPr>
          <w:rFonts w:hint="eastAsia" w:ascii="宋体" w:hAnsi="宋体"/>
          <w:b/>
          <w:bCs/>
          <w:color w:val="auto"/>
          <w:sz w:val="24"/>
          <w:highlight w:val="none"/>
          <w:lang w:eastAsia="zh-CN"/>
        </w:rPr>
        <w:t>九</w:t>
      </w:r>
      <w:r>
        <w:rPr>
          <w:rFonts w:hint="eastAsia" w:ascii="宋体" w:hAnsi="宋体"/>
          <w:b/>
          <w:bCs/>
          <w:color w:val="auto"/>
          <w:sz w:val="24"/>
          <w:highlight w:val="none"/>
        </w:rPr>
        <w:t>、询价通知书获取方式、时间、地点：</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color w:val="auto"/>
          <w:sz w:val="24"/>
          <w:highlight w:val="none"/>
        </w:rPr>
      </w:pPr>
      <w:bookmarkStart w:id="18" w:name="_Toc20354_WPSOffice_Level2"/>
      <w:bookmarkStart w:id="19" w:name="_Toc6233_WPSOffice_Level2"/>
      <w:r>
        <w:rPr>
          <w:rFonts w:hint="eastAsia" w:ascii="宋体" w:hAnsi="宋体"/>
          <w:color w:val="auto"/>
          <w:sz w:val="24"/>
          <w:highlight w:val="none"/>
        </w:rPr>
        <w:t>询价公告在</w:t>
      </w:r>
      <w:r>
        <w:rPr>
          <w:rFonts w:hint="eastAsia" w:ascii="宋体" w:hAnsi="宋体"/>
          <w:b/>
          <w:bCs/>
          <w:color w:val="auto"/>
          <w:sz w:val="24"/>
          <w:szCs w:val="28"/>
          <w:highlight w:val="none"/>
          <w:u w:val="single"/>
        </w:rPr>
        <w:t>泸州兴阳投资集团有限公司网站</w:t>
      </w:r>
      <w:r>
        <w:rPr>
          <w:rFonts w:hint="eastAsia" w:ascii="宋体" w:hAnsi="宋体"/>
          <w:color w:val="auto"/>
          <w:sz w:val="24"/>
          <w:szCs w:val="28"/>
          <w:highlight w:val="none"/>
          <w:u w:val="single"/>
        </w:rPr>
        <w:t>上公布；不需现场领取资料</w:t>
      </w:r>
      <w:bookmarkEnd w:id="18"/>
      <w:bookmarkEnd w:id="19"/>
      <w:r>
        <w:rPr>
          <w:rFonts w:hint="eastAsia" w:ascii="宋体" w:hAnsi="宋体"/>
          <w:color w:val="auto"/>
          <w:sz w:val="24"/>
          <w:szCs w:val="28"/>
          <w:highlight w:val="none"/>
          <w:u w:val="single"/>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b/>
          <w:color w:val="auto"/>
          <w:sz w:val="24"/>
          <w:highlight w:val="none"/>
        </w:rPr>
        <w:t>十</w:t>
      </w:r>
      <w:r>
        <w:rPr>
          <w:rFonts w:hint="eastAsia" w:ascii="宋体" w:hAnsi="宋体"/>
          <w:b/>
          <w:color w:val="auto"/>
          <w:sz w:val="24"/>
          <w:szCs w:val="28"/>
          <w:highlight w:val="none"/>
        </w:rPr>
        <w:t>、递交响应文件</w:t>
      </w:r>
      <w:r>
        <w:rPr>
          <w:rFonts w:hint="eastAsia" w:ascii="宋体" w:hAnsi="宋体"/>
          <w:b/>
          <w:color w:val="auto"/>
          <w:sz w:val="24"/>
          <w:highlight w:val="none"/>
        </w:rPr>
        <w:t>截止时间：</w:t>
      </w:r>
      <w:r>
        <w:rPr>
          <w:rFonts w:hint="eastAsia" w:ascii="宋体" w:hAnsi="宋体"/>
          <w:b/>
          <w:color w:val="auto"/>
          <w:sz w:val="24"/>
          <w:highlight w:val="none"/>
          <w:u w:val="single"/>
        </w:rPr>
        <w:t>2018年</w:t>
      </w:r>
      <w:r>
        <w:rPr>
          <w:rFonts w:hint="eastAsia" w:ascii="宋体" w:hAnsi="宋体"/>
          <w:b/>
          <w:color w:val="auto"/>
          <w:sz w:val="24"/>
          <w:highlight w:val="none"/>
          <w:u w:val="single"/>
          <w:lang w:val="en-US" w:eastAsia="zh-CN"/>
        </w:rPr>
        <w:t xml:space="preserve"> 11 </w:t>
      </w:r>
      <w:r>
        <w:rPr>
          <w:rFonts w:hint="eastAsia" w:ascii="宋体" w:hAnsi="宋体"/>
          <w:b/>
          <w:color w:val="auto"/>
          <w:sz w:val="24"/>
          <w:highlight w:val="none"/>
          <w:u w:val="single"/>
        </w:rPr>
        <w:t xml:space="preserve">月 </w:t>
      </w:r>
      <w:r>
        <w:rPr>
          <w:rFonts w:hint="eastAsia" w:ascii="宋体" w:hAnsi="宋体"/>
          <w:b/>
          <w:color w:val="auto"/>
          <w:sz w:val="24"/>
          <w:highlight w:val="none"/>
          <w:u w:val="single"/>
          <w:lang w:val="en-US" w:eastAsia="zh-CN"/>
        </w:rPr>
        <w:t>22</w:t>
      </w:r>
      <w:r>
        <w:rPr>
          <w:rFonts w:hint="eastAsia" w:ascii="宋体" w:hAnsi="宋体"/>
          <w:b/>
          <w:color w:val="auto"/>
          <w:sz w:val="24"/>
          <w:highlight w:val="none"/>
          <w:u w:val="single"/>
        </w:rPr>
        <w:t xml:space="preserve"> 日</w:t>
      </w:r>
      <w:r>
        <w:rPr>
          <w:rFonts w:hint="eastAsia" w:ascii="宋体" w:hAnsi="宋体"/>
          <w:b/>
          <w:color w:val="auto"/>
          <w:sz w:val="24"/>
          <w:highlight w:val="none"/>
          <w:u w:val="single"/>
          <w:lang w:val="en-US" w:eastAsia="zh-CN"/>
        </w:rPr>
        <w:t>9</w:t>
      </w:r>
      <w:r>
        <w:rPr>
          <w:rFonts w:hint="eastAsia" w:ascii="宋体" w:hAnsi="宋体"/>
          <w:b/>
          <w:color w:val="auto"/>
          <w:sz w:val="24"/>
          <w:highlight w:val="none"/>
          <w:u w:val="single"/>
        </w:rPr>
        <w:t>:</w:t>
      </w:r>
      <w:r>
        <w:rPr>
          <w:rFonts w:hint="eastAsia" w:ascii="宋体" w:hAnsi="宋体"/>
          <w:b/>
          <w:color w:val="auto"/>
          <w:sz w:val="24"/>
          <w:highlight w:val="none"/>
          <w:u w:val="single"/>
          <w:lang w:val="en-US" w:eastAsia="zh-CN"/>
        </w:rPr>
        <w:t>3</w:t>
      </w:r>
      <w:r>
        <w:rPr>
          <w:rFonts w:hint="eastAsia" w:ascii="宋体" w:hAnsi="宋体"/>
          <w:b/>
          <w:color w:val="auto"/>
          <w:sz w:val="24"/>
          <w:highlight w:val="none"/>
          <w:u w:val="single"/>
        </w:rPr>
        <w:t>0时</w:t>
      </w:r>
      <w:r>
        <w:rPr>
          <w:rFonts w:ascii="宋体" w:hAnsi="宋体"/>
          <w:color w:val="auto"/>
          <w:sz w:val="24"/>
          <w:szCs w:val="28"/>
          <w:highlight w:val="none"/>
        </w:rPr>
        <w:t>（北京时间）</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eastAsia="zh-CN"/>
        </w:rPr>
        <w:t>一</w:t>
      </w:r>
      <w:r>
        <w:rPr>
          <w:rFonts w:hint="eastAsia" w:ascii="宋体" w:hAnsi="宋体"/>
          <w:b/>
          <w:color w:val="auto"/>
          <w:sz w:val="24"/>
          <w:highlight w:val="none"/>
        </w:rPr>
        <w:t>、递交响应文件方式</w:t>
      </w:r>
    </w:p>
    <w:p>
      <w:pPr>
        <w:keepNext w:val="0"/>
        <w:keepLines w:val="0"/>
        <w:pageBreakBefore w:val="0"/>
        <w:kinsoku/>
        <w:wordWrap/>
        <w:overflowPunct/>
        <w:topLinePunct w:val="0"/>
        <w:autoSpaceDE/>
        <w:autoSpaceDN/>
        <w:bidi w:val="0"/>
        <w:adjustRightInd/>
        <w:snapToGrid/>
        <w:spacing w:line="440" w:lineRule="exact"/>
        <w:ind w:firstLine="490" w:firstLineChars="200"/>
        <w:textAlignment w:val="auto"/>
        <w:outlineLvl w:val="9"/>
        <w:rPr>
          <w:rFonts w:ascii="宋体" w:hAnsi="宋体"/>
          <w:b/>
          <w:color w:val="auto"/>
          <w:sz w:val="24"/>
          <w:highlight w:val="none"/>
        </w:rPr>
      </w:pPr>
      <w:r>
        <w:rPr>
          <w:rFonts w:hint="eastAsia" w:ascii="宋体" w:hAnsi="宋体"/>
          <w:color w:val="auto"/>
          <w:sz w:val="24"/>
          <w:highlight w:val="none"/>
        </w:rPr>
        <w:t>本次采购接受现场递交的响应文件。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color w:val="auto"/>
          <w:sz w:val="24"/>
          <w:highlight w:val="none"/>
        </w:rPr>
        <w:t>响应文件必须在递交响应文件截止时间前送达询价地点。逾期送达、未密封或标注错误的响应文件，采购人恕不接待。本次采购不接收邮寄的响应文件。</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rFonts w:ascii="宋体" w:hAnsi="宋体"/>
          <w:color w:val="auto"/>
          <w:sz w:val="24"/>
          <w:szCs w:val="28"/>
          <w:highlight w:val="none"/>
        </w:rPr>
      </w:pPr>
      <w:r>
        <w:rPr>
          <w:rFonts w:hint="eastAsia" w:ascii="宋体" w:hAnsi="宋体"/>
          <w:b/>
          <w:color w:val="auto"/>
          <w:sz w:val="24"/>
          <w:szCs w:val="28"/>
          <w:highlight w:val="none"/>
        </w:rPr>
        <w:t>十</w:t>
      </w:r>
      <w:r>
        <w:rPr>
          <w:rFonts w:hint="eastAsia" w:ascii="宋体" w:hAnsi="宋体"/>
          <w:b/>
          <w:color w:val="auto"/>
          <w:sz w:val="24"/>
          <w:szCs w:val="28"/>
          <w:highlight w:val="none"/>
          <w:lang w:eastAsia="zh-CN"/>
        </w:rPr>
        <w:t>二</w:t>
      </w:r>
      <w:r>
        <w:rPr>
          <w:rFonts w:hint="eastAsia" w:ascii="宋体" w:hAnsi="宋体"/>
          <w:b/>
          <w:color w:val="auto"/>
          <w:sz w:val="24"/>
          <w:szCs w:val="28"/>
          <w:highlight w:val="none"/>
        </w:rPr>
        <w:t>、询价</w:t>
      </w:r>
      <w:r>
        <w:rPr>
          <w:rFonts w:ascii="宋体" w:hAnsi="宋体"/>
          <w:b/>
          <w:color w:val="auto"/>
          <w:sz w:val="24"/>
          <w:szCs w:val="28"/>
          <w:highlight w:val="none"/>
        </w:rPr>
        <w:t>地点：</w:t>
      </w:r>
      <w:r>
        <w:rPr>
          <w:rFonts w:hint="eastAsia" w:ascii="宋体" w:hAnsi="宋体"/>
          <w:b/>
          <w:bCs/>
          <w:color w:val="000000"/>
          <w:sz w:val="24"/>
          <w:u w:val="single"/>
        </w:rPr>
        <w:t>泸州兴阳投资集团有限公司第二会议室（泸州市江阳区张坝西门景区内综合楼2F）</w:t>
      </w:r>
      <w:r>
        <w:rPr>
          <w:rFonts w:hint="eastAsia" w:ascii="宋体" w:hAnsi="宋体"/>
          <w:color w:val="auto"/>
          <w:sz w:val="24"/>
          <w:szCs w:val="28"/>
          <w:highlight w:val="none"/>
        </w:rPr>
        <w:t>。</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b/>
          <w:color w:val="auto"/>
          <w:sz w:val="24"/>
          <w:highlight w:val="none"/>
        </w:rPr>
      </w:pPr>
      <w:r>
        <w:rPr>
          <w:rFonts w:hint="eastAsia"/>
          <w:b/>
          <w:color w:val="auto"/>
          <w:sz w:val="24"/>
          <w:highlight w:val="none"/>
        </w:rPr>
        <w:t>十</w:t>
      </w:r>
      <w:r>
        <w:rPr>
          <w:rFonts w:hint="eastAsia"/>
          <w:b/>
          <w:color w:val="auto"/>
          <w:sz w:val="24"/>
          <w:highlight w:val="none"/>
          <w:lang w:eastAsia="zh-CN"/>
        </w:rPr>
        <w:t>三</w:t>
      </w:r>
      <w:r>
        <w:rPr>
          <w:rFonts w:hint="eastAsia"/>
          <w:b/>
          <w:color w:val="auto"/>
          <w:sz w:val="24"/>
          <w:highlight w:val="none"/>
        </w:rPr>
        <w:t>、联系方式</w:t>
      </w:r>
    </w:p>
    <w:p>
      <w:pPr>
        <w:keepNext w:val="0"/>
        <w:keepLines w:val="0"/>
        <w:pageBreakBefore w:val="0"/>
        <w:kinsoku/>
        <w:wordWrap/>
        <w:overflowPunct/>
        <w:topLinePunct w:val="0"/>
        <w:autoSpaceDE/>
        <w:autoSpaceDN/>
        <w:bidi w:val="0"/>
        <w:adjustRightInd/>
        <w:snapToGrid/>
        <w:spacing w:after="120" w:line="440" w:lineRule="exact"/>
        <w:ind w:firstLine="490" w:firstLineChars="200"/>
        <w:textAlignment w:val="auto"/>
        <w:outlineLvl w:val="9"/>
        <w:rPr>
          <w:b/>
          <w:color w:val="auto"/>
          <w:sz w:val="24"/>
          <w:highlight w:val="none"/>
        </w:rPr>
      </w:pPr>
      <w:r>
        <w:rPr>
          <w:rFonts w:hint="eastAsia"/>
          <w:b w:val="0"/>
          <w:bCs/>
          <w:color w:val="auto"/>
          <w:sz w:val="24"/>
          <w:highlight w:val="none"/>
        </w:rPr>
        <w:t>采购人</w:t>
      </w:r>
      <w:r>
        <w:rPr>
          <w:rFonts w:hint="eastAsia"/>
          <w:b/>
          <w:color w:val="auto"/>
          <w:sz w:val="24"/>
          <w:highlight w:val="none"/>
        </w:rPr>
        <w:t>：</w:t>
      </w:r>
      <w:r>
        <w:rPr>
          <w:rFonts w:hint="eastAsia"/>
          <w:b/>
          <w:color w:val="auto"/>
          <w:sz w:val="24"/>
          <w:highlight w:val="none"/>
          <w:lang w:eastAsia="zh-CN"/>
        </w:rPr>
        <w:t>泸州绿阳现代农业发展有限公司</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rFonts w:ascii="宋体" w:hAnsi="宋体"/>
          <w:color w:val="auto"/>
          <w:sz w:val="24"/>
          <w:szCs w:val="28"/>
          <w:highlight w:val="none"/>
        </w:rPr>
      </w:pPr>
      <w:r>
        <w:rPr>
          <w:rFonts w:hint="eastAsia" w:ascii="宋体" w:hAnsi="宋体"/>
          <w:bCs/>
          <w:color w:val="auto"/>
          <w:sz w:val="24"/>
          <w:highlight w:val="none"/>
        </w:rPr>
        <w:t>通讯地址：</w:t>
      </w:r>
      <w:r>
        <w:rPr>
          <w:rFonts w:hint="eastAsia" w:ascii="宋体" w:hAnsi="宋体"/>
          <w:color w:val="auto"/>
          <w:sz w:val="24"/>
          <w:szCs w:val="28"/>
          <w:highlight w:val="none"/>
        </w:rPr>
        <w:t>泸州张坝景区西门综合楼2F</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color w:val="auto"/>
          <w:sz w:val="24"/>
          <w:highlight w:val="none"/>
        </w:rPr>
      </w:pPr>
      <w:r>
        <w:rPr>
          <w:rFonts w:hint="eastAsia"/>
          <w:color w:val="auto"/>
          <w:sz w:val="24"/>
          <w:highlight w:val="none"/>
        </w:rPr>
        <w:t>联 系 人：</w:t>
      </w:r>
      <w:r>
        <w:rPr>
          <w:rFonts w:hint="eastAsia"/>
          <w:color w:val="auto"/>
          <w:sz w:val="24"/>
          <w:highlight w:val="none"/>
          <w:lang w:eastAsia="zh-CN"/>
        </w:rPr>
        <w:t>吴</w:t>
      </w:r>
      <w:r>
        <w:rPr>
          <w:rFonts w:hint="eastAsia"/>
          <w:color w:val="auto"/>
          <w:sz w:val="24"/>
          <w:highlight w:val="none"/>
        </w:rPr>
        <w:t xml:space="preserve">女士 </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rFonts w:hint="eastAsia" w:eastAsia="宋体"/>
          <w:color w:val="auto"/>
          <w:sz w:val="24"/>
          <w:highlight w:val="none"/>
          <w:lang w:val="en-US" w:eastAsia="zh-CN"/>
        </w:rPr>
      </w:pPr>
      <w:r>
        <w:rPr>
          <w:rFonts w:hint="eastAsia"/>
          <w:color w:val="auto"/>
          <w:sz w:val="24"/>
          <w:highlight w:val="none"/>
        </w:rPr>
        <w:t>联系电话：0830-6522</w:t>
      </w:r>
      <w:r>
        <w:rPr>
          <w:rFonts w:hint="eastAsia"/>
          <w:color w:val="auto"/>
          <w:sz w:val="24"/>
          <w:highlight w:val="none"/>
          <w:lang w:val="en-US" w:eastAsia="zh-CN"/>
        </w:rPr>
        <w:t>549</w:t>
      </w:r>
    </w:p>
    <w:p>
      <w:pPr>
        <w:pStyle w:val="16"/>
        <w:keepNext w:val="0"/>
        <w:keepLines w:val="0"/>
        <w:pageBreakBefore w:val="0"/>
        <w:kinsoku/>
        <w:wordWrap/>
        <w:overflowPunct/>
        <w:topLinePunct w:val="0"/>
        <w:autoSpaceDE/>
        <w:autoSpaceDN/>
        <w:bidi w:val="0"/>
        <w:adjustRightInd/>
        <w:snapToGrid/>
        <w:spacing w:line="440" w:lineRule="exact"/>
        <w:ind w:firstLine="480"/>
        <w:textAlignment w:val="auto"/>
        <w:outlineLvl w:val="9"/>
        <w:rPr>
          <w:color w:val="auto"/>
          <w:sz w:val="24"/>
          <w:highlight w:val="none"/>
        </w:rPr>
      </w:pPr>
      <w:r>
        <w:rPr>
          <w:rFonts w:hint="eastAsia"/>
          <w:color w:val="auto"/>
          <w:sz w:val="24"/>
          <w:highlight w:val="none"/>
        </w:rPr>
        <w:t>监督电话：0830-6522169</w:t>
      </w:r>
    </w:p>
    <w:p>
      <w:pPr>
        <w:keepNext w:val="0"/>
        <w:keepLines w:val="0"/>
        <w:pageBreakBefore w:val="0"/>
        <w:kinsoku/>
        <w:wordWrap/>
        <w:overflowPunct/>
        <w:topLinePunct w:val="0"/>
        <w:autoSpaceDE/>
        <w:autoSpaceDN/>
        <w:bidi w:val="0"/>
        <w:adjustRightInd/>
        <w:snapToGrid/>
        <w:spacing w:after="120" w:line="440" w:lineRule="exact"/>
        <w:ind w:firstLine="490" w:firstLineChars="200"/>
        <w:jc w:val="right"/>
        <w:textAlignment w:val="auto"/>
        <w:outlineLvl w:val="9"/>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泸州绿阳现代农业发展有限公司</w:t>
      </w:r>
    </w:p>
    <w:p>
      <w:pPr>
        <w:keepNext w:val="0"/>
        <w:keepLines w:val="0"/>
        <w:pageBreakBefore w:val="0"/>
        <w:kinsoku/>
        <w:wordWrap/>
        <w:overflowPunct/>
        <w:topLinePunct w:val="0"/>
        <w:autoSpaceDE/>
        <w:autoSpaceDN/>
        <w:bidi w:val="0"/>
        <w:adjustRightInd/>
        <w:snapToGrid/>
        <w:spacing w:after="120" w:line="440" w:lineRule="exact"/>
        <w:ind w:firstLine="490" w:firstLineChars="200"/>
        <w:jc w:val="right"/>
        <w:textAlignment w:val="auto"/>
        <w:outlineLvl w:val="9"/>
        <w:rPr>
          <w:color w:val="auto"/>
          <w:sz w:val="24"/>
          <w:szCs w:val="24"/>
          <w:highlight w:val="none"/>
        </w:rPr>
      </w:pPr>
      <w:r>
        <w:rPr>
          <w:color w:val="auto"/>
          <w:sz w:val="24"/>
          <w:szCs w:val="24"/>
          <w:highlight w:val="none"/>
        </w:rPr>
        <w:t>2018年</w:t>
      </w:r>
      <w:r>
        <w:rPr>
          <w:rFonts w:hint="eastAsia"/>
          <w:color w:val="auto"/>
          <w:sz w:val="24"/>
          <w:szCs w:val="24"/>
          <w:highlight w:val="none"/>
          <w:lang w:val="en-US" w:eastAsia="zh-CN"/>
        </w:rPr>
        <w:t>11</w:t>
      </w:r>
      <w:r>
        <w:rPr>
          <w:color w:val="auto"/>
          <w:sz w:val="24"/>
          <w:szCs w:val="24"/>
          <w:highlight w:val="none"/>
        </w:rPr>
        <w:t>月</w:t>
      </w:r>
      <w:r>
        <w:rPr>
          <w:rFonts w:hint="eastAsia"/>
          <w:color w:val="auto"/>
          <w:sz w:val="24"/>
          <w:szCs w:val="24"/>
          <w:highlight w:val="none"/>
          <w:lang w:val="en-US" w:eastAsia="zh-CN"/>
        </w:rPr>
        <w:t>16</w:t>
      </w:r>
      <w:r>
        <w:rPr>
          <w:color w:val="auto"/>
          <w:sz w:val="24"/>
          <w:szCs w:val="24"/>
          <w:highlight w:val="none"/>
        </w:rPr>
        <w:t>日</w:t>
      </w:r>
    </w:p>
    <w:p>
      <w:pPr>
        <w:pStyle w:val="2"/>
        <w:rPr>
          <w:color w:val="auto"/>
          <w:sz w:val="24"/>
          <w:szCs w:val="24"/>
          <w:highlight w:val="none"/>
        </w:rPr>
      </w:pPr>
    </w:p>
    <w:p>
      <w:pPr>
        <w:pStyle w:val="3"/>
        <w:keepNext w:val="0"/>
        <w:keepLines w:val="0"/>
        <w:pageBreakBefore w:val="0"/>
        <w:widowControl w:val="0"/>
        <w:numPr>
          <w:ilvl w:val="0"/>
          <w:numId w:val="1"/>
        </w:numPr>
        <w:kinsoku/>
        <w:wordWrap/>
        <w:overflowPunct/>
        <w:topLinePunct w:val="0"/>
        <w:autoSpaceDE/>
        <w:autoSpaceDN/>
        <w:bidi w:val="0"/>
        <w:adjustRightInd/>
        <w:snapToGrid/>
        <w:spacing w:line="400" w:lineRule="exact"/>
        <w:jc w:val="center"/>
        <w:textAlignment w:val="auto"/>
        <w:rPr>
          <w:color w:val="auto"/>
          <w:highlight w:val="none"/>
        </w:rPr>
      </w:pPr>
      <w:bookmarkStart w:id="20" w:name="_Toc25151"/>
      <w:bookmarkStart w:id="21" w:name="_Toc22918_WPSOffice_Level1"/>
      <w:bookmarkStart w:id="22" w:name="_Toc510188184"/>
      <w:bookmarkStart w:id="23" w:name="_Toc519700241"/>
      <w:bookmarkStart w:id="24" w:name="_Toc8305"/>
      <w:bookmarkStart w:id="25" w:name="_Toc519700334"/>
      <w:bookmarkStart w:id="26" w:name="_Toc18942"/>
      <w:bookmarkStart w:id="27" w:name="_Toc31328"/>
      <w:bookmarkStart w:id="28" w:name="_Toc519521594"/>
      <w:r>
        <w:rPr>
          <w:rFonts w:hint="eastAsia"/>
          <w:color w:val="auto"/>
          <w:highlight w:val="none"/>
        </w:rPr>
        <w:t>询价须知</w:t>
      </w:r>
      <w:bookmarkEnd w:id="20"/>
      <w:bookmarkEnd w:id="21"/>
      <w:bookmarkEnd w:id="22"/>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1"/>
        <w:rPr>
          <w:color w:val="auto"/>
          <w:highlight w:val="none"/>
        </w:rPr>
      </w:pPr>
      <w:bookmarkStart w:id="29" w:name="_Toc28471"/>
      <w:bookmarkStart w:id="30" w:name="_Toc519700242"/>
      <w:bookmarkStart w:id="31" w:name="_Toc27263"/>
      <w:bookmarkStart w:id="32" w:name="_Toc19413"/>
      <w:bookmarkStart w:id="33" w:name="_Toc519700335"/>
      <w:bookmarkStart w:id="34" w:name="_Toc12051"/>
      <w:r>
        <w:rPr>
          <w:rFonts w:hint="eastAsia"/>
          <w:color w:val="auto"/>
          <w:sz w:val="32"/>
          <w:szCs w:val="32"/>
          <w:highlight w:val="none"/>
        </w:rPr>
        <w:t>一、供应商须知附表</w:t>
      </w:r>
      <w:bookmarkEnd w:id="29"/>
      <w:bookmarkEnd w:id="30"/>
      <w:bookmarkEnd w:id="31"/>
      <w:bookmarkEnd w:id="32"/>
      <w:bookmarkEnd w:id="33"/>
      <w:bookmarkEnd w:id="34"/>
    </w:p>
    <w:tbl>
      <w:tblPr>
        <w:tblStyle w:val="15"/>
        <w:tblpPr w:leftFromText="180" w:rightFromText="180" w:vertAnchor="text" w:horzAnchor="page" w:tblpXSpec="center" w:tblpY="599"/>
        <w:tblOverlap w:val="never"/>
        <w:tblW w:w="8677" w:type="dxa"/>
        <w:tblInd w:w="444"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69"/>
        <w:gridCol w:w="2409"/>
        <w:gridCol w:w="569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1" w:hRule="exact"/>
          <w:tblHeader/>
        </w:trPr>
        <w:tc>
          <w:tcPr>
            <w:tcW w:w="569" w:type="dxa"/>
            <w:vAlign w:val="center"/>
          </w:tcPr>
          <w:p>
            <w:pPr>
              <w:pStyle w:val="17"/>
              <w:keepNext w:val="0"/>
              <w:keepLines w:val="0"/>
              <w:pageBreakBefore w:val="0"/>
              <w:widowControl w:val="0"/>
              <w:kinsoku/>
              <w:wordWrap/>
              <w:overflowPunct/>
              <w:topLinePunct w:val="0"/>
              <w:bidi w:val="0"/>
              <w:snapToGrid/>
              <w:spacing w:line="240" w:lineRule="auto"/>
              <w:ind w:left="9"/>
              <w:jc w:val="center"/>
              <w:textAlignment w:val="auto"/>
              <w:rPr>
                <w:rFonts w:asciiTheme="minorEastAsia" w:hAnsiTheme="minorEastAsia" w:eastAsiaTheme="minorEastAsia" w:cstheme="minorEastAsia"/>
                <w:color w:val="auto"/>
                <w:highlight w:val="none"/>
                <w:lang w:val="zh-CN"/>
              </w:rPr>
            </w:pPr>
            <w:bookmarkStart w:id="35" w:name="_Toc510188185"/>
            <w:bookmarkStart w:id="36" w:name="_Toc27146_WPSOffice_Level2"/>
            <w:bookmarkStart w:id="37" w:name="_Toc519521595"/>
            <w:r>
              <w:rPr>
                <w:rFonts w:hint="eastAsia" w:asciiTheme="minorEastAsia" w:hAnsiTheme="minorEastAsia" w:eastAsiaTheme="minorEastAsia" w:cstheme="minorEastAsia"/>
                <w:color w:val="auto"/>
                <w:highlight w:val="none"/>
                <w:lang w:val="zh-CN"/>
              </w:rPr>
              <w:t>序号</w:t>
            </w:r>
          </w:p>
        </w:tc>
        <w:tc>
          <w:tcPr>
            <w:tcW w:w="2409" w:type="dxa"/>
            <w:vAlign w:val="center"/>
          </w:tcPr>
          <w:p>
            <w:pPr>
              <w:pStyle w:val="17"/>
              <w:keepNext w:val="0"/>
              <w:keepLines w:val="0"/>
              <w:pageBreakBefore w:val="0"/>
              <w:widowControl w:val="0"/>
              <w:kinsoku/>
              <w:wordWrap/>
              <w:overflowPunct/>
              <w:topLinePunct w:val="0"/>
              <w:bidi w:val="0"/>
              <w:snapToGrid/>
              <w:spacing w:line="240" w:lineRule="auto"/>
              <w:ind w:left="38"/>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应知事项</w:t>
            </w:r>
          </w:p>
        </w:tc>
        <w:tc>
          <w:tcPr>
            <w:tcW w:w="5699" w:type="dxa"/>
            <w:vAlign w:val="center"/>
          </w:tcPr>
          <w:p>
            <w:pPr>
              <w:pStyle w:val="17"/>
              <w:keepNext w:val="0"/>
              <w:keepLines w:val="0"/>
              <w:pageBreakBefore w:val="0"/>
              <w:widowControl w:val="0"/>
              <w:kinsoku/>
              <w:wordWrap/>
              <w:overflowPunct/>
              <w:topLinePunct w:val="0"/>
              <w:bidi w:val="0"/>
              <w:snapToGrid/>
              <w:spacing w:line="240" w:lineRule="auto"/>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7" w:hRule="exact"/>
        </w:trPr>
        <w:tc>
          <w:tcPr>
            <w:tcW w:w="569" w:type="dxa"/>
            <w:vAlign w:val="center"/>
          </w:tcPr>
          <w:p>
            <w:pPr>
              <w:pStyle w:val="17"/>
              <w:keepNext w:val="0"/>
              <w:keepLines w:val="0"/>
              <w:pageBreakBefore w:val="0"/>
              <w:widowControl w:val="0"/>
              <w:kinsoku/>
              <w:wordWrap/>
              <w:overflowPunct/>
              <w:topLinePunct w:val="0"/>
              <w:bidi w:val="0"/>
              <w:snapToGrid/>
              <w:spacing w:line="240" w:lineRule="auto"/>
              <w:ind w:right="230"/>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w:t>
            </w:r>
          </w:p>
        </w:tc>
        <w:tc>
          <w:tcPr>
            <w:tcW w:w="2409" w:type="dxa"/>
            <w:vAlign w:val="center"/>
          </w:tcPr>
          <w:p>
            <w:pPr>
              <w:pStyle w:val="17"/>
              <w:keepNext w:val="0"/>
              <w:keepLines w:val="0"/>
              <w:pageBreakBefore w:val="0"/>
              <w:widowControl w:val="0"/>
              <w:kinsoku/>
              <w:wordWrap/>
              <w:overflowPunct/>
              <w:topLinePunct w:val="0"/>
              <w:bidi w:val="0"/>
              <w:snapToGrid/>
              <w:spacing w:line="240" w:lineRule="auto"/>
              <w:ind w:left="38"/>
              <w:jc w:val="center"/>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确定邀请询价的供应商数量和方式</w:t>
            </w:r>
          </w:p>
        </w:tc>
        <w:tc>
          <w:tcPr>
            <w:tcW w:w="5699" w:type="dxa"/>
            <w:vAlign w:val="center"/>
          </w:tcPr>
          <w:p>
            <w:pPr>
              <w:pStyle w:val="17"/>
              <w:keepNext w:val="0"/>
              <w:keepLines w:val="0"/>
              <w:pageBreakBefore w:val="0"/>
              <w:widowControl w:val="0"/>
              <w:kinsoku/>
              <w:wordWrap/>
              <w:overflowPunct/>
              <w:topLinePunct w:val="0"/>
              <w:bidi w:val="0"/>
              <w:snapToGrid/>
              <w:spacing w:line="240" w:lineRule="auto"/>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本次询价邀请的供应商数量：无限制</w:t>
            </w:r>
          </w:p>
          <w:p>
            <w:pPr>
              <w:pStyle w:val="17"/>
              <w:keepNext w:val="0"/>
              <w:keepLines w:val="0"/>
              <w:pageBreakBefore w:val="0"/>
              <w:widowControl w:val="0"/>
              <w:kinsoku/>
              <w:wordWrap/>
              <w:overflowPunct/>
              <w:topLinePunct w:val="0"/>
              <w:bidi w:val="0"/>
              <w:snapToGrid/>
              <w:spacing w:line="240" w:lineRule="auto"/>
              <w:textAlignment w:val="auto"/>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本次采购采取公告的方式邀请参加询价的供应商。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2</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采购预算</w:t>
            </w:r>
          </w:p>
        </w:tc>
        <w:tc>
          <w:tcPr>
            <w:tcW w:w="5699" w:type="dxa"/>
            <w:vAlign w:val="center"/>
          </w:tcPr>
          <w:p>
            <w:pPr>
              <w:pStyle w:val="17"/>
              <w:ind w:firstLine="245" w:firstLineChars="100"/>
              <w:jc w:val="both"/>
              <w:rPr>
                <w:color w:val="000000"/>
                <w:lang w:val="zh-CN"/>
              </w:rPr>
            </w:pPr>
            <w:r>
              <w:rPr>
                <w:rFonts w:hint="eastAsia"/>
                <w:color w:val="000000"/>
                <w:lang w:val="zh-CN"/>
              </w:rPr>
              <w:t>采购预算：</w:t>
            </w:r>
            <w:r>
              <w:rPr>
                <w:rFonts w:hint="eastAsia"/>
                <w:color w:val="000000"/>
                <w:lang w:val="en-US" w:eastAsia="zh-CN"/>
              </w:rPr>
              <w:t>6</w:t>
            </w:r>
            <w:r>
              <w:rPr>
                <w:rFonts w:hint="eastAsia"/>
                <w:color w:val="000000"/>
              </w:rPr>
              <w:t>0</w:t>
            </w:r>
            <w:r>
              <w:rPr>
                <w:rFonts w:hint="eastAsia"/>
                <w:color w:val="000000"/>
                <w:lang w:val="zh-CN"/>
              </w:rPr>
              <w:t>万</w:t>
            </w:r>
            <w:r>
              <w:rPr>
                <w:rFonts w:hint="eastAsia"/>
                <w:bCs/>
                <w:color w:val="000000"/>
                <w:lang w:val="zh-CN"/>
              </w:rPr>
              <w:t>元</w:t>
            </w:r>
            <w:r>
              <w:rPr>
                <w:rFonts w:hint="eastAsia"/>
                <w:color w:val="000000"/>
                <w:lang w:val="zh-CN"/>
              </w:rPr>
              <w:t>；</w:t>
            </w:r>
          </w:p>
          <w:p>
            <w:pPr>
              <w:pStyle w:val="17"/>
              <w:ind w:firstLine="245" w:firstLineChars="100"/>
              <w:jc w:val="both"/>
              <w:rPr>
                <w:rFonts w:asciiTheme="minorEastAsia" w:hAnsiTheme="minorEastAsia" w:eastAsiaTheme="minorEastAsia" w:cstheme="minorEastAsia"/>
                <w:color w:val="auto"/>
                <w:highlight w:val="none"/>
                <w:lang w:val="zh-CN"/>
              </w:rPr>
            </w:pPr>
            <w:r>
              <w:rPr>
                <w:rFonts w:hint="eastAsia"/>
                <w:color w:val="000000"/>
                <w:lang w:val="zh-CN"/>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6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3</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最高限价</w:t>
            </w:r>
          </w:p>
        </w:tc>
        <w:tc>
          <w:tcPr>
            <w:tcW w:w="5699" w:type="dxa"/>
            <w:vAlign w:val="center"/>
          </w:tcPr>
          <w:p>
            <w:pPr>
              <w:pStyle w:val="17"/>
              <w:ind w:firstLine="245" w:firstLineChars="100"/>
              <w:jc w:val="both"/>
              <w:rPr>
                <w:color w:val="000000"/>
                <w:lang w:val="zh-CN"/>
              </w:rPr>
            </w:pPr>
            <w:r>
              <w:rPr>
                <w:rFonts w:hint="eastAsia"/>
                <w:color w:val="000000"/>
                <w:lang w:val="zh-CN"/>
              </w:rPr>
              <w:t>最高限价：</w:t>
            </w:r>
            <w:r>
              <w:rPr>
                <w:rFonts w:hint="eastAsia"/>
                <w:bCs/>
                <w:color w:val="000000"/>
                <w:lang w:val="en-US" w:eastAsia="zh-CN"/>
              </w:rPr>
              <w:t>6</w:t>
            </w:r>
            <w:r>
              <w:rPr>
                <w:rFonts w:hint="eastAsia"/>
                <w:bCs/>
                <w:color w:val="000000"/>
              </w:rPr>
              <w:t>0万</w:t>
            </w:r>
            <w:r>
              <w:rPr>
                <w:rFonts w:hint="eastAsia"/>
                <w:color w:val="000000"/>
                <w:lang w:val="zh-CN"/>
              </w:rPr>
              <w:t>元；</w:t>
            </w:r>
          </w:p>
          <w:p>
            <w:pPr>
              <w:pStyle w:val="17"/>
              <w:ind w:firstLine="245" w:firstLineChars="100"/>
              <w:jc w:val="both"/>
              <w:rPr>
                <w:rFonts w:asciiTheme="minorEastAsia" w:hAnsiTheme="minorEastAsia" w:eastAsiaTheme="minorEastAsia" w:cstheme="minorEastAsia"/>
                <w:color w:val="auto"/>
                <w:highlight w:val="none"/>
                <w:lang w:val="zh-CN"/>
              </w:rPr>
            </w:pPr>
            <w:r>
              <w:rPr>
                <w:rFonts w:hint="eastAsia"/>
                <w:color w:val="000000"/>
                <w:lang w:val="zh-CN"/>
              </w:rPr>
              <w:t>超过最高限价的报价无效。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3"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4</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联合体询价</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不</w:t>
            </w:r>
            <w:r>
              <w:rPr>
                <w:rFonts w:hint="eastAsia" w:asciiTheme="minorEastAsia" w:hAnsiTheme="minorEastAsia" w:eastAsiaTheme="minorEastAsia" w:cstheme="minorEastAsia"/>
                <w:color w:val="auto"/>
                <w:highlight w:val="none"/>
                <w:lang w:val="en-US" w:eastAsia="zh-CN"/>
              </w:rPr>
              <w:t>接受</w:t>
            </w:r>
            <w:r>
              <w:rPr>
                <w:rFonts w:hint="eastAsia" w:asciiTheme="minorEastAsia" w:hAnsiTheme="minorEastAsia" w:eastAsiaTheme="minorEastAsia" w:cstheme="minorEastAsia"/>
                <w:color w:val="auto"/>
                <w:highlight w:val="none"/>
                <w:lang w:val="zh-CN"/>
              </w:rPr>
              <w:t>联合体询价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1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5</w:t>
            </w:r>
          </w:p>
        </w:tc>
        <w:tc>
          <w:tcPr>
            <w:tcW w:w="2409" w:type="dxa"/>
            <w:vAlign w:val="center"/>
          </w:tcPr>
          <w:p>
            <w:pPr>
              <w:autoSpaceDE w:val="0"/>
              <w:autoSpaceDN w:val="0"/>
              <w:adjustRightInd w:val="0"/>
              <w:jc w:val="center"/>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kern w:val="0"/>
                <w:sz w:val="24"/>
                <w:highlight w:val="none"/>
              </w:rPr>
              <w:t>现场踏勘</w:t>
            </w:r>
          </w:p>
        </w:tc>
        <w:tc>
          <w:tcPr>
            <w:tcW w:w="5699" w:type="dxa"/>
            <w:vAlign w:val="center"/>
          </w:tcPr>
          <w:p>
            <w:pPr>
              <w:jc w:val="left"/>
              <w:rPr>
                <w:rFonts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kern w:val="0"/>
                <w:sz w:val="24"/>
                <w:highlight w:val="none"/>
              </w:rPr>
              <w:t>根据本采购项目的具体情况，本项目不组织单个或部分潜在申请人现场踏勘，由申请人自行踏勘。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6</w:t>
            </w:r>
          </w:p>
          <w:p>
            <w:pPr>
              <w:pStyle w:val="17"/>
              <w:ind w:right="230"/>
              <w:jc w:val="center"/>
              <w:rPr>
                <w:rFonts w:asciiTheme="minorEastAsia" w:hAnsiTheme="minorEastAsia" w:eastAsiaTheme="minorEastAsia" w:cstheme="minorEastAsia"/>
                <w:color w:val="auto"/>
                <w:highlight w:val="none"/>
                <w:lang w:val="zh-CN"/>
              </w:rPr>
            </w:pP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询价书要求</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各供应商密封报价，加盖公章。</w:t>
            </w:r>
          </w:p>
          <w:p>
            <w:pPr>
              <w:pStyle w:val="17"/>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每包只能一次报价，报价结果唯一。报价保留0位小数。</w:t>
            </w:r>
          </w:p>
          <w:p>
            <w:pPr>
              <w:pStyle w:val="17"/>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highlight w:val="none"/>
                <w:shd w:val="clear" w:color="auto" w:fill="auto"/>
                <w:lang w:val="en-US" w:eastAsia="zh-CN"/>
              </w:rPr>
              <w:t>报价需要注明是否包含税金及税率，如是免税供应商，需提供免税证明。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71" w:hRule="atLeas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7</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结果确定</w:t>
            </w:r>
          </w:p>
        </w:tc>
        <w:tc>
          <w:tcPr>
            <w:tcW w:w="5699" w:type="dxa"/>
            <w:vAlign w:val="center"/>
          </w:tcPr>
          <w:p>
            <w:pPr>
              <w:pStyle w:val="17"/>
              <w:ind w:firstLine="245" w:firstLineChars="100"/>
              <w:jc w:val="both"/>
              <w:rPr>
                <w:rFonts w:hint="eastAsia" w:cs="Times New Roman"/>
                <w:b/>
                <w:bCs/>
                <w:kern w:val="2"/>
              </w:rPr>
            </w:pPr>
            <w:r>
              <w:rPr>
                <w:rFonts w:hint="eastAsia" w:cs="Times New Roman"/>
                <w:b/>
                <w:bCs/>
                <w:kern w:val="2"/>
              </w:rPr>
              <w:t>1.最低价（总价）中选</w:t>
            </w:r>
            <w:r>
              <w:rPr>
                <w:rFonts w:hint="eastAsia" w:cs="Times New Roman"/>
                <w:kern w:val="2"/>
              </w:rPr>
              <w:t>，</w:t>
            </w:r>
            <w:r>
              <w:rPr>
                <w:rFonts w:hint="eastAsia" w:cs="Times New Roman"/>
                <w:b/>
                <w:bCs/>
                <w:kern w:val="2"/>
              </w:rPr>
              <w:t>报价相同的，询价人随机抽选。</w:t>
            </w:r>
          </w:p>
          <w:p>
            <w:pPr>
              <w:pStyle w:val="17"/>
              <w:ind w:firstLine="245" w:firstLineChars="100"/>
              <w:jc w:val="both"/>
              <w:rPr>
                <w:rFonts w:asciiTheme="minorEastAsia" w:hAnsiTheme="minorEastAsia" w:eastAsiaTheme="minorEastAsia" w:cstheme="minorEastAsia"/>
                <w:color w:val="auto"/>
                <w:kern w:val="2"/>
                <w:highlight w:val="none"/>
              </w:rPr>
            </w:pPr>
            <w:r>
              <w:rPr>
                <w:rFonts w:hint="eastAsia" w:cs="Times New Roman"/>
                <w:b/>
                <w:bCs/>
                <w:kern w:val="2"/>
              </w:rPr>
              <w:t>2.报价包干。</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82"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8</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询价情况结果公告</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询价结果在泸州兴阳投资集团有限公司网站上公告。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861"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9</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询价保证金</w:t>
            </w:r>
          </w:p>
        </w:tc>
        <w:tc>
          <w:tcPr>
            <w:tcW w:w="5699" w:type="dxa"/>
            <w:vAlign w:val="center"/>
          </w:tcPr>
          <w:p>
            <w:pPr>
              <w:pStyle w:val="17"/>
              <w:ind w:firstLine="245" w:firstLineChars="100"/>
              <w:rPr>
                <w:rFonts w:hint="eastAsia"/>
                <w:lang w:val="zh-CN"/>
              </w:rPr>
            </w:pPr>
            <w:r>
              <w:rPr>
                <w:rFonts w:hint="eastAsia"/>
                <w:lang w:val="zh-CN"/>
              </w:rPr>
              <w:t>金    额：人民币</w:t>
            </w:r>
            <w:r>
              <w:rPr>
                <w:rFonts w:hint="eastAsia"/>
              </w:rPr>
              <w:t xml:space="preserve"> </w:t>
            </w:r>
            <w:r>
              <w:rPr>
                <w:rFonts w:hint="eastAsia"/>
                <w:lang w:val="en-US" w:eastAsia="zh-CN"/>
              </w:rPr>
              <w:t xml:space="preserve">0.3 </w:t>
            </w:r>
            <w:r>
              <w:rPr>
                <w:rFonts w:hint="eastAsia"/>
              </w:rPr>
              <w:t>万</w:t>
            </w:r>
            <w:r>
              <w:rPr>
                <w:rFonts w:hint="eastAsia"/>
                <w:lang w:val="zh-CN"/>
              </w:rPr>
              <w:t>元</w:t>
            </w:r>
          </w:p>
          <w:p>
            <w:pPr>
              <w:pStyle w:val="17"/>
              <w:ind w:firstLine="245" w:firstLineChars="100"/>
              <w:rPr>
                <w:lang w:val="zh-CN"/>
              </w:rPr>
            </w:pPr>
            <w:r>
              <w:rPr>
                <w:rFonts w:hint="eastAsia"/>
                <w:lang w:val="zh-CN"/>
              </w:rPr>
              <w:t>交款方式：转账</w:t>
            </w:r>
          </w:p>
          <w:p>
            <w:pPr>
              <w:pStyle w:val="17"/>
              <w:ind w:firstLine="245" w:firstLineChars="100"/>
              <w:rPr>
                <w:rStyle w:val="12"/>
                <w:rFonts w:hint="eastAsia"/>
                <w:color w:val="333333"/>
                <w:sz w:val="21"/>
                <w:szCs w:val="21"/>
                <w:u w:val="single"/>
                <w:shd w:val="clear" w:color="auto" w:fill="FDFEFB"/>
              </w:rPr>
            </w:pPr>
            <w:r>
              <w:rPr>
                <w:rFonts w:hint="eastAsia"/>
                <w:lang w:val="zh-CN"/>
              </w:rPr>
              <w:t>户 名：泸州绿阳现代农业发展有限公司</w:t>
            </w:r>
            <w:r>
              <w:rPr>
                <w:rFonts w:hint="eastAsia"/>
                <w:lang w:val="zh-CN"/>
              </w:rPr>
              <w:br w:type="textWrapping"/>
            </w:r>
            <w:r>
              <w:rPr>
                <w:rFonts w:hint="eastAsia"/>
                <w:lang w:val="zh-CN"/>
              </w:rPr>
              <w:t> 开户银行：中国农业发展银行泸州市分行 </w:t>
            </w:r>
            <w:r>
              <w:rPr>
                <w:rFonts w:hint="eastAsia"/>
                <w:lang w:val="zh-CN"/>
              </w:rPr>
              <w:br w:type="textWrapping"/>
            </w:r>
            <w:r>
              <w:rPr>
                <w:rFonts w:hint="eastAsia"/>
                <w:lang w:val="zh-CN"/>
              </w:rPr>
              <w:t> 账 号：20351059900100000370261</w:t>
            </w:r>
          </w:p>
          <w:p>
            <w:pPr>
              <w:pStyle w:val="17"/>
              <w:ind w:firstLine="245" w:firstLineChars="100"/>
              <w:rPr>
                <w:lang w:val="zh-CN"/>
              </w:rPr>
            </w:pPr>
            <w:r>
              <w:rPr>
                <w:rFonts w:hint="eastAsia"/>
                <w:lang w:val="zh-CN"/>
              </w:rPr>
              <w:t>交款截止时间：</w:t>
            </w:r>
            <w:r>
              <w:rPr>
                <w:rFonts w:hint="eastAsia"/>
              </w:rPr>
              <w:t>递交响应文件截止时间前。</w:t>
            </w:r>
          </w:p>
          <w:p>
            <w:pPr>
              <w:pStyle w:val="17"/>
              <w:rPr>
                <w:rFonts w:asciiTheme="minorEastAsia" w:hAnsiTheme="minorEastAsia" w:eastAsiaTheme="minorEastAsia" w:cstheme="minorEastAsia"/>
                <w:color w:val="auto"/>
                <w:highlight w:val="none"/>
                <w:lang w:val="zh-CN"/>
              </w:rPr>
            </w:pPr>
            <w:r>
              <w:rPr>
                <w:rFonts w:hint="eastAsia"/>
                <w:lang w:val="en-US" w:eastAsia="zh-CN"/>
              </w:rPr>
              <w:t>保证金退款联系方式：曾先生 17382938307。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543"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10</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履约保证金</w:t>
            </w:r>
          </w:p>
        </w:tc>
        <w:tc>
          <w:tcPr>
            <w:tcW w:w="5699" w:type="dxa"/>
            <w:vAlign w:val="center"/>
          </w:tcPr>
          <w:p>
            <w:pPr>
              <w:pStyle w:val="17"/>
              <w:ind w:left="709" w:leftChars="102" w:hanging="490" w:hangingChars="200"/>
              <w:rPr>
                <w:lang w:val="zh-CN"/>
              </w:rPr>
            </w:pPr>
            <w:r>
              <w:rPr>
                <w:rFonts w:hint="eastAsia"/>
                <w:lang w:val="zh-CN"/>
              </w:rPr>
              <w:t>金    额：成交金额的</w:t>
            </w:r>
            <w:r>
              <w:rPr>
                <w:rFonts w:hint="eastAsia"/>
              </w:rPr>
              <w:t>10%</w:t>
            </w:r>
          </w:p>
          <w:p>
            <w:pPr>
              <w:pStyle w:val="17"/>
              <w:ind w:left="709" w:leftChars="102" w:hanging="490" w:hangingChars="200"/>
              <w:rPr>
                <w:lang w:val="zh-CN"/>
              </w:rPr>
            </w:pPr>
            <w:r>
              <w:rPr>
                <w:rFonts w:hint="eastAsia"/>
                <w:lang w:val="zh-CN"/>
              </w:rPr>
              <w:t>交款方式：转账或</w:t>
            </w:r>
            <w:r>
              <w:rPr>
                <w:rFonts w:hint="eastAsia"/>
                <w:b/>
                <w:bCs/>
                <w:lang w:val="zh-CN"/>
              </w:rPr>
              <w:t>保函、担保、保证保险</w:t>
            </w:r>
            <w:r>
              <w:rPr>
                <w:rFonts w:hint="eastAsia"/>
                <w:lang w:val="zh-CN"/>
              </w:rPr>
              <w:t>等国家认可的方式</w:t>
            </w:r>
          </w:p>
          <w:p>
            <w:pPr>
              <w:pStyle w:val="17"/>
              <w:ind w:firstLine="245" w:firstLineChars="100"/>
              <w:jc w:val="both"/>
              <w:rPr>
                <w:rFonts w:hint="eastAsia"/>
                <w:lang w:val="zh-CN"/>
              </w:rPr>
            </w:pPr>
            <w:r>
              <w:rPr>
                <w:rFonts w:hint="eastAsia"/>
                <w:lang w:val="zh-CN"/>
              </w:rPr>
              <w:t>户 名：泸州绿阳现代农业发展有限公司</w:t>
            </w:r>
            <w:r>
              <w:rPr>
                <w:rFonts w:hint="eastAsia"/>
                <w:lang w:val="zh-CN"/>
              </w:rPr>
              <w:br w:type="textWrapping"/>
            </w:r>
            <w:r>
              <w:rPr>
                <w:rFonts w:hint="eastAsia"/>
                <w:lang w:val="zh-CN"/>
              </w:rPr>
              <w:t> 开户银行：中国农业发展银行泸州市分行 </w:t>
            </w:r>
            <w:r>
              <w:rPr>
                <w:rFonts w:hint="eastAsia"/>
                <w:lang w:val="zh-CN"/>
              </w:rPr>
              <w:br w:type="textWrapping"/>
            </w:r>
            <w:r>
              <w:rPr>
                <w:rFonts w:hint="eastAsia"/>
                <w:lang w:val="zh-CN"/>
              </w:rPr>
              <w:t> 账 号：20351059900100000370261</w:t>
            </w:r>
          </w:p>
          <w:p>
            <w:pPr>
              <w:pStyle w:val="17"/>
              <w:ind w:firstLine="245" w:firstLineChars="100"/>
              <w:rPr>
                <w:rFonts w:asciiTheme="minorEastAsia" w:hAnsiTheme="minorEastAsia" w:eastAsiaTheme="minorEastAsia" w:cstheme="minorEastAsia"/>
                <w:color w:val="auto"/>
                <w:highlight w:val="none"/>
                <w:lang w:val="zh-CN"/>
              </w:rPr>
            </w:pPr>
            <w:r>
              <w:rPr>
                <w:rFonts w:hint="eastAsia"/>
                <w:lang w:val="zh-CN"/>
              </w:rPr>
              <w:t>交款截止时间：合同签订前。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10"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11</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Cs/>
                <w:color w:val="auto"/>
                <w:highlight w:val="none"/>
              </w:rPr>
              <w:t>询价</w:t>
            </w:r>
            <w:r>
              <w:rPr>
                <w:rFonts w:hint="eastAsia" w:asciiTheme="minorEastAsia" w:hAnsiTheme="minorEastAsia" w:eastAsiaTheme="minorEastAsia" w:cstheme="minorEastAsia"/>
                <w:color w:val="auto"/>
                <w:highlight w:val="none"/>
                <w:lang w:val="zh-CN"/>
              </w:rPr>
              <w:t>文件咨询</w:t>
            </w:r>
          </w:p>
        </w:tc>
        <w:tc>
          <w:tcPr>
            <w:tcW w:w="5699" w:type="dxa"/>
            <w:vAlign w:val="center"/>
          </w:tcPr>
          <w:p>
            <w:pPr>
              <w:pStyle w:val="17"/>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zh-CN"/>
              </w:rPr>
              <w:t>联系人：吴女士      联系电话：</w:t>
            </w:r>
            <w:r>
              <w:rPr>
                <w:rFonts w:hint="eastAsia" w:asciiTheme="minorEastAsia" w:hAnsiTheme="minorEastAsia" w:eastAsiaTheme="minorEastAsia" w:cstheme="minorEastAsia"/>
                <w:color w:val="auto"/>
                <w:highlight w:val="none"/>
              </w:rPr>
              <w:t>0830-6522</w:t>
            </w:r>
            <w:r>
              <w:rPr>
                <w:rFonts w:hint="eastAsia" w:asciiTheme="minorEastAsia" w:hAnsiTheme="minorEastAsia" w:eastAsiaTheme="minorEastAsia" w:cstheme="minorEastAsia"/>
                <w:color w:val="auto"/>
                <w:highlight w:val="none"/>
                <w:lang w:val="en-US" w:eastAsia="zh-CN"/>
              </w:rPr>
              <w:t>549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18"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12</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询价过程、结果工作咨询</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联系人：吴女士      联系电话：</w:t>
            </w:r>
            <w:r>
              <w:rPr>
                <w:rFonts w:hint="eastAsia" w:asciiTheme="minorEastAsia" w:hAnsiTheme="minorEastAsia" w:eastAsiaTheme="minorEastAsia" w:cstheme="minorEastAsia"/>
                <w:color w:val="auto"/>
                <w:highlight w:val="none"/>
              </w:rPr>
              <w:t>0830-6522</w:t>
            </w:r>
            <w:r>
              <w:rPr>
                <w:rFonts w:hint="eastAsia" w:asciiTheme="minorEastAsia" w:hAnsiTheme="minorEastAsia" w:eastAsiaTheme="minorEastAsia" w:cstheme="minorEastAsia"/>
                <w:color w:val="auto"/>
                <w:highlight w:val="none"/>
                <w:lang w:val="en-US" w:eastAsia="zh-CN"/>
              </w:rPr>
              <w:t>549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44" w:hRule="exact"/>
        </w:trPr>
        <w:tc>
          <w:tcPr>
            <w:tcW w:w="569" w:type="dxa"/>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13</w:t>
            </w:r>
          </w:p>
        </w:tc>
        <w:tc>
          <w:tcPr>
            <w:tcW w:w="2409" w:type="dxa"/>
            <w:vAlign w:val="center"/>
          </w:tcPr>
          <w:p>
            <w:pPr>
              <w:pStyle w:val="17"/>
              <w:ind w:left="38"/>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成交通知书领取</w:t>
            </w:r>
          </w:p>
        </w:tc>
        <w:tc>
          <w:tcPr>
            <w:tcW w:w="5699" w:type="dxa"/>
            <w:vAlign w:val="center"/>
          </w:tcPr>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采购结果公告在</w:t>
            </w:r>
            <w:r>
              <w:rPr>
                <w:rFonts w:hint="eastAsia" w:asciiTheme="minorEastAsia" w:hAnsiTheme="minorEastAsia" w:eastAsiaTheme="minorEastAsia" w:cstheme="minorEastAsia"/>
                <w:b/>
                <w:bCs/>
                <w:color w:val="auto"/>
                <w:highlight w:val="none"/>
                <w:lang w:val="zh-CN"/>
              </w:rPr>
              <w:t>泸州兴阳投资集团有限公司网站</w:t>
            </w:r>
            <w:r>
              <w:rPr>
                <w:rFonts w:hint="eastAsia" w:asciiTheme="minorEastAsia" w:hAnsiTheme="minorEastAsia" w:eastAsiaTheme="minorEastAsia" w:cstheme="minorEastAsia"/>
                <w:color w:val="auto"/>
                <w:highlight w:val="none"/>
                <w:lang w:val="zh-CN"/>
              </w:rPr>
              <w:t>上发布后，请成交供应商凭有效身份证明证件到</w:t>
            </w:r>
            <w:r>
              <w:rPr>
                <w:rFonts w:hint="eastAsia"/>
                <w:lang w:val="zh-CN"/>
              </w:rPr>
              <w:t>泸州绿阳现代农业发展有限公司</w:t>
            </w:r>
            <w:r>
              <w:rPr>
                <w:rFonts w:hint="eastAsia" w:asciiTheme="minorEastAsia" w:hAnsiTheme="minorEastAsia" w:eastAsiaTheme="minorEastAsia" w:cstheme="minorEastAsia"/>
                <w:color w:val="auto"/>
                <w:highlight w:val="none"/>
                <w:lang w:val="zh-CN"/>
              </w:rPr>
              <w:t>办公室领取成交通知书。</w:t>
            </w:r>
          </w:p>
          <w:p>
            <w:pPr>
              <w:pStyle w:val="17"/>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联系电话：</w:t>
            </w:r>
            <w:r>
              <w:rPr>
                <w:rFonts w:hint="eastAsia"/>
                <w:lang w:val="en-US" w:eastAsia="zh-CN"/>
              </w:rPr>
              <w:t>曾先生 17382938307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30"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14</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供应商投诉</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投诉受理单位：/。</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 系 人：/。</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联系电话：</w:t>
            </w:r>
            <w:r>
              <w:rPr>
                <w:rFonts w:hint="eastAsia" w:asciiTheme="minorEastAsia" w:hAnsiTheme="minorEastAsia" w:eastAsiaTheme="minorEastAsia" w:cstheme="minorEastAsia"/>
                <w:color w:val="auto"/>
                <w:highlight w:val="none"/>
              </w:rPr>
              <w:t>0830-6522169</w:t>
            </w:r>
            <w:r>
              <w:rPr>
                <w:rFonts w:hint="eastAsia" w:asciiTheme="minorEastAsia" w:hAnsiTheme="minorEastAsia" w:eastAsiaTheme="minorEastAsia" w:cstheme="minorEastAsia"/>
                <w:color w:val="auto"/>
                <w:highlight w:val="none"/>
                <w:lang w:val="zh-CN"/>
              </w:rPr>
              <w:t>。</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联系地址：/。</w:t>
            </w:r>
          </w:p>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邮政编码：/。</w:t>
            </w:r>
          </w:p>
          <w:p>
            <w:pPr>
              <w:pStyle w:val="17"/>
              <w:ind w:left="236" w:leftChars="0" w:hanging="22" w:firstLineChars="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15</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报价有效期</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投标截止后</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lang w:val="zh-CN"/>
              </w:rPr>
              <w:t>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16</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交货期</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234" w:leftChars="100" w:hanging="19" w:hangingChars="8"/>
              <w:rPr>
                <w:rFonts w:hint="eastAsia" w:asciiTheme="minorEastAsia" w:hAnsiTheme="minorEastAsia" w:eastAsiaTheme="minorEastAsia" w:cstheme="minorEastAsia"/>
                <w:color w:val="auto"/>
                <w:highlight w:val="none"/>
                <w:lang w:val="en-US" w:eastAsia="zh-CN"/>
              </w:rPr>
            </w:pPr>
            <w:r>
              <w:rPr>
                <w:rFonts w:hint="eastAsia"/>
                <w:color w:val="000000"/>
                <w:highlight w:val="none"/>
                <w:lang w:val="zh-CN"/>
              </w:rPr>
              <w:t>接到甲方通知</w:t>
            </w:r>
            <w:r>
              <w:rPr>
                <w:rFonts w:hint="eastAsia"/>
                <w:color w:val="000000"/>
                <w:highlight w:val="none"/>
                <w:lang w:val="en-US" w:eastAsia="zh-CN"/>
              </w:rPr>
              <w:t>10个日历日内完成供货和栽种。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询价文件数量</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询价文件正本1份，副本1份。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递交响应文件</w:t>
            </w:r>
          </w:p>
          <w:p>
            <w:pPr>
              <w:pStyle w:val="17"/>
              <w:ind w:left="96"/>
              <w:jc w:val="center"/>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截止时间</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96"/>
              <w:rPr>
                <w:rFonts w:asciiTheme="minorEastAsia" w:hAnsiTheme="minorEastAsia" w:eastAsiaTheme="minorEastAsia" w:cstheme="minorEastAsia"/>
                <w:color w:val="auto"/>
                <w:highlight w:val="none"/>
                <w:lang w:val="zh-CN"/>
              </w:rPr>
            </w:pPr>
            <w:r>
              <w:rPr>
                <w:rFonts w:hint="eastAsia" w:ascii="宋体" w:hAnsi="宋体"/>
                <w:b/>
                <w:color w:val="auto"/>
                <w:sz w:val="24"/>
                <w:highlight w:val="none"/>
                <w:u w:val="none"/>
              </w:rPr>
              <w:t>2018</w:t>
            </w:r>
            <w:r>
              <w:rPr>
                <w:rFonts w:hint="eastAsia"/>
                <w:b/>
                <w:color w:val="auto"/>
                <w:sz w:val="24"/>
                <w:highlight w:val="none"/>
                <w:u w:val="none"/>
                <w:lang w:val="en-US" w:eastAsia="zh-CN"/>
              </w:rPr>
              <w:t xml:space="preserve"> </w:t>
            </w:r>
            <w:r>
              <w:rPr>
                <w:rFonts w:hint="eastAsia" w:ascii="宋体" w:hAnsi="宋体"/>
                <w:b/>
                <w:color w:val="auto"/>
                <w:sz w:val="24"/>
                <w:highlight w:val="none"/>
                <w:u w:val="none"/>
              </w:rPr>
              <w:t>年</w:t>
            </w:r>
            <w:r>
              <w:rPr>
                <w:rFonts w:hint="eastAsia" w:ascii="宋体" w:hAnsi="宋体"/>
                <w:b/>
                <w:color w:val="auto"/>
                <w:sz w:val="24"/>
                <w:highlight w:val="none"/>
                <w:u w:val="none"/>
                <w:lang w:val="en-US" w:eastAsia="zh-CN"/>
              </w:rPr>
              <w:t xml:space="preserve"> 11 </w:t>
            </w:r>
            <w:r>
              <w:rPr>
                <w:rFonts w:hint="eastAsia" w:ascii="宋体" w:hAnsi="宋体"/>
                <w:b/>
                <w:color w:val="auto"/>
                <w:sz w:val="24"/>
                <w:highlight w:val="none"/>
                <w:u w:val="none"/>
              </w:rPr>
              <w:t xml:space="preserve">月 </w:t>
            </w:r>
            <w:r>
              <w:rPr>
                <w:rFonts w:hint="eastAsia" w:ascii="宋体" w:hAnsi="宋体"/>
                <w:b/>
                <w:color w:val="auto"/>
                <w:sz w:val="24"/>
                <w:highlight w:val="none"/>
                <w:u w:val="none"/>
                <w:lang w:val="en-US" w:eastAsia="zh-CN"/>
              </w:rPr>
              <w:t>22</w:t>
            </w:r>
            <w:r>
              <w:rPr>
                <w:rFonts w:hint="eastAsia" w:ascii="宋体" w:hAnsi="宋体"/>
                <w:b/>
                <w:color w:val="auto"/>
                <w:sz w:val="24"/>
                <w:highlight w:val="none"/>
                <w:u w:val="none"/>
              </w:rPr>
              <w:t xml:space="preserve"> 日</w:t>
            </w:r>
            <w:r>
              <w:rPr>
                <w:rFonts w:hint="eastAsia"/>
                <w:b/>
                <w:color w:val="auto"/>
                <w:sz w:val="24"/>
                <w:highlight w:val="none"/>
                <w:u w:val="none"/>
                <w:lang w:val="en-US" w:eastAsia="zh-CN"/>
              </w:rPr>
              <w:t xml:space="preserve"> </w:t>
            </w:r>
            <w:r>
              <w:rPr>
                <w:rFonts w:hint="eastAsia" w:ascii="宋体" w:hAnsi="宋体"/>
                <w:b/>
                <w:color w:val="auto"/>
                <w:sz w:val="24"/>
                <w:highlight w:val="none"/>
                <w:u w:val="none"/>
                <w:lang w:val="en-US" w:eastAsia="zh-CN"/>
              </w:rPr>
              <w:t>9</w:t>
            </w:r>
            <w:r>
              <w:rPr>
                <w:rFonts w:hint="eastAsia" w:ascii="宋体" w:hAnsi="宋体"/>
                <w:b/>
                <w:color w:val="auto"/>
                <w:sz w:val="24"/>
                <w:highlight w:val="none"/>
                <w:u w:val="none"/>
              </w:rPr>
              <w:t>:</w:t>
            </w:r>
            <w:r>
              <w:rPr>
                <w:rFonts w:hint="eastAsia" w:ascii="宋体" w:hAnsi="宋体"/>
                <w:b/>
                <w:color w:val="auto"/>
                <w:sz w:val="24"/>
                <w:highlight w:val="none"/>
                <w:u w:val="none"/>
                <w:lang w:val="en-US" w:eastAsia="zh-CN"/>
              </w:rPr>
              <w:t>3</w:t>
            </w:r>
            <w:r>
              <w:rPr>
                <w:rFonts w:hint="eastAsia" w:ascii="宋体" w:hAnsi="宋体"/>
                <w:b/>
                <w:color w:val="auto"/>
                <w:sz w:val="24"/>
                <w:highlight w:val="none"/>
                <w:u w:val="none"/>
              </w:rPr>
              <w:t>0</w:t>
            </w:r>
            <w:r>
              <w:rPr>
                <w:rFonts w:hint="eastAsia"/>
                <w:b/>
                <w:color w:val="auto"/>
                <w:sz w:val="24"/>
                <w:highlight w:val="none"/>
                <w:u w:val="none"/>
                <w:lang w:val="en-US" w:eastAsia="zh-CN"/>
              </w:rPr>
              <w:t xml:space="preserve"> </w:t>
            </w:r>
            <w:r>
              <w:rPr>
                <w:rFonts w:hint="eastAsia" w:ascii="宋体" w:hAnsi="宋体"/>
                <w:b/>
                <w:color w:val="auto"/>
                <w:sz w:val="24"/>
                <w:highlight w:val="none"/>
                <w:u w:val="none"/>
              </w:rPr>
              <w:t>时</w:t>
            </w:r>
            <w:r>
              <w:rPr>
                <w:rFonts w:hint="eastAsia" w:asciiTheme="minorEastAsia" w:hAnsiTheme="minorEastAsia" w:eastAsiaTheme="minorEastAsia" w:cstheme="minorEastAsia"/>
                <w:b/>
                <w:bCs/>
                <w:color w:val="auto"/>
                <w:highlight w:val="none"/>
                <w:u w:val="none"/>
                <w:lang w:val="zh-CN"/>
              </w:rPr>
              <w:t>（</w:t>
            </w:r>
            <w:r>
              <w:rPr>
                <w:rFonts w:hint="eastAsia" w:asciiTheme="minorEastAsia" w:hAnsiTheme="minorEastAsia" w:eastAsiaTheme="minorEastAsia" w:cstheme="minorEastAsia"/>
                <w:b/>
                <w:bCs/>
                <w:color w:val="auto"/>
                <w:highlight w:val="none"/>
                <w:lang w:val="zh-CN"/>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6" w:hRule="atLeast"/>
        </w:trPr>
        <w:tc>
          <w:tcPr>
            <w:tcW w:w="569" w:type="dxa"/>
            <w:tcBorders>
              <w:top w:val="single" w:color="auto" w:sz="8" w:space="0"/>
              <w:left w:val="single" w:color="auto" w:sz="18" w:space="0"/>
              <w:bottom w:val="single" w:color="auto" w:sz="8" w:space="0"/>
              <w:right w:val="single" w:color="auto" w:sz="8" w:space="0"/>
            </w:tcBorders>
            <w:vAlign w:val="center"/>
          </w:tcPr>
          <w:p>
            <w:pPr>
              <w:pStyle w:val="17"/>
              <w:ind w:right="230"/>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19</w:t>
            </w:r>
          </w:p>
        </w:tc>
        <w:tc>
          <w:tcPr>
            <w:tcW w:w="2409" w:type="dxa"/>
            <w:tcBorders>
              <w:top w:val="single" w:color="auto" w:sz="8" w:space="0"/>
              <w:left w:val="single" w:color="auto" w:sz="8" w:space="0"/>
              <w:bottom w:val="single" w:color="auto" w:sz="8" w:space="0"/>
              <w:right w:val="single" w:color="auto" w:sz="8" w:space="0"/>
            </w:tcBorders>
            <w:vAlign w:val="center"/>
          </w:tcPr>
          <w:p>
            <w:pPr>
              <w:pStyle w:val="17"/>
              <w:ind w:left="96"/>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监督电话</w:t>
            </w:r>
          </w:p>
        </w:tc>
        <w:tc>
          <w:tcPr>
            <w:tcW w:w="5699" w:type="dxa"/>
            <w:tcBorders>
              <w:top w:val="single" w:color="auto" w:sz="8" w:space="0"/>
              <w:left w:val="single" w:color="auto" w:sz="8" w:space="0"/>
              <w:bottom w:val="single" w:color="auto" w:sz="8" w:space="0"/>
              <w:right w:val="single" w:color="auto" w:sz="18" w:space="0"/>
            </w:tcBorders>
            <w:vAlign w:val="center"/>
          </w:tcPr>
          <w:p>
            <w:pPr>
              <w:pStyle w:val="17"/>
              <w:ind w:left="709" w:leftChars="102" w:hanging="490" w:hangingChars="200"/>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0830-6522169</w:t>
            </w:r>
          </w:p>
        </w:tc>
      </w:tr>
      <w:bookmarkEnd w:id="35"/>
      <w:bookmarkEnd w:id="36"/>
      <w:bookmarkEnd w:id="37"/>
    </w:tbl>
    <w:p>
      <w:pPr>
        <w:rPr>
          <w:color w:val="auto"/>
          <w:highlight w:val="none"/>
        </w:rPr>
      </w:pPr>
    </w:p>
    <w:p>
      <w:pPr>
        <w:widowControl/>
        <w:jc w:val="left"/>
        <w:rPr>
          <w:rFonts w:hint="eastAsia"/>
          <w:color w:val="auto"/>
          <w:sz w:val="28"/>
          <w:szCs w:val="28"/>
          <w:highlight w:val="none"/>
        </w:rPr>
      </w:pPr>
      <w:r>
        <w:rPr>
          <w:rFonts w:ascii="宋体" w:hAnsi="宋体"/>
          <w:bCs/>
          <w:color w:val="auto"/>
          <w:sz w:val="24"/>
          <w:highlight w:val="none"/>
        </w:rPr>
        <w:br w:type="page"/>
      </w:r>
      <w:bookmarkStart w:id="38" w:name="_Toc32166"/>
      <w:bookmarkStart w:id="39" w:name="_Toc519700243"/>
      <w:bookmarkStart w:id="40" w:name="_Toc29664"/>
      <w:bookmarkStart w:id="41" w:name="_Toc519700336"/>
      <w:bookmarkStart w:id="42" w:name="_Toc12402"/>
      <w:bookmarkStart w:id="43" w:name="_Toc14738"/>
      <w:bookmarkStart w:id="44" w:name="_Toc4975_WPSOffice_Level1"/>
      <w:bookmarkStart w:id="45" w:name="_Toc519521596"/>
      <w:bookmarkStart w:id="46" w:name="_Toc510188186"/>
      <w:r>
        <w:rPr>
          <w:rFonts w:hint="eastAsia"/>
          <w:color w:val="auto"/>
          <w:sz w:val="36"/>
          <w:szCs w:val="36"/>
          <w:highlight w:val="none"/>
          <w:lang w:val="en-US" w:eastAsia="zh-CN"/>
        </w:rPr>
        <w:t>第三章  苗木采购项目</w:t>
      </w:r>
      <w:bookmarkEnd w:id="38"/>
      <w:bookmarkEnd w:id="39"/>
      <w:bookmarkEnd w:id="40"/>
      <w:bookmarkEnd w:id="41"/>
      <w:bookmarkEnd w:id="42"/>
      <w:bookmarkEnd w:id="43"/>
      <w:bookmarkStart w:id="47" w:name="_Toc6707"/>
      <w:bookmarkStart w:id="48" w:name="_Toc29908"/>
      <w:bookmarkStart w:id="49" w:name="_Toc12424"/>
      <w:bookmarkStart w:id="50" w:name="_Toc519700244"/>
      <w:bookmarkStart w:id="51" w:name="_Toc519700337"/>
      <w:bookmarkStart w:id="52" w:name="_Toc13991"/>
      <w:r>
        <w:rPr>
          <w:rFonts w:hint="eastAsia"/>
          <w:color w:val="auto"/>
          <w:sz w:val="36"/>
          <w:szCs w:val="36"/>
          <w:highlight w:val="none"/>
          <w:lang w:val="en-US" w:eastAsia="zh-CN"/>
        </w:rPr>
        <w:t>技术要求、清单</w:t>
      </w:r>
      <w:bookmarkEnd w:id="44"/>
      <w:bookmarkEnd w:id="45"/>
      <w:bookmarkEnd w:id="46"/>
      <w:r>
        <w:rPr>
          <w:rFonts w:hint="eastAsia"/>
          <w:color w:val="auto"/>
          <w:sz w:val="36"/>
          <w:szCs w:val="36"/>
          <w:highlight w:val="none"/>
          <w:lang w:val="en-US" w:eastAsia="zh-CN"/>
        </w:rPr>
        <w:t>一览表</w:t>
      </w:r>
      <w:bookmarkEnd w:id="47"/>
      <w:bookmarkEnd w:id="48"/>
      <w:bookmarkEnd w:id="49"/>
      <w:bookmarkEnd w:id="50"/>
      <w:bookmarkEnd w:id="51"/>
      <w:bookmarkEnd w:id="52"/>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color w:val="auto"/>
          <w:sz w:val="21"/>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sz w:val="28"/>
          <w:szCs w:val="28"/>
        </w:rPr>
      </w:pPr>
      <w:r>
        <w:rPr>
          <w:rFonts w:hint="eastAsia"/>
          <w:b/>
          <w:bCs/>
          <w:color w:val="auto"/>
          <w:sz w:val="28"/>
          <w:szCs w:val="28"/>
          <w:highlight w:val="none"/>
          <w:lang w:val="en-US" w:eastAsia="zh-CN"/>
        </w:rPr>
        <w:t>一、工程量清单</w:t>
      </w:r>
    </w:p>
    <w:tbl>
      <w:tblPr>
        <w:tblStyle w:val="15"/>
        <w:tblpPr w:leftFromText="180" w:rightFromText="180" w:vertAnchor="text" w:horzAnchor="page" w:tblpX="1719" w:tblpY="216"/>
        <w:tblOverlap w:val="never"/>
        <w:tblW w:w="8546" w:type="dxa"/>
        <w:tblInd w:w="0" w:type="dxa"/>
        <w:tblLayout w:type="fixed"/>
        <w:tblCellMar>
          <w:top w:w="15" w:type="dxa"/>
          <w:left w:w="15" w:type="dxa"/>
          <w:bottom w:w="15" w:type="dxa"/>
          <w:right w:w="15" w:type="dxa"/>
        </w:tblCellMar>
      </w:tblPr>
      <w:tblGrid>
        <w:gridCol w:w="470"/>
        <w:gridCol w:w="1360"/>
        <w:gridCol w:w="3183"/>
        <w:gridCol w:w="650"/>
        <w:gridCol w:w="734"/>
        <w:gridCol w:w="2149"/>
      </w:tblGrid>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序号</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名称</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名称、规格、型号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单位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数量</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备注</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1</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水蜜桃</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bidi="ar"/>
              </w:rPr>
              <w:t>650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2</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李子树</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3</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垂丝海棠</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lang w:val="en-US"/>
              </w:rPr>
            </w:pPr>
            <w:r>
              <w:rPr>
                <w:rFonts w:hint="eastAsia" w:ascii="宋体" w:hAnsi="宋体" w:cs="宋体"/>
                <w:color w:val="auto"/>
                <w:kern w:val="0"/>
                <w:sz w:val="24"/>
                <w:szCs w:val="24"/>
                <w:highlight w:val="none"/>
                <w:lang w:val="en-US" w:eastAsia="zh-CN" w:bidi="ar"/>
              </w:rPr>
              <w:t>400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r>
        <w:tblPrEx>
          <w:tblLayout w:type="fixed"/>
          <w:tblCellMar>
            <w:top w:w="15" w:type="dxa"/>
            <w:left w:w="15" w:type="dxa"/>
            <w:bottom w:w="15" w:type="dxa"/>
            <w:right w:w="15" w:type="dxa"/>
          </w:tblCellMar>
        </w:tblPrEx>
        <w:trPr>
          <w:trHeight w:val="964"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4</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黄花槐</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株</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val="en-US" w:eastAsia="zh-CN" w:bidi="ar"/>
              </w:rPr>
              <w:t>320</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szCs w:val="24"/>
                <w:highlight w:val="none"/>
              </w:rPr>
            </w:pPr>
            <w:r>
              <w:rPr>
                <w:rFonts w:ascii="宋体" w:hAnsi="宋体" w:cs="宋体"/>
                <w:color w:val="auto"/>
                <w:kern w:val="0"/>
                <w:sz w:val="24"/>
                <w:szCs w:val="24"/>
                <w:highlight w:val="none"/>
                <w:lang w:bidi="ar"/>
              </w:rPr>
              <w:t>假植移植，树型优美，冠幅饱满，不偏冠</w:t>
            </w:r>
          </w:p>
        </w:tc>
      </w:tr>
    </w:tbl>
    <w:p>
      <w:pPr>
        <w:numPr>
          <w:ilvl w:val="0"/>
          <w:numId w:val="0"/>
        </w:numPr>
        <w:spacing w:line="240" w:lineRule="exact"/>
        <w:rPr>
          <w:rFonts w:hint="eastAsia"/>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r>
        <w:rPr>
          <w:rFonts w:hint="eastAsia"/>
          <w:b/>
          <w:bCs/>
          <w:color w:val="auto"/>
          <w:sz w:val="28"/>
          <w:szCs w:val="28"/>
          <w:highlight w:val="none"/>
          <w:lang w:val="en-US" w:eastAsia="zh-CN"/>
        </w:rPr>
        <w:t>参考图片</w:t>
      </w:r>
    </w:p>
    <w:p>
      <w:pPr>
        <w:pStyle w:val="2"/>
        <w:rPr>
          <w:rFonts w:hint="eastAsia"/>
          <w:lang w:val="en-US" w:eastAsia="zh-CN"/>
        </w:rPr>
      </w:pPr>
    </w:p>
    <w:p>
      <w:pPr>
        <w:ind w:firstLine="1567" w:firstLineChars="550"/>
        <w:rPr>
          <w:rFonts w:ascii="方正仿宋简体" w:eastAsia="方正仿宋简体"/>
          <w:b/>
          <w:sz w:val="28"/>
          <w:szCs w:val="28"/>
        </w:rPr>
      </w:pPr>
      <w:r>
        <w:rPr>
          <w:rFonts w:hint="eastAsia" w:ascii="方正仿宋简体" w:eastAsia="方正仿宋简体"/>
          <w:b/>
          <w:sz w:val="28"/>
          <w:szCs w:val="28"/>
        </w:rPr>
        <w:t>李子树                        垂丝海棠</w:t>
      </w:r>
    </w:p>
    <w:p/>
    <w:p>
      <w:r>
        <w:drawing>
          <wp:inline distT="0" distB="0" distL="0" distR="0">
            <wp:extent cx="2656840" cy="2236470"/>
            <wp:effectExtent l="0" t="0" r="10160" b="1143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2" cstate="print"/>
                    <a:srcRect/>
                    <a:stretch>
                      <a:fillRect/>
                    </a:stretch>
                  </pic:blipFill>
                  <pic:spPr>
                    <a:xfrm>
                      <a:off x="0" y="0"/>
                      <a:ext cx="2656840" cy="2236470"/>
                    </a:xfrm>
                    <a:prstGeom prst="rect">
                      <a:avLst/>
                    </a:prstGeom>
                    <a:noFill/>
                    <a:ln w="9525">
                      <a:noFill/>
                      <a:miter lim="800000"/>
                      <a:headEnd/>
                      <a:tailEnd/>
                    </a:ln>
                  </pic:spPr>
                </pic:pic>
              </a:graphicData>
            </a:graphic>
          </wp:inline>
        </w:drawing>
      </w:r>
      <w:r>
        <w:drawing>
          <wp:inline distT="0" distB="0" distL="0" distR="0">
            <wp:extent cx="2608580" cy="2345690"/>
            <wp:effectExtent l="0" t="0" r="127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srcRect/>
                    <a:stretch>
                      <a:fillRect/>
                    </a:stretch>
                  </pic:blipFill>
                  <pic:spPr>
                    <a:xfrm>
                      <a:off x="0" y="0"/>
                      <a:ext cx="2608580" cy="2345690"/>
                    </a:xfrm>
                    <a:prstGeom prst="rect">
                      <a:avLst/>
                    </a:prstGeom>
                    <a:noFill/>
                    <a:ln w="9525">
                      <a:noFill/>
                      <a:miter lim="800000"/>
                      <a:headEnd/>
                      <a:tailEnd/>
                    </a:ln>
                  </pic:spPr>
                </pic:pic>
              </a:graphicData>
            </a:graphic>
          </wp:inline>
        </w:drawing>
      </w:r>
    </w:p>
    <w:p>
      <w:pPr>
        <w:rPr>
          <w:rFonts w:hint="eastAsia"/>
        </w:rPr>
      </w:pPr>
      <w:r>
        <w:rPr>
          <w:rFonts w:hint="eastAsia"/>
        </w:rPr>
        <w:t xml:space="preserve">        </w:t>
      </w:r>
    </w:p>
    <w:p>
      <w:pPr>
        <w:rPr>
          <w:rFonts w:hint="eastAsia"/>
        </w:rPr>
      </w:pPr>
    </w:p>
    <w:p>
      <w:pPr>
        <w:rPr>
          <w:rFonts w:hint="eastAsia"/>
        </w:rPr>
      </w:pPr>
    </w:p>
    <w:p>
      <w:pPr>
        <w:rPr>
          <w:rFonts w:ascii="方正仿宋简体" w:eastAsia="方正仿宋简体"/>
          <w:b/>
          <w:sz w:val="28"/>
          <w:szCs w:val="28"/>
        </w:rPr>
      </w:pPr>
      <w:r>
        <w:rPr>
          <w:rFonts w:hint="eastAsia"/>
        </w:rPr>
        <w:t xml:space="preserve">  </w:t>
      </w:r>
      <w:r>
        <w:rPr>
          <w:rFonts w:hint="eastAsia" w:ascii="方正仿宋简体" w:eastAsia="方正仿宋简体"/>
          <w:b/>
          <w:sz w:val="28"/>
          <w:szCs w:val="28"/>
        </w:rPr>
        <w:t xml:space="preserve">黄花槐                            </w:t>
      </w:r>
      <w:r>
        <w:rPr>
          <w:rFonts w:hint="eastAsia" w:ascii="方正仿宋简体" w:eastAsia="方正仿宋简体"/>
          <w:b/>
          <w:sz w:val="28"/>
          <w:szCs w:val="28"/>
          <w:lang w:val="en-US" w:eastAsia="zh-CN"/>
        </w:rPr>
        <w:t xml:space="preserve">    </w:t>
      </w:r>
      <w:r>
        <w:rPr>
          <w:rFonts w:hint="eastAsia" w:ascii="方正仿宋简体" w:eastAsia="方正仿宋简体"/>
          <w:b/>
          <w:sz w:val="28"/>
          <w:szCs w:val="28"/>
        </w:rPr>
        <w:t xml:space="preserve"> 水蜜桃                           </w:t>
      </w:r>
    </w:p>
    <w:p>
      <w:pPr>
        <w:rPr>
          <w:rFonts w:ascii="方正仿宋简体" w:eastAsia="方正仿宋简体"/>
          <w:b/>
          <w:sz w:val="32"/>
          <w:szCs w:val="32"/>
        </w:rPr>
      </w:pPr>
      <w:r>
        <w:rPr>
          <w:rFonts w:ascii="方正仿宋简体" w:eastAsia="方正仿宋简体"/>
          <w:b/>
          <w:sz w:val="32"/>
          <w:szCs w:val="32"/>
        </w:rPr>
        <w:drawing>
          <wp:inline distT="0" distB="0" distL="0" distR="0">
            <wp:extent cx="2642870" cy="2234565"/>
            <wp:effectExtent l="0" t="0" r="5080" b="13335"/>
            <wp:docPr id="3" name="图片 3" descr="C:\Users\Administrator\Desktop\5d0283bd3aa45a270ae9b6b3d4be0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5d0283bd3aa45a270ae9b6b3d4be0e02.jpg"/>
                    <pic:cNvPicPr>
                      <a:picLocks noChangeAspect="1" noChangeArrowheads="1"/>
                    </pic:cNvPicPr>
                  </pic:nvPicPr>
                  <pic:blipFill>
                    <a:blip r:embed="rId14"/>
                    <a:srcRect/>
                    <a:stretch>
                      <a:fillRect/>
                    </a:stretch>
                  </pic:blipFill>
                  <pic:spPr>
                    <a:xfrm>
                      <a:off x="0" y="0"/>
                      <a:ext cx="2642870" cy="2234565"/>
                    </a:xfrm>
                    <a:prstGeom prst="rect">
                      <a:avLst/>
                    </a:prstGeom>
                    <a:noFill/>
                    <a:ln w="9525">
                      <a:noFill/>
                      <a:miter lim="800000"/>
                      <a:headEnd/>
                      <a:tailEnd/>
                    </a:ln>
                  </pic:spPr>
                </pic:pic>
              </a:graphicData>
            </a:graphic>
          </wp:inline>
        </w:drawing>
      </w:r>
      <w:r>
        <w:rPr>
          <w:rFonts w:ascii="方正仿宋简体" w:eastAsia="方正仿宋简体"/>
          <w:b/>
          <w:sz w:val="32"/>
          <w:szCs w:val="32"/>
        </w:rPr>
        <w:drawing>
          <wp:inline distT="0" distB="0" distL="0" distR="0">
            <wp:extent cx="2598420" cy="2221865"/>
            <wp:effectExtent l="0" t="0" r="11430" b="6985"/>
            <wp:docPr id="4" name="图片 1" descr="C:\Users\Administrator\Desktop\2125404_0226206911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2125404_022620691183_2.jpg"/>
                    <pic:cNvPicPr>
                      <a:picLocks noChangeAspect="1" noChangeArrowheads="1"/>
                    </pic:cNvPicPr>
                  </pic:nvPicPr>
                  <pic:blipFill>
                    <a:blip r:embed="rId15" cstate="print"/>
                    <a:srcRect/>
                    <a:stretch>
                      <a:fillRect/>
                    </a:stretch>
                  </pic:blipFill>
                  <pic:spPr>
                    <a:xfrm>
                      <a:off x="0" y="0"/>
                      <a:ext cx="2598420" cy="2221865"/>
                    </a:xfrm>
                    <a:prstGeom prst="rect">
                      <a:avLst/>
                    </a:prstGeom>
                    <a:noFill/>
                    <a:ln w="9525">
                      <a:noFill/>
                      <a:miter lim="800000"/>
                      <a:headEnd/>
                      <a:tailEnd/>
                    </a:ln>
                  </pic:spPr>
                </pic:pic>
              </a:graphicData>
            </a:graphic>
          </wp:inline>
        </w:drawing>
      </w:r>
    </w:p>
    <w:p>
      <w:pPr>
        <w:pStyle w:val="2"/>
        <w:numPr>
          <w:ilvl w:val="0"/>
          <w:numId w:val="0"/>
        </w:numPr>
        <w:rPr>
          <w:rFonts w:hint="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exact"/>
        <w:textAlignment w:val="auto"/>
        <w:outlineLvl w:val="9"/>
        <w:rPr>
          <w:rFonts w:hint="eastAsia"/>
          <w:b/>
          <w:bCs/>
          <w:color w:val="auto"/>
          <w:sz w:val="28"/>
          <w:szCs w:val="28"/>
          <w:highlight w:val="none"/>
          <w:lang w:val="en-US" w:eastAsia="zh-CN"/>
        </w:rPr>
      </w:pPr>
      <w:r>
        <w:rPr>
          <w:rFonts w:hint="eastAsia"/>
          <w:b/>
          <w:bCs/>
          <w:color w:val="auto"/>
          <w:sz w:val="28"/>
          <w:szCs w:val="28"/>
          <w:highlight w:val="none"/>
          <w:lang w:val="en-US" w:eastAsia="zh-CN"/>
        </w:rPr>
        <w:t>三、要求：</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1.绿化植物满足设计及国家有关规范要求。</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2.所采购绿化植物应根系发达生长健壮（熟货），规格及形态符合设计要求；苗木挖掘、包装应符合现行行业标准《城市绿化和园林绿地用植物材料-木本苗》CJ/T24-99的规定无病虫害。</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3.绿化苗木按照实际交付合格产品予以计量。</w:t>
      </w:r>
    </w:p>
    <w:p>
      <w:pPr>
        <w:spacing w:line="440" w:lineRule="exact"/>
        <w:ind w:firstLine="490" w:firstLineChars="200"/>
        <w:rPr>
          <w:rFonts w:ascii="宋体" w:hAnsi="宋体"/>
          <w:color w:val="auto"/>
          <w:sz w:val="24"/>
          <w:highlight w:val="none"/>
        </w:rPr>
      </w:pPr>
      <w:r>
        <w:rPr>
          <w:rFonts w:hint="eastAsia" w:ascii="宋体" w:hAnsi="宋体"/>
          <w:color w:val="auto"/>
          <w:sz w:val="24"/>
          <w:highlight w:val="none"/>
        </w:rPr>
        <w:t>4.报价人需对本项目绿化植物提供技术指导。</w:t>
      </w:r>
    </w:p>
    <w:p>
      <w:pPr>
        <w:spacing w:line="440" w:lineRule="exact"/>
        <w:ind w:firstLine="490" w:firstLineChars="200"/>
        <w:rPr>
          <w:rFonts w:hint="eastAsia" w:ascii="宋体" w:hAnsi="宋体"/>
          <w:color w:val="auto"/>
          <w:sz w:val="24"/>
          <w:highlight w:val="none"/>
        </w:rPr>
      </w:pPr>
      <w:r>
        <w:rPr>
          <w:rFonts w:hint="eastAsia" w:ascii="宋体" w:hAnsi="宋体"/>
          <w:color w:val="auto"/>
          <w:sz w:val="24"/>
          <w:highlight w:val="none"/>
        </w:rPr>
        <w:t>5.报价人负责配合进行有关验收资料的提供，并提供有关资质证明。</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苗木存活率须达到95%以上；</w:t>
      </w:r>
    </w:p>
    <w:p>
      <w:pPr>
        <w:numPr>
          <w:ilvl w:val="-1"/>
          <w:numId w:val="0"/>
        </w:numPr>
        <w:spacing w:line="360" w:lineRule="auto"/>
        <w:ind w:leftChars="0" w:firstLine="49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苗木</w:t>
      </w:r>
      <w:r>
        <w:rPr>
          <w:rFonts w:hint="eastAsia"/>
          <w:color w:val="auto"/>
          <w:kern w:val="28"/>
          <w:sz w:val="24"/>
          <w:highlight w:val="none"/>
        </w:rPr>
        <w:t>经三方（供应商、采购人、</w:t>
      </w:r>
      <w:r>
        <w:rPr>
          <w:rFonts w:hint="eastAsia"/>
          <w:color w:val="auto"/>
          <w:kern w:val="28"/>
          <w:sz w:val="24"/>
          <w:highlight w:val="none"/>
          <w:lang w:val="en-US" w:eastAsia="zh-CN"/>
        </w:rPr>
        <w:t>甲方指定的</w:t>
      </w:r>
      <w:r>
        <w:rPr>
          <w:rFonts w:hint="eastAsia"/>
          <w:color w:val="auto"/>
          <w:kern w:val="28"/>
          <w:sz w:val="24"/>
          <w:highlight w:val="none"/>
        </w:rPr>
        <w:t>种植人）验收合格后，由供</w:t>
      </w:r>
      <w:r>
        <w:rPr>
          <w:rFonts w:hint="eastAsia" w:ascii="宋体" w:hAnsi="宋体" w:cs="宋体"/>
          <w:color w:val="auto"/>
          <w:sz w:val="24"/>
          <w:highlight w:val="none"/>
          <w:lang w:val="en-US" w:eastAsia="zh-CN"/>
        </w:rPr>
        <w:t>应商免费提供技术指导；</w:t>
      </w:r>
    </w:p>
    <w:p>
      <w:pPr>
        <w:numPr>
          <w:ilvl w:val="-1"/>
          <w:numId w:val="0"/>
        </w:numPr>
        <w:spacing w:line="360" w:lineRule="auto"/>
        <w:ind w:leftChars="0" w:firstLine="49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8.报价人需提供栽种、修剪、浇水的服务以及承诺养护成活一年。</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9.苗木栽种地点以实际栽种地为准。甲方所提供栽种图纸仅做参考使用，不做最</w:t>
      </w:r>
      <w:r>
        <w:rPr>
          <w:rFonts w:hint="eastAsia" w:ascii="宋体" w:hAnsi="宋体" w:cs="宋体"/>
          <w:color w:val="auto"/>
          <w:sz w:val="24"/>
          <w:highlight w:val="none"/>
        </w:rPr>
        <w:t>终验收依据。</w:t>
      </w:r>
    </w:p>
    <w:p>
      <w:pPr>
        <w:numPr>
          <w:ilvl w:val="-1"/>
          <w:numId w:val="0"/>
        </w:numPr>
        <w:spacing w:line="360" w:lineRule="auto"/>
        <w:ind w:leftChars="0" w:firstLine="490" w:firstLineChars="200"/>
        <w:rPr>
          <w:rFonts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苗木规格允许有5%的正负公差。</w:t>
      </w:r>
    </w:p>
    <w:p>
      <w:pPr>
        <w:spacing w:line="360" w:lineRule="auto"/>
        <w:rPr>
          <w:rFonts w:hint="eastAsia"/>
          <w:color w:val="auto"/>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注：1.本表数量为暂定数量，最终数量按照询价人实际采购并经验收合格的数量为准。</w:t>
      </w:r>
    </w:p>
    <w:p>
      <w:pPr>
        <w:spacing w:line="360" w:lineRule="auto"/>
        <w:ind w:firstLine="49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2.所有报价均用人民币表示,所报价格是交货地的验收价格，其</w:t>
      </w:r>
      <w:r>
        <w:rPr>
          <w:rFonts w:hint="eastAsia" w:ascii="宋体" w:hAnsi="宋体" w:eastAsia="宋体" w:cs="宋体"/>
          <w:b/>
          <w:bCs/>
          <w:color w:val="auto"/>
          <w:sz w:val="24"/>
          <w:szCs w:val="24"/>
          <w:highlight w:val="none"/>
        </w:rPr>
        <w:t>单价即为履行合同的固定综合单价价格。</w:t>
      </w:r>
    </w:p>
    <w:p>
      <w:pPr>
        <w:spacing w:line="360" w:lineRule="auto"/>
        <w:ind w:firstLine="490" w:firstLineChars="200"/>
        <w:rPr>
          <w:rFonts w:hint="eastAsia"/>
          <w:sz w:val="24"/>
        </w:rPr>
      </w:pPr>
      <w:r>
        <w:rPr>
          <w:rFonts w:hint="eastAsia" w:ascii="宋体" w:hAnsi="宋体" w:eastAsia="宋体" w:cs="宋体"/>
          <w:color w:val="auto"/>
          <w:sz w:val="24"/>
          <w:szCs w:val="24"/>
          <w:highlight w:val="none"/>
        </w:rPr>
        <w:t>3.绿化植物单价包括但不限于苗木本体价格、包装费、资金占用费、运输费、装卸费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技术指导费等费用以及询价文件规定的其他费用均应包含在报价中</w:t>
      </w:r>
      <w:r>
        <w:rPr>
          <w:rFonts w:hint="eastAsia"/>
          <w:sz w:val="24"/>
        </w:rPr>
        <w:t>。</w:t>
      </w:r>
    </w:p>
    <w:p>
      <w:pPr>
        <w:spacing w:line="360" w:lineRule="auto"/>
        <w:ind w:firstLine="490" w:firstLineChars="200"/>
        <w:rPr>
          <w:rFonts w:hint="eastAsia" w:eastAsia="宋体"/>
          <w:color w:val="auto"/>
          <w:highlight w:val="none"/>
          <w:lang w:val="en-US" w:eastAsia="zh-CN"/>
        </w:rPr>
        <w:sectPr>
          <w:headerReference r:id="rId4" w:type="first"/>
          <w:footerReference r:id="rId6" w:type="first"/>
          <w:headerReference r:id="rId3" w:type="default"/>
          <w:footerReference r:id="rId5" w:type="default"/>
          <w:pgSz w:w="11849" w:h="16781"/>
          <w:pgMar w:top="1134" w:right="1701" w:bottom="1134" w:left="1701" w:header="851" w:footer="992" w:gutter="0"/>
          <w:pgNumType w:fmt="decimal" w:start="0"/>
          <w:cols w:space="0" w:num="1"/>
          <w:titlePg/>
          <w:rtlGutter w:val="0"/>
          <w:docGrid w:type="linesAndChars" w:linePitch="323" w:charSpace="1228"/>
        </w:sectPr>
      </w:pPr>
      <w:r>
        <w:rPr>
          <w:rFonts w:hint="eastAsia" w:ascii="宋体" w:hAnsi="宋体" w:eastAsia="宋体" w:cs="宋体"/>
          <w:color w:val="auto"/>
          <w:sz w:val="24"/>
          <w:szCs w:val="24"/>
          <w:highlight w:val="none"/>
          <w:lang w:val="en-US" w:eastAsia="zh-CN"/>
        </w:rPr>
        <w:t>4.报价需要注明是否包含税金及税率</w:t>
      </w:r>
      <w:r>
        <w:rPr>
          <w:rFonts w:hint="eastAsia" w:ascii="宋体" w:hAnsi="宋体" w:eastAsia="宋体" w:cs="宋体"/>
          <w:b/>
          <w:bCs/>
          <w:color w:val="auto"/>
          <w:sz w:val="24"/>
          <w:szCs w:val="24"/>
          <w:highlight w:val="none"/>
          <w:shd w:val="clear" w:color="auto" w:fill="auto"/>
          <w:lang w:val="en-US" w:eastAsia="zh-CN"/>
        </w:rPr>
        <w:t>，如是免税供应商，需提供免税证明</w:t>
      </w:r>
      <w:r>
        <w:rPr>
          <w:rFonts w:hint="eastAsia" w:ascii="宋体" w:hAnsi="宋体" w:eastAsia="宋体" w:cs="宋体"/>
          <w:color w:val="auto"/>
          <w:sz w:val="24"/>
          <w:szCs w:val="24"/>
          <w:highlight w:val="none"/>
          <w:lang w:val="en-US" w:eastAsia="zh-CN"/>
        </w:rPr>
        <w:t>。</w:t>
      </w:r>
    </w:p>
    <w:p>
      <w:pPr>
        <w:pStyle w:val="3"/>
        <w:keepNext w:val="0"/>
        <w:keepLines w:val="0"/>
        <w:numPr>
          <w:ilvl w:val="0"/>
          <w:numId w:val="0"/>
        </w:numPr>
        <w:spacing w:before="0" w:after="0" w:line="360" w:lineRule="auto"/>
        <w:jc w:val="center"/>
        <w:rPr>
          <w:color w:val="auto"/>
          <w:sz w:val="36"/>
          <w:szCs w:val="36"/>
          <w:highlight w:val="none"/>
        </w:rPr>
      </w:pPr>
      <w:bookmarkStart w:id="53" w:name="_Toc519700338"/>
      <w:bookmarkStart w:id="54" w:name="_Toc519700245"/>
      <w:bookmarkStart w:id="55" w:name="_Toc519521597"/>
      <w:bookmarkStart w:id="56" w:name="_Toc510188187"/>
      <w:bookmarkStart w:id="57" w:name="_Toc31250_WPSOffice_Level1"/>
      <w:bookmarkStart w:id="58" w:name="_Toc25363"/>
      <w:r>
        <w:rPr>
          <w:rFonts w:hint="eastAsia"/>
          <w:color w:val="auto"/>
          <w:sz w:val="36"/>
          <w:szCs w:val="36"/>
          <w:highlight w:val="none"/>
          <w:lang w:eastAsia="zh-CN"/>
        </w:rPr>
        <w:t>第四章</w:t>
      </w:r>
      <w:r>
        <w:rPr>
          <w:rFonts w:hint="eastAsia"/>
          <w:color w:val="auto"/>
          <w:sz w:val="36"/>
          <w:szCs w:val="36"/>
          <w:highlight w:val="none"/>
        </w:rPr>
        <w:t xml:space="preserve"> </w:t>
      </w:r>
      <w:bookmarkStart w:id="59" w:name="_Toc30991"/>
      <w:bookmarkStart w:id="60" w:name="_Toc32281"/>
      <w:bookmarkStart w:id="61" w:name="_Toc741"/>
      <w:r>
        <w:rPr>
          <w:rFonts w:hint="eastAsia"/>
          <w:color w:val="auto"/>
          <w:sz w:val="36"/>
          <w:szCs w:val="36"/>
          <w:highlight w:val="none"/>
        </w:rPr>
        <w:t>询价回函</w:t>
      </w:r>
      <w:bookmarkEnd w:id="53"/>
      <w:bookmarkEnd w:id="54"/>
      <w:bookmarkEnd w:id="55"/>
      <w:bookmarkEnd w:id="56"/>
      <w:bookmarkEnd w:id="57"/>
      <w:bookmarkEnd w:id="58"/>
      <w:bookmarkEnd w:id="59"/>
      <w:bookmarkEnd w:id="60"/>
      <w:bookmarkEnd w:id="61"/>
    </w:p>
    <w:p>
      <w:pPr>
        <w:pStyle w:val="4"/>
        <w:keepNext w:val="0"/>
        <w:keepLines w:val="0"/>
        <w:jc w:val="center"/>
        <w:rPr>
          <w:rFonts w:ascii="宋体" w:hAnsi="宋体"/>
          <w:color w:val="auto"/>
          <w:sz w:val="24"/>
          <w:highlight w:val="none"/>
        </w:rPr>
      </w:pPr>
      <w:bookmarkStart w:id="62" w:name="_Toc18458"/>
      <w:bookmarkStart w:id="63" w:name="_Toc23901"/>
      <w:bookmarkStart w:id="64" w:name="_Toc8312"/>
      <w:bookmarkStart w:id="65" w:name="_Toc510188191"/>
      <w:bookmarkStart w:id="66" w:name="_Toc519521601"/>
      <w:bookmarkStart w:id="67" w:name="_Toc22472_WPSOffice_Level2"/>
      <w:bookmarkStart w:id="68" w:name="_Toc16394"/>
      <w:bookmarkStart w:id="69" w:name="_Toc519700249"/>
      <w:bookmarkStart w:id="70" w:name="_Toc519700342"/>
      <w:r>
        <w:rPr>
          <w:rFonts w:hint="eastAsia" w:ascii="Times New Roman" w:hAnsi="Times New Roman" w:eastAsia="宋体"/>
          <w:color w:val="auto"/>
          <w:sz w:val="36"/>
          <w:szCs w:val="36"/>
          <w:highlight w:val="none"/>
        </w:rPr>
        <w:t>一、报价函</w:t>
      </w:r>
      <w:bookmarkEnd w:id="62"/>
      <w:bookmarkEnd w:id="63"/>
      <w:bookmarkEnd w:id="64"/>
      <w:bookmarkEnd w:id="65"/>
      <w:bookmarkEnd w:id="66"/>
      <w:bookmarkEnd w:id="67"/>
      <w:bookmarkEnd w:id="68"/>
      <w:bookmarkEnd w:id="69"/>
      <w:bookmarkEnd w:id="70"/>
    </w:p>
    <w:p>
      <w:pPr>
        <w:spacing w:line="400" w:lineRule="exact"/>
        <w:rPr>
          <w:rFonts w:ascii="宋体" w:hAnsi="宋体"/>
          <w:color w:val="auto"/>
          <w:sz w:val="24"/>
          <w:highlight w:val="none"/>
        </w:rPr>
      </w:pPr>
      <w:r>
        <w:rPr>
          <w:rFonts w:hint="eastAsia" w:ascii="宋体" w:hAnsi="宋体"/>
          <w:color w:val="auto"/>
          <w:sz w:val="24"/>
          <w:highlight w:val="none"/>
        </w:rPr>
        <w:t>XXX（采购单位名称）：</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1.我方全面研究了“XXXXXX”项目</w:t>
      </w:r>
      <w:r>
        <w:rPr>
          <w:rFonts w:hint="eastAsia" w:ascii="宋体" w:hAnsi="宋体"/>
          <w:bCs/>
          <w:color w:val="auto"/>
          <w:sz w:val="24"/>
          <w:highlight w:val="none"/>
        </w:rPr>
        <w:t>询价</w:t>
      </w:r>
      <w:r>
        <w:rPr>
          <w:rFonts w:hint="eastAsia" w:ascii="宋体" w:hAnsi="宋体"/>
          <w:color w:val="auto"/>
          <w:sz w:val="24"/>
          <w:highlight w:val="none"/>
        </w:rPr>
        <w:t>通知书（项目编号：XXXX），决定参加贵单位组织的本项目询价采购。</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2.我方自愿按照</w:t>
      </w:r>
      <w:r>
        <w:rPr>
          <w:rFonts w:hint="eastAsia" w:ascii="宋体" w:hAnsi="宋体"/>
          <w:bCs/>
          <w:color w:val="auto"/>
          <w:sz w:val="24"/>
          <w:highlight w:val="none"/>
        </w:rPr>
        <w:t>询价</w:t>
      </w:r>
      <w:r>
        <w:rPr>
          <w:rFonts w:hint="eastAsia" w:ascii="宋体" w:hAnsi="宋体"/>
          <w:color w:val="auto"/>
          <w:sz w:val="24"/>
          <w:highlight w:val="none"/>
        </w:rPr>
        <w:t>通知书规定的各项要求向采购人提供所需货物/服务。</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3.一旦我方成交，我方将严格履行采购合同规定的责任和义务。</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4.我方同意本</w:t>
      </w:r>
      <w:r>
        <w:rPr>
          <w:rFonts w:hint="eastAsia" w:ascii="宋体" w:hAnsi="宋体"/>
          <w:bCs/>
          <w:color w:val="auto"/>
          <w:sz w:val="24"/>
          <w:highlight w:val="none"/>
        </w:rPr>
        <w:t>询价</w:t>
      </w:r>
      <w:r>
        <w:rPr>
          <w:rFonts w:hint="eastAsia" w:ascii="宋体" w:hAnsi="宋体"/>
          <w:color w:val="auto"/>
          <w:sz w:val="24"/>
          <w:highlight w:val="none"/>
        </w:rPr>
        <w:t>通知书依据《四川省政府采购当事人诚信管理办法》（川财采〔2015〕33号文件）对我方可能存在的失信行为进行惩戒。</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5.我方为本项目提交的响应文件正本1份，副本1份，用于询价报价。</w:t>
      </w:r>
    </w:p>
    <w:p>
      <w:pPr>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6.我方愿意提供贵单位可能另外要求的，与询价报价有关的文件资料，并保证我方已提供和将要提供的文件资料是真实、准确的。</w:t>
      </w:r>
    </w:p>
    <w:p>
      <w:pPr>
        <w:spacing w:line="400" w:lineRule="exact"/>
        <w:ind w:firstLine="490" w:firstLineChars="200"/>
        <w:jc w:val="left"/>
        <w:rPr>
          <w:rFonts w:hint="eastAsia" w:ascii="宋体" w:hAnsi="宋体" w:eastAsia="宋体"/>
          <w:color w:val="auto"/>
          <w:sz w:val="24"/>
          <w:highlight w:val="none"/>
          <w:lang w:val="en-US" w:eastAsia="zh-CN"/>
        </w:rPr>
      </w:pPr>
      <w:r>
        <w:rPr>
          <w:rFonts w:hint="eastAsia" w:ascii="宋体" w:hAnsi="宋体"/>
          <w:color w:val="auto"/>
          <w:sz w:val="24"/>
          <w:highlight w:val="none"/>
        </w:rPr>
        <w:t>7.交货期：</w:t>
      </w:r>
      <w:r>
        <w:rPr>
          <w:rFonts w:hint="eastAsia" w:ascii="宋体" w:hAnsi="宋体"/>
          <w:color w:val="auto"/>
          <w:sz w:val="24"/>
          <w:highlight w:val="none"/>
          <w:lang w:val="zh-CN"/>
        </w:rPr>
        <w:t>接到甲方通知</w:t>
      </w:r>
      <w:r>
        <w:rPr>
          <w:rFonts w:hint="eastAsia" w:ascii="宋体" w:hAnsi="宋体"/>
          <w:color w:val="auto"/>
          <w:sz w:val="24"/>
          <w:highlight w:val="none"/>
          <w:lang w:val="en-US" w:eastAsia="zh-CN"/>
        </w:rPr>
        <w:t>10个日历日内完成供货和栽种。</w:t>
      </w:r>
    </w:p>
    <w:p>
      <w:pPr>
        <w:spacing w:line="400" w:lineRule="exact"/>
        <w:ind w:firstLine="490" w:firstLineChars="200"/>
        <w:jc w:val="left"/>
        <w:rPr>
          <w:color w:val="auto"/>
          <w:sz w:val="24"/>
          <w:highlight w:val="none"/>
        </w:rPr>
      </w:pPr>
      <w:r>
        <w:rPr>
          <w:rFonts w:hint="eastAsia" w:ascii="宋体" w:hAnsi="宋体"/>
          <w:color w:val="auto"/>
          <w:sz w:val="24"/>
          <w:highlight w:val="none"/>
        </w:rPr>
        <w:t>8.本次询价，我方报价为：</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，报价有效期为</w:t>
      </w:r>
      <w:r>
        <w:rPr>
          <w:rFonts w:hint="eastAsia" w:ascii="宋体" w:hAnsi="宋体"/>
          <w:bCs/>
          <w:color w:val="auto"/>
          <w:sz w:val="24"/>
          <w:highlight w:val="none"/>
        </w:rPr>
        <w:t>询价</w:t>
      </w:r>
      <w:r>
        <w:rPr>
          <w:rFonts w:hint="eastAsia"/>
          <w:color w:val="auto"/>
          <w:sz w:val="24"/>
          <w:highlight w:val="none"/>
        </w:rPr>
        <w:t>通知书规定的起算之日起</w:t>
      </w:r>
      <w:r>
        <w:rPr>
          <w:rFonts w:hint="eastAsia"/>
          <w:color w:val="auto"/>
          <w:sz w:val="24"/>
          <w:highlight w:val="none"/>
          <w:lang w:val="en-US" w:eastAsia="zh-CN"/>
        </w:rPr>
        <w:t>9</w:t>
      </w:r>
      <w:r>
        <w:rPr>
          <w:rFonts w:ascii="宋体" w:hAnsi="宋体"/>
          <w:color w:val="auto"/>
          <w:sz w:val="24"/>
          <w:highlight w:val="none"/>
        </w:rPr>
        <w:t>0</w:t>
      </w:r>
      <w:r>
        <w:rPr>
          <w:rFonts w:hint="eastAsia"/>
          <w:color w:val="auto"/>
          <w:sz w:val="24"/>
          <w:highlight w:val="none"/>
        </w:rPr>
        <w:t>天。</w:t>
      </w:r>
    </w:p>
    <w:p>
      <w:pPr>
        <w:adjustRightInd w:val="0"/>
        <w:spacing w:line="400" w:lineRule="exact"/>
        <w:ind w:firstLine="490" w:firstLineChars="200"/>
        <w:jc w:val="left"/>
        <w:rPr>
          <w:rFonts w:ascii="宋体" w:hAnsi="宋体"/>
          <w:color w:val="auto"/>
          <w:sz w:val="24"/>
          <w:highlight w:val="none"/>
        </w:rPr>
      </w:pPr>
    </w:p>
    <w:p>
      <w:pPr>
        <w:adjustRightInd w:val="0"/>
        <w:spacing w:line="400" w:lineRule="exact"/>
        <w:ind w:firstLine="490" w:firstLineChars="200"/>
        <w:jc w:val="left"/>
        <w:rPr>
          <w:rFonts w:ascii="宋体" w:hAnsi="宋体"/>
          <w:color w:val="auto"/>
          <w:sz w:val="24"/>
          <w:highlight w:val="none"/>
        </w:rPr>
      </w:pPr>
    </w:p>
    <w:p>
      <w:pPr>
        <w:adjustRightInd w:val="0"/>
        <w:spacing w:line="400" w:lineRule="exact"/>
        <w:ind w:firstLine="490" w:firstLineChars="200"/>
        <w:jc w:val="left"/>
        <w:rPr>
          <w:rFonts w:ascii="宋体" w:hAnsi="宋体"/>
          <w:color w:val="auto"/>
          <w:sz w:val="24"/>
          <w:highlight w:val="none"/>
        </w:rPr>
      </w:pPr>
      <w:r>
        <w:rPr>
          <w:rFonts w:hint="eastAsia" w:ascii="宋体" w:hAnsi="宋体"/>
          <w:color w:val="auto"/>
          <w:sz w:val="24"/>
          <w:highlight w:val="none"/>
        </w:rPr>
        <w:t>供应商名称：XXX（盖单位公章）</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法定代表人或授权代表（签字或盖章）：XXX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通讯地址：XXX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邮政编码：XXX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联系电话：XXX</w:t>
      </w:r>
    </w:p>
    <w:p>
      <w:pPr>
        <w:spacing w:line="400" w:lineRule="exact"/>
        <w:ind w:firstLine="479" w:firstLineChars="196"/>
        <w:rPr>
          <w:rFonts w:ascii="宋体" w:hAnsi="宋体"/>
          <w:color w:val="auto"/>
          <w:sz w:val="24"/>
          <w:highlight w:val="none"/>
        </w:rPr>
      </w:pPr>
      <w:r>
        <w:rPr>
          <w:rFonts w:hint="eastAsia" w:ascii="宋体" w:hAnsi="宋体"/>
          <w:color w:val="auto"/>
          <w:sz w:val="24"/>
          <w:highlight w:val="none"/>
        </w:rPr>
        <w:t>传    真：XXX</w:t>
      </w:r>
    </w:p>
    <w:p>
      <w:pPr>
        <w:spacing w:line="400" w:lineRule="exact"/>
        <w:ind w:firstLine="479" w:firstLineChars="196"/>
        <w:rPr>
          <w:color w:val="auto"/>
          <w:sz w:val="24"/>
          <w:highlight w:val="none"/>
        </w:rPr>
      </w:pPr>
      <w:r>
        <w:rPr>
          <w:rFonts w:hint="eastAsia" w:ascii="宋体" w:hAnsi="宋体"/>
          <w:color w:val="auto"/>
          <w:sz w:val="24"/>
          <w:highlight w:val="none"/>
        </w:rPr>
        <w:t>日    期：XXX年XXX月XXX日</w:t>
      </w:r>
    </w:p>
    <w:p>
      <w:pPr>
        <w:rPr>
          <w:color w:val="auto"/>
          <w:sz w:val="36"/>
          <w:szCs w:val="36"/>
          <w:highlight w:val="none"/>
        </w:rPr>
      </w:pPr>
    </w:p>
    <w:p>
      <w:pPr>
        <w:rPr>
          <w:color w:val="auto"/>
          <w:sz w:val="36"/>
          <w:szCs w:val="36"/>
          <w:highlight w:val="none"/>
        </w:rPr>
      </w:pPr>
    </w:p>
    <w:p>
      <w:pPr>
        <w:pStyle w:val="4"/>
        <w:keepNext w:val="0"/>
        <w:keepLines w:val="0"/>
        <w:jc w:val="center"/>
        <w:rPr>
          <w:rFonts w:hint="eastAsia" w:ascii="Times New Roman" w:hAnsi="Times New Roman" w:eastAsia="宋体"/>
          <w:color w:val="auto"/>
          <w:sz w:val="36"/>
          <w:szCs w:val="36"/>
          <w:highlight w:val="none"/>
        </w:rPr>
      </w:pPr>
      <w:bookmarkStart w:id="71" w:name="_Toc20231"/>
      <w:bookmarkStart w:id="72" w:name="_Toc519700343"/>
      <w:bookmarkStart w:id="73" w:name="_Toc7420"/>
      <w:bookmarkStart w:id="74" w:name="_Toc5906"/>
      <w:bookmarkStart w:id="75" w:name="_Toc28301_WPSOffice_Level2"/>
      <w:bookmarkStart w:id="76" w:name="_Toc519700250"/>
      <w:bookmarkStart w:id="77" w:name="_Toc519521602"/>
      <w:bookmarkStart w:id="78" w:name="_Toc2974"/>
    </w:p>
    <w:p>
      <w:pPr>
        <w:rPr>
          <w:rFonts w:hint="eastAsia"/>
        </w:rPr>
      </w:pPr>
    </w:p>
    <w:p>
      <w:pPr>
        <w:pStyle w:val="2"/>
        <w:rPr>
          <w:rFonts w:hint="eastAsia"/>
        </w:rPr>
      </w:pPr>
    </w:p>
    <w:p>
      <w:pPr>
        <w:pStyle w:val="4"/>
        <w:keepNext w:val="0"/>
        <w:keepLines w:val="0"/>
        <w:jc w:val="center"/>
        <w:rPr>
          <w:rFonts w:ascii="Times New Roman" w:hAnsi="Times New Roman" w:eastAsia="宋体"/>
          <w:color w:val="auto"/>
          <w:sz w:val="36"/>
          <w:szCs w:val="36"/>
          <w:highlight w:val="none"/>
        </w:rPr>
      </w:pPr>
      <w:r>
        <w:rPr>
          <w:rFonts w:hint="eastAsia" w:ascii="Times New Roman" w:hAnsi="Times New Roman" w:eastAsia="宋体"/>
          <w:color w:val="auto"/>
          <w:sz w:val="36"/>
          <w:szCs w:val="36"/>
          <w:highlight w:val="none"/>
        </w:rPr>
        <w:t>二、报价表</w:t>
      </w:r>
      <w:bookmarkEnd w:id="71"/>
      <w:bookmarkEnd w:id="72"/>
      <w:bookmarkEnd w:id="73"/>
      <w:bookmarkEnd w:id="74"/>
      <w:bookmarkEnd w:id="75"/>
      <w:bookmarkEnd w:id="76"/>
      <w:bookmarkEnd w:id="77"/>
      <w:bookmarkEnd w:id="78"/>
    </w:p>
    <w:tbl>
      <w:tblPr>
        <w:tblStyle w:val="15"/>
        <w:tblpPr w:leftFromText="180" w:rightFromText="180" w:vertAnchor="text" w:horzAnchor="page" w:tblpX="1000" w:tblpY="25"/>
        <w:tblOverlap w:val="never"/>
        <w:tblW w:w="9956" w:type="dxa"/>
        <w:tblInd w:w="0" w:type="dxa"/>
        <w:tblLayout w:type="fixed"/>
        <w:tblCellMar>
          <w:top w:w="15" w:type="dxa"/>
          <w:left w:w="15" w:type="dxa"/>
          <w:bottom w:w="15" w:type="dxa"/>
          <w:right w:w="15" w:type="dxa"/>
        </w:tblCellMar>
      </w:tblPr>
      <w:tblGrid>
        <w:gridCol w:w="562"/>
        <w:gridCol w:w="1500"/>
        <w:gridCol w:w="2250"/>
        <w:gridCol w:w="694"/>
        <w:gridCol w:w="975"/>
        <w:gridCol w:w="1406"/>
        <w:gridCol w:w="1444"/>
        <w:gridCol w:w="1125"/>
      </w:tblGrid>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名称</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名称、规格、型号</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szCs w:val="24"/>
                <w:highlight w:val="none"/>
              </w:rPr>
            </w:pPr>
            <w:r>
              <w:rPr>
                <w:rFonts w:hint="eastAsia" w:ascii="宋体" w:hAnsi="宋体" w:cs="宋体"/>
                <w:color w:val="auto"/>
                <w:kern w:val="0"/>
                <w:sz w:val="24"/>
                <w:szCs w:val="24"/>
                <w:highlight w:val="none"/>
                <w:lang w:bidi="ar"/>
              </w:rPr>
              <w:t>数量</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单价(元)</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eastAsia="zh-CN" w:bidi="ar"/>
              </w:rPr>
              <w:t>小计</w:t>
            </w:r>
            <w:r>
              <w:rPr>
                <w:rFonts w:hint="eastAsia" w:ascii="宋体" w:hAnsi="宋体" w:cs="宋体"/>
                <w:color w:val="auto"/>
                <w:kern w:val="0"/>
                <w:sz w:val="24"/>
                <w:szCs w:val="24"/>
                <w:highlight w:val="none"/>
                <w:lang w:bidi="ar"/>
              </w:rPr>
              <w:t>(元)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备注</w:t>
            </w: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eastAsia="zh-CN" w:bidi="ar"/>
              </w:rPr>
              <w:t>水蜜桃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hint="eastAsia" w:ascii="宋体" w:hAnsi="宋体" w:cs="宋体"/>
                <w:color w:val="auto"/>
                <w:kern w:val="0"/>
                <w:sz w:val="24"/>
                <w:szCs w:val="24"/>
                <w:highlight w:val="none"/>
                <w:lang w:val="en-US" w:eastAsia="zh-CN" w:bidi="ar"/>
              </w:rPr>
              <w:t>650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李子树</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sz w:val="24"/>
                <w:szCs w:val="24"/>
                <w:highlight w:val="none"/>
                <w:lang w:val="en-US" w:eastAsia="zh-CN"/>
              </w:rPr>
              <w:t>230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垂丝海棠</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400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r>
              <w:rPr>
                <w:rFonts w:ascii="宋体" w:hAnsi="宋体" w:cs="宋体"/>
                <w:color w:val="auto"/>
                <w:kern w:val="0"/>
                <w:sz w:val="24"/>
                <w:szCs w:val="24"/>
                <w:highlight w:val="none"/>
                <w:lang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黄花槐</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320</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b/>
                <w:bCs/>
                <w:color w:val="auto"/>
                <w:kern w:val="0"/>
                <w:sz w:val="24"/>
                <w:szCs w:val="24"/>
                <w:highlight w:val="none"/>
                <w:lang w:bidi="ar"/>
              </w:rPr>
            </w:pPr>
          </w:p>
        </w:tc>
      </w:tr>
      <w:tr>
        <w:tblPrEx>
          <w:tblLayout w:type="fixed"/>
          <w:tblCellMar>
            <w:top w:w="15" w:type="dxa"/>
            <w:left w:w="15" w:type="dxa"/>
            <w:bottom w:w="15" w:type="dxa"/>
            <w:right w:w="15" w:type="dxa"/>
          </w:tblCellMar>
        </w:tblPrEx>
        <w:trPr>
          <w:trHeight w:val="567"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37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合计（元）</w:t>
            </w:r>
          </w:p>
        </w:tc>
        <w:tc>
          <w:tcPr>
            <w:tcW w:w="56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1960" w:firstLineChars="800"/>
              <w:jc w:val="both"/>
              <w:textAlignment w:val="center"/>
              <w:rPr>
                <w:rFonts w:hint="eastAsia" w:ascii="宋体" w:hAnsi="宋体" w:eastAsia="宋体" w:cs="宋体"/>
                <w:b/>
                <w:bCs/>
                <w:color w:val="auto"/>
                <w:kern w:val="0"/>
                <w:sz w:val="24"/>
                <w:szCs w:val="24"/>
                <w:highlight w:val="none"/>
                <w:lang w:eastAsia="zh-CN" w:bidi="ar"/>
              </w:rPr>
            </w:pPr>
            <w:r>
              <w:rPr>
                <w:rFonts w:hint="eastAsia" w:ascii="宋体" w:hAnsi="宋体" w:cs="宋体"/>
                <w:b/>
                <w:bCs/>
                <w:color w:val="auto"/>
                <w:kern w:val="0"/>
                <w:sz w:val="24"/>
                <w:szCs w:val="24"/>
                <w:highlight w:val="none"/>
                <w:lang w:eastAsia="zh-CN" w:bidi="ar"/>
              </w:rPr>
              <w:t>元，大写：</w:t>
            </w:r>
          </w:p>
        </w:tc>
      </w:tr>
    </w:tbl>
    <w:p>
      <w:pPr>
        <w:rPr>
          <w:color w:val="auto"/>
          <w:highlight w:val="none"/>
        </w:rPr>
      </w:pPr>
    </w:p>
    <w:p>
      <w:pPr>
        <w:rPr>
          <w:color w:val="auto"/>
          <w:highlight w:val="none"/>
        </w:rPr>
      </w:pPr>
    </w:p>
    <w:p>
      <w:pPr>
        <w:spacing w:line="360" w:lineRule="auto"/>
        <w:ind w:firstLine="490" w:firstLineChars="200"/>
        <w:rPr>
          <w:rFonts w:hint="eastAsia"/>
          <w:sz w:val="24"/>
        </w:rPr>
      </w:pPr>
      <w:r>
        <w:rPr>
          <w:rFonts w:hint="eastAsia"/>
          <w:color w:val="auto"/>
          <w:sz w:val="24"/>
          <w:highlight w:val="none"/>
        </w:rPr>
        <w:t>注</w:t>
      </w:r>
      <w:r>
        <w:rPr>
          <w:rFonts w:hint="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1.</w:t>
      </w:r>
      <w:r>
        <w:rPr>
          <w:rFonts w:hint="eastAsia" w:asciiTheme="minorEastAsia" w:hAnsiTheme="minorEastAsia" w:eastAsiaTheme="minorEastAsia" w:cstheme="minorEastAsia"/>
          <w:color w:val="auto"/>
          <w:sz w:val="24"/>
          <w:highlight w:val="none"/>
        </w:rPr>
        <w:t>所有报价均用人民币表示,所报价格是交货地的验收价格，</w:t>
      </w:r>
      <w:r>
        <w:rPr>
          <w:rFonts w:hint="eastAsia" w:ascii="宋体" w:hAnsi="宋体" w:eastAsia="宋体" w:cs="宋体"/>
          <w:color w:val="auto"/>
          <w:sz w:val="24"/>
          <w:szCs w:val="24"/>
          <w:highlight w:val="none"/>
        </w:rPr>
        <w:t>绿化植物单价包括但不限于苗木本体价格、包装费、资金占用费、运输费、装卸费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技术指导费等费用以及询价文件规定的其他费用均应包含在报价中</w:t>
      </w:r>
      <w:r>
        <w:rPr>
          <w:rFonts w:hint="eastAsia"/>
          <w:sz w:val="24"/>
        </w:rPr>
        <w:t>。</w:t>
      </w:r>
    </w:p>
    <w:p>
      <w:pPr>
        <w:numPr>
          <w:ilvl w:val="0"/>
          <w:numId w:val="0"/>
        </w:numPr>
        <w:spacing w:line="360" w:lineRule="auto"/>
        <w:ind w:firstLine="49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应完整填写苗木的名称、规格、型号。</w:t>
      </w:r>
    </w:p>
    <w:p>
      <w:pPr>
        <w:numPr>
          <w:ilvl w:val="0"/>
          <w:numId w:val="0"/>
        </w:numPr>
        <w:spacing w:line="360" w:lineRule="auto"/>
        <w:ind w:firstLine="49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lang w:val="en-US" w:eastAsia="zh-CN"/>
        </w:rPr>
        <w:t>3.报价需要注明是否包含税金及税率</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，如是免税供应商，需提供免税证明</w:t>
      </w:r>
      <w:r>
        <w:rPr>
          <w:rFonts w:hint="eastAsia" w:asciiTheme="minorEastAsia" w:hAnsiTheme="minorEastAsia" w:eastAsiaTheme="minorEastAsia" w:cstheme="minorEastAsia"/>
          <w:color w:val="auto"/>
          <w:sz w:val="24"/>
          <w:szCs w:val="24"/>
          <w:highlight w:val="none"/>
          <w:lang w:val="en-US" w:eastAsia="zh-CN"/>
        </w:rPr>
        <w:t>。</w:t>
      </w:r>
    </w:p>
    <w:p>
      <w:pPr>
        <w:spacing w:line="360" w:lineRule="auto"/>
        <w:ind w:firstLine="484" w:firstLineChars="198"/>
        <w:rPr>
          <w:rFonts w:asciiTheme="minorEastAsia" w:hAnsiTheme="minorEastAsia" w:eastAsiaTheme="minorEastAsia" w:cstheme="minorEastAsia"/>
          <w:color w:val="auto"/>
          <w:sz w:val="24"/>
          <w:highlight w:val="none"/>
        </w:rPr>
      </w:pPr>
    </w:p>
    <w:p>
      <w:pPr>
        <w:spacing w:line="360" w:lineRule="auto"/>
        <w:ind w:firstLine="484" w:firstLineChars="198"/>
        <w:rPr>
          <w:rFonts w:asciiTheme="minorEastAsia" w:hAnsiTheme="minorEastAsia" w:eastAsiaTheme="minorEastAsia" w:cstheme="minorEastAsia"/>
          <w:color w:val="auto"/>
          <w:sz w:val="24"/>
          <w:highlight w:val="none"/>
        </w:rPr>
      </w:pPr>
    </w:p>
    <w:p>
      <w:pPr>
        <w:adjustRightInd w:val="0"/>
        <w:spacing w:line="400" w:lineRule="exact"/>
        <w:ind w:firstLine="612" w:firstLineChars="250"/>
        <w:jc w:val="left"/>
        <w:rPr>
          <w:rFonts w:ascii="宋体" w:hAnsi="宋体"/>
          <w:color w:val="auto"/>
          <w:sz w:val="24"/>
          <w:highlight w:val="none"/>
        </w:rPr>
      </w:pPr>
      <w:r>
        <w:rPr>
          <w:rFonts w:hint="eastAsia" w:ascii="宋体" w:hAnsi="宋体"/>
          <w:color w:val="auto"/>
          <w:sz w:val="24"/>
          <w:highlight w:val="none"/>
        </w:rPr>
        <w:t>供应商名称：XXX（盖单位公章）</w:t>
      </w:r>
    </w:p>
    <w:p>
      <w:pPr>
        <w:ind w:firstLine="628" w:firstLineChars="257"/>
        <w:rPr>
          <w:color w:val="auto"/>
          <w:sz w:val="24"/>
          <w:highlight w:val="none"/>
        </w:rPr>
      </w:pPr>
      <w:r>
        <w:rPr>
          <w:rFonts w:hint="eastAsia"/>
          <w:color w:val="auto"/>
          <w:sz w:val="24"/>
          <w:highlight w:val="none"/>
        </w:rPr>
        <w:t>法定代表人或授权代表（签字或盖章）：XXX</w:t>
      </w:r>
    </w:p>
    <w:p>
      <w:pPr>
        <w:ind w:firstLine="628" w:firstLineChars="257"/>
        <w:rPr>
          <w:rFonts w:asciiTheme="minorEastAsia" w:hAnsiTheme="minorEastAsia" w:eastAsiaTheme="minorEastAsia" w:cstheme="minorEastAsia"/>
          <w:color w:val="auto"/>
          <w:sz w:val="24"/>
          <w:highlight w:val="none"/>
        </w:rPr>
        <w:sectPr>
          <w:pgSz w:w="11849" w:h="16781"/>
          <w:pgMar w:top="1134" w:right="1701" w:bottom="1134" w:left="1701" w:header="851" w:footer="992" w:gutter="0"/>
          <w:pgNumType w:fmt="decimal"/>
          <w:cols w:space="0" w:num="1"/>
          <w:titlePg/>
          <w:rtlGutter w:val="0"/>
          <w:docGrid w:type="linesAndChars" w:linePitch="323" w:charSpace="1228"/>
        </w:sectPr>
      </w:pPr>
      <w:r>
        <w:rPr>
          <w:rFonts w:hint="eastAsia"/>
          <w:color w:val="auto"/>
          <w:sz w:val="24"/>
          <w:highlight w:val="none"/>
        </w:rPr>
        <w:t>日      期：XXX年XXX月XXX日</w:t>
      </w:r>
    </w:p>
    <w:p>
      <w:pPr>
        <w:pStyle w:val="4"/>
        <w:keepNext w:val="0"/>
        <w:keepLines w:val="0"/>
        <w:jc w:val="center"/>
        <w:rPr>
          <w:rFonts w:ascii="Times New Roman" w:hAnsi="Times New Roman" w:eastAsia="宋体"/>
          <w:color w:val="auto"/>
          <w:sz w:val="36"/>
          <w:szCs w:val="36"/>
          <w:highlight w:val="none"/>
        </w:rPr>
      </w:pPr>
      <w:bookmarkStart w:id="79" w:name="_Toc6514"/>
      <w:bookmarkStart w:id="80" w:name="_Toc519700246"/>
      <w:bookmarkStart w:id="81" w:name="_Toc2873"/>
      <w:bookmarkStart w:id="82" w:name="_Toc23887"/>
      <w:bookmarkStart w:id="83" w:name="_Toc519521598"/>
      <w:bookmarkStart w:id="84" w:name="_Toc510188188"/>
      <w:bookmarkStart w:id="85" w:name="_Toc16552_WPSOffice_Level2"/>
      <w:bookmarkStart w:id="86" w:name="_Toc519700339"/>
      <w:bookmarkStart w:id="87" w:name="_Toc5340"/>
      <w:r>
        <w:rPr>
          <w:rFonts w:hint="eastAsia" w:ascii="Times New Roman" w:hAnsi="Times New Roman" w:eastAsia="宋体"/>
          <w:color w:val="auto"/>
          <w:sz w:val="36"/>
          <w:szCs w:val="36"/>
          <w:highlight w:val="none"/>
        </w:rPr>
        <w:t>三、法定代表人授权书</w:t>
      </w:r>
      <w:bookmarkEnd w:id="79"/>
      <w:bookmarkEnd w:id="80"/>
      <w:bookmarkEnd w:id="81"/>
      <w:bookmarkEnd w:id="82"/>
      <w:bookmarkEnd w:id="83"/>
      <w:bookmarkEnd w:id="84"/>
      <w:bookmarkEnd w:id="85"/>
      <w:bookmarkEnd w:id="86"/>
      <w:bookmarkEnd w:id="87"/>
    </w:p>
    <w:p>
      <w:pPr>
        <w:jc w:val="center"/>
        <w:rPr>
          <w:b/>
          <w:color w:val="auto"/>
          <w:sz w:val="44"/>
          <w:highlight w:val="none"/>
        </w:rPr>
      </w:pPr>
    </w:p>
    <w:p>
      <w:pPr>
        <w:spacing w:line="400" w:lineRule="exact"/>
        <w:rPr>
          <w:rFonts w:ascii="宋体" w:hAnsi="宋体"/>
          <w:color w:val="auto"/>
          <w:sz w:val="24"/>
          <w:highlight w:val="none"/>
        </w:rPr>
      </w:pPr>
      <w:r>
        <w:rPr>
          <w:rFonts w:hint="eastAsia" w:ascii="宋体" w:hAnsi="宋体"/>
          <w:color w:val="auto"/>
          <w:sz w:val="24"/>
          <w:highlight w:val="none"/>
        </w:rPr>
        <w:t>XXX（采购单位名称）：</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本授权声明：XXX（单位名称）,XXX（法定代表人姓名、职务）授权XXX</w:t>
      </w:r>
      <w:r>
        <w:rPr>
          <w:rFonts w:hint="eastAsia" w:ascii="宋体" w:hAnsi="宋体"/>
          <w:color w:val="auto"/>
          <w:sz w:val="24"/>
          <w:highlight w:val="none"/>
          <w:u w:val="single"/>
        </w:rPr>
        <w:t xml:space="preserve">                   </w:t>
      </w:r>
      <w:r>
        <w:rPr>
          <w:rFonts w:hint="eastAsia" w:ascii="宋体" w:hAnsi="宋体"/>
          <w:color w:val="auto"/>
          <w:sz w:val="24"/>
          <w:highlight w:val="none"/>
        </w:rPr>
        <w:t>（被授权人姓名、职务）为我方参加XXX项目（采购编号：XXX）询价采购活动的合法代表，以我方名义全权处理该项目有关询价、报价、签订合同以及执行合同等一切事宜。</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特此声明。</w:t>
      </w: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供应商名称：XXX（盖单位公章）</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法定代表人（签字或盖章）：XXX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职    务：XXX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被授权人签字：XXX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职    务：XXX</w:t>
      </w:r>
    </w:p>
    <w:p>
      <w:pPr>
        <w:spacing w:line="400" w:lineRule="exact"/>
        <w:ind w:firstLine="490" w:firstLineChars="200"/>
        <w:rPr>
          <w:rFonts w:ascii="宋体" w:hAnsi="宋体"/>
          <w:color w:val="auto"/>
          <w:sz w:val="24"/>
          <w:highlight w:val="none"/>
        </w:rPr>
      </w:pPr>
      <w:r>
        <w:rPr>
          <w:rFonts w:hint="eastAsia" w:ascii="宋体" w:hAnsi="宋体"/>
          <w:color w:val="auto"/>
          <w:sz w:val="24"/>
          <w:highlight w:val="none"/>
        </w:rPr>
        <w:t>日    期：XXX年XXX月XXX日</w:t>
      </w: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490" w:firstLineChars="200"/>
        <w:rPr>
          <w:rFonts w:ascii="宋体" w:hAnsi="宋体"/>
          <w:color w:val="auto"/>
          <w:sz w:val="24"/>
          <w:highlight w:val="none"/>
        </w:rPr>
      </w:pPr>
    </w:p>
    <w:p>
      <w:pPr>
        <w:spacing w:line="400" w:lineRule="exact"/>
        <w:ind w:firstLine="650" w:firstLineChars="200"/>
        <w:rPr>
          <w:b/>
          <w:color w:val="auto"/>
          <w:sz w:val="32"/>
          <w:szCs w:val="32"/>
          <w:highlight w:val="none"/>
        </w:rPr>
      </w:pPr>
    </w:p>
    <w:p>
      <w:pPr>
        <w:pStyle w:val="2"/>
      </w:pPr>
    </w:p>
    <w:p>
      <w:pPr>
        <w:pStyle w:val="4"/>
        <w:keepNext w:val="0"/>
        <w:keepLines w:val="0"/>
        <w:jc w:val="center"/>
        <w:rPr>
          <w:rFonts w:ascii="Times New Roman" w:hAnsi="Times New Roman" w:eastAsia="宋体"/>
          <w:color w:val="auto"/>
          <w:sz w:val="36"/>
          <w:szCs w:val="36"/>
          <w:highlight w:val="none"/>
        </w:rPr>
      </w:pPr>
      <w:bookmarkStart w:id="88" w:name="_Toc10873"/>
      <w:bookmarkStart w:id="89" w:name="_Toc743"/>
      <w:bookmarkStart w:id="90" w:name="_Toc20122_WPSOffice_Level2"/>
      <w:bookmarkStart w:id="91" w:name="_Toc2791"/>
      <w:bookmarkStart w:id="92" w:name="_Toc519700247"/>
      <w:bookmarkStart w:id="93" w:name="_Toc519521599"/>
      <w:bookmarkStart w:id="94" w:name="_Toc519700340"/>
      <w:bookmarkStart w:id="95" w:name="_Toc5680"/>
      <w:bookmarkStart w:id="96" w:name="_Toc510188189"/>
      <w:r>
        <w:rPr>
          <w:rFonts w:hint="eastAsia" w:ascii="Times New Roman" w:hAnsi="Times New Roman" w:eastAsia="宋体"/>
          <w:color w:val="auto"/>
          <w:sz w:val="36"/>
          <w:szCs w:val="36"/>
          <w:highlight w:val="none"/>
        </w:rPr>
        <w:t>四、供应商基本情况表</w:t>
      </w:r>
      <w:bookmarkEnd w:id="88"/>
      <w:bookmarkEnd w:id="89"/>
      <w:bookmarkEnd w:id="90"/>
      <w:bookmarkEnd w:id="91"/>
      <w:bookmarkEnd w:id="92"/>
      <w:bookmarkEnd w:id="93"/>
      <w:bookmarkEnd w:id="94"/>
      <w:bookmarkEnd w:id="95"/>
      <w:bookmarkEnd w:id="96"/>
    </w:p>
    <w:p>
      <w:pPr>
        <w:jc w:val="center"/>
        <w:rPr>
          <w:rFonts w:ascii="宋体" w:hAnsi="宋体" w:cs="Arial"/>
          <w:b/>
          <w:bCs/>
          <w:color w:val="auto"/>
          <w:sz w:val="32"/>
          <w:szCs w:val="32"/>
          <w:highlight w:val="none"/>
        </w:rPr>
      </w:pPr>
    </w:p>
    <w:tbl>
      <w:tblPr>
        <w:tblStyle w:val="15"/>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供应商名称</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注册地址</w:t>
            </w:r>
          </w:p>
        </w:tc>
        <w:tc>
          <w:tcPr>
            <w:tcW w:w="4680" w:type="dxa"/>
            <w:gridSpan w:val="6"/>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邮政编码</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联系方式</w:t>
            </w:r>
          </w:p>
        </w:tc>
        <w:tc>
          <w:tcPr>
            <w:tcW w:w="108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联系人</w:t>
            </w:r>
          </w:p>
        </w:tc>
        <w:tc>
          <w:tcPr>
            <w:tcW w:w="3600" w:type="dxa"/>
            <w:gridSpan w:val="5"/>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Arial"/>
                <w:bCs/>
                <w:color w:val="auto"/>
                <w:szCs w:val="21"/>
                <w:highlight w:val="none"/>
              </w:rPr>
            </w:pPr>
          </w:p>
        </w:tc>
        <w:tc>
          <w:tcPr>
            <w:tcW w:w="108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传真</w:t>
            </w:r>
          </w:p>
        </w:tc>
        <w:tc>
          <w:tcPr>
            <w:tcW w:w="3600" w:type="dxa"/>
            <w:gridSpan w:val="5"/>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网址</w:t>
            </w:r>
          </w:p>
        </w:tc>
        <w:tc>
          <w:tcPr>
            <w:tcW w:w="1620" w:type="dxa"/>
            <w:gridSpan w:val="2"/>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组织结构</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法定代表人</w:t>
            </w:r>
          </w:p>
        </w:tc>
        <w:tc>
          <w:tcPr>
            <w:tcW w:w="1260" w:type="dxa"/>
            <w:gridSpan w:val="2"/>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姓名</w:t>
            </w:r>
          </w:p>
        </w:tc>
        <w:tc>
          <w:tcPr>
            <w:tcW w:w="1260" w:type="dxa"/>
            <w:shd w:val="clear" w:color="auto" w:fill="auto"/>
            <w:vAlign w:val="center"/>
          </w:tcPr>
          <w:p>
            <w:pPr>
              <w:jc w:val="center"/>
              <w:rPr>
                <w:rFonts w:ascii="宋体" w:hAnsi="宋体" w:cs="Arial"/>
                <w:bCs/>
                <w:color w:val="auto"/>
                <w:szCs w:val="21"/>
                <w:highlight w:val="none"/>
              </w:rPr>
            </w:pPr>
          </w:p>
        </w:tc>
        <w:tc>
          <w:tcPr>
            <w:tcW w:w="126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技术职称</w:t>
            </w:r>
          </w:p>
        </w:tc>
        <w:tc>
          <w:tcPr>
            <w:tcW w:w="1260" w:type="dxa"/>
            <w:gridSpan w:val="3"/>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260" w:type="dxa"/>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技术负责人</w:t>
            </w:r>
          </w:p>
        </w:tc>
        <w:tc>
          <w:tcPr>
            <w:tcW w:w="1260" w:type="dxa"/>
            <w:gridSpan w:val="2"/>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姓名</w:t>
            </w:r>
          </w:p>
        </w:tc>
        <w:tc>
          <w:tcPr>
            <w:tcW w:w="1260" w:type="dxa"/>
            <w:shd w:val="clear" w:color="auto" w:fill="auto"/>
            <w:vAlign w:val="center"/>
          </w:tcPr>
          <w:p>
            <w:pPr>
              <w:jc w:val="center"/>
              <w:rPr>
                <w:rFonts w:ascii="宋体" w:hAnsi="宋体" w:cs="Arial"/>
                <w:bCs/>
                <w:color w:val="auto"/>
                <w:szCs w:val="21"/>
                <w:highlight w:val="none"/>
              </w:rPr>
            </w:pPr>
          </w:p>
        </w:tc>
        <w:tc>
          <w:tcPr>
            <w:tcW w:w="1260" w:type="dxa"/>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技术职称</w:t>
            </w:r>
          </w:p>
        </w:tc>
        <w:tc>
          <w:tcPr>
            <w:tcW w:w="1260" w:type="dxa"/>
            <w:gridSpan w:val="3"/>
            <w:shd w:val="clear" w:color="auto" w:fill="auto"/>
            <w:vAlign w:val="center"/>
          </w:tcPr>
          <w:p>
            <w:pPr>
              <w:jc w:val="center"/>
              <w:rPr>
                <w:rFonts w:ascii="宋体" w:hAnsi="宋体" w:cs="Arial"/>
                <w:bCs/>
                <w:color w:val="auto"/>
                <w:szCs w:val="21"/>
                <w:highlight w:val="none"/>
              </w:rPr>
            </w:pPr>
          </w:p>
        </w:tc>
        <w:tc>
          <w:tcPr>
            <w:tcW w:w="126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联系电话</w:t>
            </w:r>
          </w:p>
        </w:tc>
        <w:tc>
          <w:tcPr>
            <w:tcW w:w="1260" w:type="dxa"/>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成立时间</w:t>
            </w:r>
          </w:p>
        </w:tc>
        <w:tc>
          <w:tcPr>
            <w:tcW w:w="2520" w:type="dxa"/>
            <w:gridSpan w:val="3"/>
            <w:vAlign w:val="center"/>
          </w:tcPr>
          <w:p>
            <w:pPr>
              <w:jc w:val="center"/>
              <w:rPr>
                <w:rFonts w:ascii="宋体" w:hAnsi="宋体" w:cs="Arial"/>
                <w:bCs/>
                <w:color w:val="auto"/>
                <w:szCs w:val="21"/>
                <w:highlight w:val="none"/>
              </w:rPr>
            </w:pPr>
          </w:p>
        </w:tc>
        <w:tc>
          <w:tcPr>
            <w:tcW w:w="5040" w:type="dxa"/>
            <w:gridSpan w:val="8"/>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企业资质等级</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restart"/>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其中</w:t>
            </w: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项目经理</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营业执照</w:t>
            </w:r>
            <w:r>
              <w:rPr>
                <w:rFonts w:hint="eastAsia"/>
                <w:color w:val="auto"/>
                <w:highlight w:val="none"/>
              </w:rPr>
              <w:t>号</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高级职称人员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注册资金</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中级职称人员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开户银行</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初级职称人员</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账号</w:t>
            </w:r>
          </w:p>
        </w:tc>
        <w:tc>
          <w:tcPr>
            <w:tcW w:w="2520" w:type="dxa"/>
            <w:gridSpan w:val="3"/>
            <w:shd w:val="clear" w:color="auto" w:fill="auto"/>
            <w:vAlign w:val="center"/>
          </w:tcPr>
          <w:p>
            <w:pPr>
              <w:jc w:val="center"/>
              <w:rPr>
                <w:rFonts w:ascii="宋体" w:hAnsi="宋体" w:cs="Arial"/>
                <w:bCs/>
                <w:color w:val="auto"/>
                <w:szCs w:val="21"/>
                <w:highlight w:val="none"/>
              </w:rPr>
            </w:pPr>
          </w:p>
        </w:tc>
        <w:tc>
          <w:tcPr>
            <w:tcW w:w="1680" w:type="dxa"/>
            <w:gridSpan w:val="2"/>
            <w:vMerge w:val="continue"/>
            <w:shd w:val="clear" w:color="auto" w:fill="auto"/>
            <w:vAlign w:val="center"/>
          </w:tcPr>
          <w:p>
            <w:pPr>
              <w:jc w:val="center"/>
              <w:rPr>
                <w:rFonts w:ascii="宋体" w:hAnsi="宋体" w:cs="Arial"/>
                <w:bCs/>
                <w:color w:val="auto"/>
                <w:szCs w:val="21"/>
                <w:highlight w:val="none"/>
              </w:rPr>
            </w:pPr>
          </w:p>
        </w:tc>
        <w:tc>
          <w:tcPr>
            <w:tcW w:w="1680" w:type="dxa"/>
            <w:gridSpan w:val="3"/>
            <w:shd w:val="clear" w:color="auto" w:fill="auto"/>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技工</w:t>
            </w:r>
          </w:p>
        </w:tc>
        <w:tc>
          <w:tcPr>
            <w:tcW w:w="1680" w:type="dxa"/>
            <w:gridSpan w:val="3"/>
            <w:shd w:val="clear" w:color="auto" w:fill="auto"/>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经营范围</w:t>
            </w:r>
          </w:p>
        </w:tc>
        <w:tc>
          <w:tcPr>
            <w:tcW w:w="7560" w:type="dxa"/>
            <w:gridSpan w:val="11"/>
            <w:vAlign w:val="center"/>
          </w:tcPr>
          <w:p>
            <w:pPr>
              <w:jc w:val="center"/>
              <w:rPr>
                <w:rFonts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Arial"/>
                <w:bCs/>
                <w:color w:val="auto"/>
                <w:szCs w:val="21"/>
                <w:highlight w:val="none"/>
              </w:rPr>
            </w:pPr>
            <w:r>
              <w:rPr>
                <w:rFonts w:hint="eastAsia" w:ascii="宋体" w:hAnsi="宋体" w:cs="Arial"/>
                <w:bCs/>
                <w:color w:val="auto"/>
                <w:szCs w:val="21"/>
                <w:highlight w:val="none"/>
              </w:rPr>
              <w:t>备注</w:t>
            </w:r>
          </w:p>
        </w:tc>
        <w:tc>
          <w:tcPr>
            <w:tcW w:w="7560" w:type="dxa"/>
            <w:gridSpan w:val="11"/>
            <w:vAlign w:val="center"/>
          </w:tcPr>
          <w:p>
            <w:pPr>
              <w:jc w:val="center"/>
              <w:rPr>
                <w:rFonts w:ascii="宋体" w:hAnsi="宋体" w:cs="Arial"/>
                <w:bCs/>
                <w:color w:val="auto"/>
                <w:szCs w:val="21"/>
                <w:highlight w:val="none"/>
              </w:rPr>
            </w:pPr>
          </w:p>
        </w:tc>
      </w:tr>
    </w:tbl>
    <w:p>
      <w:pPr>
        <w:adjustRightInd w:val="0"/>
        <w:spacing w:line="400" w:lineRule="exact"/>
        <w:jc w:val="left"/>
        <w:rPr>
          <w:rFonts w:ascii="宋体" w:hAnsi="宋体"/>
          <w:color w:val="auto"/>
          <w:sz w:val="24"/>
          <w:highlight w:val="none"/>
        </w:rPr>
      </w:pPr>
    </w:p>
    <w:p>
      <w:pPr>
        <w:adjustRightInd w:val="0"/>
        <w:spacing w:line="400" w:lineRule="exact"/>
        <w:jc w:val="left"/>
        <w:rPr>
          <w:rFonts w:ascii="宋体" w:hAnsi="宋体"/>
          <w:color w:val="auto"/>
          <w:sz w:val="24"/>
          <w:highlight w:val="none"/>
        </w:rPr>
      </w:pPr>
      <w:r>
        <w:rPr>
          <w:rFonts w:hint="eastAsia" w:ascii="宋体" w:hAnsi="宋体"/>
          <w:color w:val="auto"/>
          <w:sz w:val="24"/>
          <w:highlight w:val="none"/>
        </w:rPr>
        <w:t>供应商名称：XXX（盖单位公章）</w:t>
      </w:r>
    </w:p>
    <w:p>
      <w:pPr>
        <w:adjustRightInd w:val="0"/>
        <w:spacing w:line="400" w:lineRule="exact"/>
        <w:jc w:val="left"/>
        <w:rPr>
          <w:bCs/>
          <w:color w:val="auto"/>
          <w:sz w:val="24"/>
          <w:highlight w:val="none"/>
        </w:rPr>
      </w:pPr>
      <w:r>
        <w:rPr>
          <w:rFonts w:hint="eastAsia"/>
          <w:bCs/>
          <w:color w:val="auto"/>
          <w:sz w:val="24"/>
          <w:highlight w:val="none"/>
        </w:rPr>
        <w:t>法定代表人或授权代表（签字或盖章）：XXX</w:t>
      </w:r>
    </w:p>
    <w:p>
      <w:pPr>
        <w:adjustRightInd w:val="0"/>
        <w:spacing w:line="400" w:lineRule="exact"/>
        <w:jc w:val="left"/>
        <w:rPr>
          <w:bCs/>
          <w:color w:val="auto"/>
          <w:sz w:val="24"/>
          <w:highlight w:val="none"/>
        </w:rPr>
      </w:pPr>
      <w:r>
        <w:rPr>
          <w:rFonts w:hint="eastAsia"/>
          <w:bCs/>
          <w:color w:val="auto"/>
          <w:sz w:val="24"/>
          <w:highlight w:val="none"/>
        </w:rPr>
        <w:t>日  期：XXX年XXX月XXX日</w:t>
      </w:r>
    </w:p>
    <w:p>
      <w:pPr>
        <w:rPr>
          <w:rFonts w:ascii="宋体" w:hAnsi="宋体" w:cs="Arial"/>
          <w:b/>
          <w:bCs/>
          <w:color w:val="auto"/>
          <w:sz w:val="32"/>
          <w:szCs w:val="32"/>
          <w:highlight w:val="none"/>
        </w:rPr>
      </w:pPr>
    </w:p>
    <w:p>
      <w:pPr>
        <w:rPr>
          <w:rFonts w:ascii="宋体" w:hAnsi="宋体" w:cs="Arial"/>
          <w:b/>
          <w:bCs/>
          <w:color w:val="auto"/>
          <w:sz w:val="32"/>
          <w:szCs w:val="32"/>
          <w:highlight w:val="none"/>
        </w:rPr>
      </w:pPr>
    </w:p>
    <w:p>
      <w:pPr>
        <w:pStyle w:val="4"/>
        <w:keepNext w:val="0"/>
        <w:keepLines w:val="0"/>
        <w:jc w:val="center"/>
        <w:rPr>
          <w:rFonts w:ascii="Times New Roman" w:hAnsi="Times New Roman" w:eastAsia="宋体"/>
          <w:color w:val="auto"/>
          <w:sz w:val="36"/>
          <w:szCs w:val="36"/>
          <w:highlight w:val="none"/>
        </w:rPr>
      </w:pPr>
      <w:bookmarkStart w:id="97" w:name="_Toc25405"/>
      <w:bookmarkStart w:id="98" w:name="_Toc12732"/>
      <w:bookmarkStart w:id="99" w:name="_Toc1505"/>
      <w:bookmarkStart w:id="100" w:name="_Toc519610625"/>
      <w:r>
        <w:rPr>
          <w:rFonts w:hint="eastAsia" w:ascii="Times New Roman" w:hAnsi="Times New Roman" w:eastAsia="宋体"/>
          <w:color w:val="auto"/>
          <w:sz w:val="36"/>
          <w:szCs w:val="36"/>
          <w:highlight w:val="none"/>
        </w:rPr>
        <w:t>五、法律证明文件</w:t>
      </w:r>
      <w:bookmarkEnd w:id="97"/>
      <w:bookmarkEnd w:id="98"/>
      <w:bookmarkEnd w:id="99"/>
      <w:bookmarkEnd w:id="100"/>
    </w:p>
    <w:p>
      <w:pPr>
        <w:adjustRightInd w:val="0"/>
        <w:spacing w:line="360" w:lineRule="auto"/>
        <w:ind w:firstLine="577" w:firstLineChars="236"/>
        <w:jc w:val="left"/>
        <w:rPr>
          <w:rFonts w:ascii="宋体" w:hAnsi="宋体"/>
          <w:color w:val="auto"/>
          <w:sz w:val="24"/>
          <w:highlight w:val="none"/>
        </w:rPr>
      </w:pPr>
      <w:r>
        <w:rPr>
          <w:rFonts w:hint="eastAsia" w:ascii="宋体" w:hAnsi="宋体"/>
          <w:color w:val="auto"/>
          <w:sz w:val="24"/>
          <w:highlight w:val="none"/>
        </w:rPr>
        <w:t>供应商需提供有效期内的营业执照副本、机构代码证副本和税务登记证副本复印件或工商行政管理局核发加载统一社会信用代码的营业执照副本复印件（加盖公章）；</w:t>
      </w:r>
    </w:p>
    <w:p>
      <w:pPr>
        <w:rPr>
          <w:rFonts w:ascii="宋体" w:hAnsi="宋体" w:cs="Arial"/>
          <w:b/>
          <w:bCs/>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pStyle w:val="4"/>
        <w:keepNext w:val="0"/>
        <w:keepLines w:val="0"/>
        <w:jc w:val="center"/>
        <w:rPr>
          <w:rFonts w:ascii="Times New Roman" w:hAnsi="Times New Roman" w:eastAsia="宋体"/>
          <w:color w:val="auto"/>
          <w:sz w:val="36"/>
          <w:szCs w:val="36"/>
          <w:highlight w:val="none"/>
        </w:rPr>
      </w:pPr>
      <w:bookmarkStart w:id="101" w:name="_Toc510188190"/>
      <w:bookmarkStart w:id="102" w:name="_Toc519700248"/>
      <w:bookmarkStart w:id="103" w:name="_Toc19360"/>
      <w:bookmarkStart w:id="104" w:name="_Toc23668"/>
      <w:bookmarkStart w:id="105" w:name="_Toc32597"/>
      <w:bookmarkStart w:id="106" w:name="_Toc8718_WPSOffice_Level2"/>
      <w:bookmarkStart w:id="107" w:name="_Toc519521600"/>
      <w:bookmarkStart w:id="108" w:name="_Toc25132"/>
      <w:bookmarkStart w:id="109" w:name="_Toc519700341"/>
      <w:r>
        <w:rPr>
          <w:rFonts w:hint="eastAsia" w:ascii="Times New Roman" w:hAnsi="Times New Roman" w:eastAsia="宋体"/>
          <w:color w:val="auto"/>
          <w:sz w:val="36"/>
          <w:szCs w:val="36"/>
          <w:highlight w:val="none"/>
        </w:rPr>
        <w:t>六、承诺函</w:t>
      </w:r>
      <w:bookmarkEnd w:id="101"/>
      <w:bookmarkEnd w:id="102"/>
      <w:bookmarkEnd w:id="103"/>
      <w:bookmarkEnd w:id="104"/>
      <w:bookmarkEnd w:id="105"/>
      <w:bookmarkEnd w:id="106"/>
      <w:bookmarkEnd w:id="107"/>
      <w:bookmarkEnd w:id="108"/>
      <w:bookmarkEnd w:id="109"/>
    </w:p>
    <w:p>
      <w:pPr>
        <w:spacing w:line="400" w:lineRule="exact"/>
        <w:ind w:firstLine="570" w:firstLineChars="200"/>
        <w:jc w:val="center"/>
        <w:rPr>
          <w:rFonts w:ascii="宋体" w:hAnsi="宋体" w:eastAsia="黑体"/>
          <w:b/>
          <w:color w:val="auto"/>
          <w:sz w:val="28"/>
          <w:szCs w:val="28"/>
          <w:highlight w:val="none"/>
        </w:rPr>
      </w:pPr>
    </w:p>
    <w:p>
      <w:pPr>
        <w:rPr>
          <w:rFonts w:ascii="宋体" w:hAnsi="宋体"/>
          <w:color w:val="auto"/>
          <w:sz w:val="24"/>
          <w:highlight w:val="none"/>
        </w:rPr>
      </w:pPr>
      <w:r>
        <w:rPr>
          <w:rFonts w:hint="eastAsia" w:ascii="宋体" w:hAnsi="宋体"/>
          <w:color w:val="auto"/>
          <w:sz w:val="24"/>
          <w:highlight w:val="none"/>
        </w:rPr>
        <w:t>XXX（采购单位名称）：</w:t>
      </w:r>
    </w:p>
    <w:p>
      <w:pPr>
        <w:ind w:firstLine="490" w:firstLineChars="200"/>
        <w:rPr>
          <w:rFonts w:ascii="宋体" w:hAnsi="宋体"/>
          <w:color w:val="auto"/>
          <w:sz w:val="24"/>
          <w:highlight w:val="none"/>
        </w:rPr>
      </w:pPr>
      <w:r>
        <w:rPr>
          <w:rFonts w:hint="eastAsia" w:ascii="宋体" w:hAnsi="宋体"/>
          <w:color w:val="auto"/>
          <w:sz w:val="24"/>
          <w:highlight w:val="none"/>
        </w:rPr>
        <w:t>我公司作为本次询价项目的供应商，根据询价通知书要求，现郑重承诺如下：</w:t>
      </w:r>
    </w:p>
    <w:p>
      <w:pPr>
        <w:ind w:firstLine="490" w:firstLineChars="200"/>
        <w:rPr>
          <w:rFonts w:ascii="宋体" w:hAnsi="宋体"/>
          <w:color w:val="auto"/>
          <w:sz w:val="24"/>
          <w:highlight w:val="none"/>
        </w:rPr>
      </w:pPr>
      <w:r>
        <w:rPr>
          <w:rFonts w:hint="eastAsia" w:ascii="宋体" w:hAnsi="宋体"/>
          <w:color w:val="auto"/>
          <w:sz w:val="24"/>
          <w:highlight w:val="none"/>
        </w:rPr>
        <w:t>一、具备《中华人民共和国政府采购法》第二十二条第一款和本项目规定的条件：</w:t>
      </w:r>
    </w:p>
    <w:p>
      <w:pPr>
        <w:ind w:firstLine="490" w:firstLineChars="200"/>
        <w:rPr>
          <w:rFonts w:ascii="宋体" w:hAnsi="宋体"/>
          <w:color w:val="auto"/>
          <w:sz w:val="24"/>
          <w:highlight w:val="none"/>
        </w:rPr>
      </w:pPr>
      <w:r>
        <w:rPr>
          <w:rFonts w:hint="eastAsia" w:ascii="宋体" w:hAnsi="宋体"/>
          <w:color w:val="auto"/>
          <w:sz w:val="24"/>
          <w:highlight w:val="none"/>
        </w:rPr>
        <w:t>（一）具有独立承担民事责任的能力；</w:t>
      </w:r>
    </w:p>
    <w:p>
      <w:pPr>
        <w:ind w:firstLine="490" w:firstLineChars="200"/>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pPr>
        <w:ind w:firstLine="490" w:firstLineChars="200"/>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pPr>
        <w:ind w:firstLine="490" w:firstLineChars="200"/>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pPr>
        <w:ind w:firstLine="490" w:firstLineChars="200"/>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pPr>
        <w:ind w:firstLine="490" w:firstLineChars="200"/>
        <w:rPr>
          <w:rFonts w:ascii="宋体" w:hAnsi="宋体"/>
          <w:color w:val="auto"/>
          <w:sz w:val="24"/>
          <w:highlight w:val="none"/>
        </w:rPr>
      </w:pPr>
      <w:r>
        <w:rPr>
          <w:rFonts w:hint="eastAsia" w:ascii="宋体" w:hAnsi="宋体"/>
          <w:color w:val="auto"/>
          <w:sz w:val="24"/>
          <w:highlight w:val="none"/>
        </w:rPr>
        <w:t>（六）法律、行政法规规定的其他条件；</w:t>
      </w:r>
    </w:p>
    <w:p>
      <w:pPr>
        <w:ind w:firstLine="490" w:firstLineChars="200"/>
        <w:rPr>
          <w:rFonts w:hint="eastAsia" w:ascii="宋体" w:hAnsi="宋体"/>
          <w:color w:val="auto"/>
          <w:sz w:val="24"/>
          <w:highlight w:val="none"/>
        </w:rPr>
      </w:pPr>
      <w:r>
        <w:rPr>
          <w:rFonts w:hint="eastAsia" w:ascii="宋体" w:hAnsi="宋体"/>
          <w:color w:val="auto"/>
          <w:sz w:val="24"/>
          <w:highlight w:val="none"/>
        </w:rPr>
        <w:t>（七）根据采购项目提出的特殊条件。</w:t>
      </w:r>
    </w:p>
    <w:p>
      <w:pPr>
        <w:keepNext w:val="0"/>
        <w:keepLines w:val="0"/>
        <w:pageBreakBefore w:val="0"/>
        <w:kinsoku/>
        <w:wordWrap/>
        <w:overflowPunct/>
        <w:topLinePunct w:val="0"/>
        <w:autoSpaceDE/>
        <w:autoSpaceDN/>
        <w:bidi w:val="0"/>
        <w:adjustRightInd/>
        <w:snapToGrid/>
        <w:spacing w:after="120" w:line="440" w:lineRule="exact"/>
        <w:ind w:firstLine="1225" w:firstLineChars="500"/>
        <w:textAlignment w:val="auto"/>
        <w:outlineLvl w:val="9"/>
      </w:pPr>
      <w:r>
        <w:rPr>
          <w:rFonts w:hint="eastAsia" w:ascii="宋体" w:hAnsi="宋体"/>
          <w:bCs/>
          <w:color w:val="auto"/>
          <w:sz w:val="24"/>
          <w:highlight w:val="none"/>
          <w:lang w:val="en-US" w:eastAsia="zh-CN"/>
        </w:rPr>
        <w:t>7.1具</w:t>
      </w:r>
      <w:r>
        <w:rPr>
          <w:rFonts w:hint="eastAsia" w:ascii="宋体" w:hAnsi="宋体"/>
          <w:bCs/>
          <w:color w:val="auto"/>
          <w:sz w:val="24"/>
          <w:highlight w:val="none"/>
        </w:rPr>
        <w:t>有相应的</w:t>
      </w:r>
      <w:r>
        <w:rPr>
          <w:rFonts w:hint="eastAsia" w:ascii="宋体" w:hAnsi="宋体"/>
          <w:bCs/>
          <w:color w:val="auto"/>
          <w:sz w:val="24"/>
          <w:highlight w:val="none"/>
          <w:lang w:eastAsia="zh-CN"/>
        </w:rPr>
        <w:t>生产及</w:t>
      </w:r>
      <w:r>
        <w:rPr>
          <w:rFonts w:hint="eastAsia" w:ascii="宋体" w:hAnsi="宋体"/>
          <w:bCs/>
          <w:color w:val="auto"/>
          <w:sz w:val="24"/>
          <w:highlight w:val="none"/>
        </w:rPr>
        <w:t>经营范围</w:t>
      </w:r>
      <w:r>
        <w:rPr>
          <w:rFonts w:hint="eastAsia" w:ascii="宋体" w:hAnsi="宋体"/>
          <w:bCs/>
          <w:color w:val="auto"/>
          <w:sz w:val="24"/>
          <w:highlight w:val="none"/>
          <w:lang w:eastAsia="zh-CN"/>
        </w:rPr>
        <w:t>。</w:t>
      </w:r>
    </w:p>
    <w:p>
      <w:pPr>
        <w:ind w:firstLine="490" w:firstLineChars="200"/>
        <w:rPr>
          <w:rFonts w:ascii="宋体" w:hAnsi="宋体"/>
          <w:color w:val="auto"/>
          <w:sz w:val="24"/>
          <w:highlight w:val="none"/>
        </w:rPr>
      </w:pPr>
      <w:r>
        <w:rPr>
          <w:rFonts w:hint="eastAsia" w:ascii="宋体" w:hAnsi="宋体"/>
          <w:color w:val="auto"/>
          <w:sz w:val="24"/>
          <w:highlight w:val="none"/>
        </w:rPr>
        <w:t>二、完全接受和满足本项目询价通知书中规定的实质性要求，如对询价通知书有异议，已经在递交响应文件截止时间届满前依法进行维权救济，不存在对询价通知书有异议的同时又参加询价以求侥幸成交或者为实现其他非法目的的行为。</w:t>
      </w:r>
    </w:p>
    <w:p>
      <w:pPr>
        <w:ind w:firstLine="490" w:firstLineChars="200"/>
        <w:rPr>
          <w:rFonts w:ascii="宋体" w:hAnsi="宋体"/>
          <w:color w:val="auto"/>
          <w:sz w:val="24"/>
          <w:highlight w:val="none"/>
        </w:rPr>
      </w:pPr>
      <w:r>
        <w:rPr>
          <w:rFonts w:hint="eastAsia" w:ascii="宋体" w:hAnsi="宋体"/>
          <w:color w:val="auto"/>
          <w:sz w:val="24"/>
          <w:highlight w:val="none"/>
        </w:rPr>
        <w:t>三、在参加本次采购活动中，不存在与单位负责人为同一人或者存在直接控股、管理关系的其他供应商参与同一合同项下的政府采购活动的行为。</w:t>
      </w:r>
    </w:p>
    <w:p>
      <w:pPr>
        <w:ind w:firstLine="490" w:firstLineChars="200"/>
        <w:rPr>
          <w:rFonts w:ascii="宋体" w:hAnsi="宋体"/>
          <w:color w:val="auto"/>
          <w:sz w:val="24"/>
          <w:highlight w:val="none"/>
        </w:rPr>
      </w:pPr>
      <w:r>
        <w:rPr>
          <w:rFonts w:hint="eastAsia" w:ascii="宋体" w:hAnsi="宋体"/>
          <w:color w:val="auto"/>
          <w:sz w:val="24"/>
          <w:highlight w:val="none"/>
        </w:rPr>
        <w:t>四、在参加本次采购活动中，不存在和其他供应商在同一合同项下的采购项目中，同时委托同一个自然人、同一家庭的人员、同一单位的人员作为代理人的行为。</w:t>
      </w:r>
    </w:p>
    <w:p>
      <w:pPr>
        <w:ind w:firstLine="490" w:firstLineChars="200"/>
        <w:rPr>
          <w:rFonts w:ascii="宋体" w:hAnsi="宋体"/>
          <w:color w:val="auto"/>
          <w:sz w:val="24"/>
          <w:highlight w:val="none"/>
        </w:rPr>
      </w:pPr>
      <w:r>
        <w:rPr>
          <w:rFonts w:hint="eastAsia" w:ascii="宋体" w:hAnsi="宋体"/>
          <w:color w:val="auto"/>
          <w:sz w:val="24"/>
          <w:highlight w:val="none"/>
        </w:rPr>
        <w:t>五、如果有《四川省政府采购当事人诚信管理办法》（川财采[2015]33号）规定的记入诚信档案的失信行为，将在响应文件中全面如实反映。</w:t>
      </w:r>
    </w:p>
    <w:p>
      <w:pPr>
        <w:ind w:firstLine="490" w:firstLineChars="200"/>
        <w:rPr>
          <w:rFonts w:ascii="宋体" w:hAnsi="宋体"/>
          <w:color w:val="auto"/>
          <w:sz w:val="24"/>
          <w:highlight w:val="none"/>
        </w:rPr>
      </w:pPr>
      <w:r>
        <w:rPr>
          <w:rFonts w:hint="eastAsia" w:ascii="宋体" w:hAnsi="宋体"/>
          <w:color w:val="auto"/>
          <w:sz w:val="24"/>
          <w:highlight w:val="none"/>
        </w:rPr>
        <w:t>六、响应文件中提供的能够给予我公司带来优惠、好处的任何资料和技术、服务、商务等响应承诺情况都是真实的、有效的、合法的。</w:t>
      </w:r>
    </w:p>
    <w:p>
      <w:pPr>
        <w:ind w:firstLine="490" w:firstLineChars="200"/>
        <w:rPr>
          <w:rFonts w:ascii="宋体" w:hAnsi="宋体"/>
          <w:color w:val="auto"/>
          <w:sz w:val="24"/>
          <w:highlight w:val="none"/>
        </w:rPr>
      </w:pPr>
      <w:r>
        <w:rPr>
          <w:rFonts w:hint="eastAsia" w:ascii="宋体" w:hAnsi="宋体"/>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pPr>
        <w:ind w:firstLine="490" w:firstLineChars="200"/>
        <w:rPr>
          <w:rFonts w:ascii="宋体" w:hAnsi="宋体"/>
          <w:color w:val="auto"/>
          <w:sz w:val="24"/>
          <w:highlight w:val="none"/>
        </w:rPr>
      </w:pPr>
      <w:r>
        <w:rPr>
          <w:rFonts w:hint="eastAsia" w:ascii="宋体" w:hAnsi="宋体"/>
          <w:color w:val="auto"/>
          <w:sz w:val="24"/>
          <w:highlight w:val="none"/>
        </w:rPr>
        <w:t>本公司对上述承诺的内容事项真实性负责。如经查实上述承诺的内容事项存在虚假，我公司愿意接受以提供虚假材料谋取成交的法律责任。</w:t>
      </w:r>
    </w:p>
    <w:p>
      <w:pPr>
        <w:rPr>
          <w:rFonts w:ascii="宋体" w:hAnsi="宋体"/>
          <w:color w:val="auto"/>
          <w:sz w:val="24"/>
          <w:highlight w:val="none"/>
        </w:rPr>
      </w:pPr>
    </w:p>
    <w:p>
      <w:pPr>
        <w:rPr>
          <w:rFonts w:ascii="宋体" w:hAnsi="宋体"/>
          <w:color w:val="auto"/>
          <w:sz w:val="24"/>
          <w:highlight w:val="none"/>
        </w:rPr>
      </w:pPr>
    </w:p>
    <w:p>
      <w:pPr>
        <w:ind w:firstLine="490" w:firstLineChars="200"/>
        <w:rPr>
          <w:rFonts w:ascii="宋体" w:hAnsi="宋体"/>
          <w:color w:val="auto"/>
          <w:sz w:val="24"/>
          <w:highlight w:val="none"/>
        </w:rPr>
      </w:pPr>
      <w:r>
        <w:rPr>
          <w:rFonts w:hint="eastAsia" w:ascii="宋体" w:hAnsi="宋体"/>
          <w:color w:val="auto"/>
          <w:sz w:val="24"/>
          <w:highlight w:val="none"/>
        </w:rPr>
        <w:t>法定代表人签字或者加盖个人私章：XXXX</w:t>
      </w:r>
    </w:p>
    <w:p>
      <w:pPr>
        <w:ind w:firstLine="490" w:firstLineChars="200"/>
        <w:rPr>
          <w:rFonts w:ascii="宋体" w:hAnsi="宋体"/>
          <w:color w:val="auto"/>
          <w:sz w:val="24"/>
          <w:highlight w:val="none"/>
        </w:rPr>
      </w:pPr>
      <w:r>
        <w:rPr>
          <w:rFonts w:hint="eastAsia" w:ascii="宋体" w:hAnsi="宋体"/>
          <w:color w:val="auto"/>
          <w:sz w:val="24"/>
          <w:highlight w:val="none"/>
        </w:rPr>
        <w:t>授权代表签字：XXXX</w:t>
      </w:r>
    </w:p>
    <w:p>
      <w:pPr>
        <w:ind w:firstLine="490" w:firstLineChars="200"/>
        <w:rPr>
          <w:rFonts w:ascii="宋体" w:hAnsi="宋体"/>
          <w:color w:val="auto"/>
          <w:sz w:val="24"/>
          <w:highlight w:val="none"/>
        </w:rPr>
      </w:pPr>
      <w:r>
        <w:rPr>
          <w:rFonts w:hint="eastAsia" w:ascii="宋体" w:hAnsi="宋体"/>
          <w:color w:val="auto"/>
          <w:sz w:val="24"/>
          <w:highlight w:val="none"/>
        </w:rPr>
        <w:t>供应商名称：XXXX（盖章）</w:t>
      </w:r>
    </w:p>
    <w:p>
      <w:pPr>
        <w:ind w:firstLine="490" w:firstLineChars="200"/>
        <w:rPr>
          <w:rFonts w:hint="eastAsia" w:ascii="微软雅黑" w:hAnsi="宋体" w:eastAsia="宋体"/>
          <w:lang w:eastAsia="zh-CN"/>
        </w:rPr>
      </w:pPr>
      <w:r>
        <w:rPr>
          <w:rFonts w:hint="eastAsia" w:ascii="宋体" w:hAnsi="宋体"/>
          <w:color w:val="auto"/>
          <w:sz w:val="24"/>
          <w:highlight w:val="none"/>
        </w:rPr>
        <w:t>日    期：XXX年XXX月XXX日</w:t>
      </w:r>
      <w:bookmarkStart w:id="110" w:name="_Toc22981"/>
      <w:bookmarkStart w:id="111" w:name="_Toc6052"/>
      <w:bookmarkStart w:id="112" w:name="_Toc18201"/>
    </w:p>
    <w:p>
      <w:pPr>
        <w:pStyle w:val="4"/>
        <w:keepNext w:val="0"/>
        <w:keepLines w:val="0"/>
        <w:jc w:val="center"/>
        <w:rPr>
          <w:rFonts w:hint="eastAsia" w:ascii="微软雅黑" w:hAnsi="宋体" w:eastAsia="宋体"/>
        </w:rPr>
      </w:pPr>
      <w:r>
        <w:rPr>
          <w:rFonts w:hint="eastAsia" w:ascii="微软雅黑" w:hAnsi="宋体" w:eastAsia="宋体"/>
          <w:lang w:eastAsia="zh-CN"/>
        </w:rPr>
        <w:t>七</w:t>
      </w:r>
      <w:r>
        <w:rPr>
          <w:rFonts w:hint="eastAsia" w:ascii="微软雅黑" w:hAnsi="宋体" w:eastAsia="宋体"/>
        </w:rPr>
        <w:t>、保证金退还申请书</w:t>
      </w:r>
      <w:bookmarkEnd w:id="110"/>
      <w:bookmarkEnd w:id="111"/>
      <w:bookmarkEnd w:id="112"/>
    </w:p>
    <w:p>
      <w:pPr>
        <w:adjustRightInd w:val="0"/>
        <w:spacing w:line="360" w:lineRule="auto"/>
        <w:jc w:val="left"/>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w:t>
      </w:r>
    </w:p>
    <w:p>
      <w:pPr>
        <w:adjustRightInd w:val="0"/>
        <w:spacing w:line="360" w:lineRule="auto"/>
        <w:ind w:firstLine="490" w:firstLineChars="200"/>
        <w:jc w:val="left"/>
        <w:rPr>
          <w:rFonts w:ascii="宋体" w:hAnsi="宋体"/>
          <w:sz w:val="24"/>
        </w:rPr>
      </w:pPr>
      <w:r>
        <w:rPr>
          <w:rFonts w:hint="eastAsia" w:ascii="宋体" w:hAnsi="宋体"/>
          <w:sz w:val="24"/>
        </w:rPr>
        <w:t xml:space="preserve">    我公司参加了贵单位</w:t>
      </w:r>
      <w:r>
        <w:rPr>
          <w:rFonts w:hint="eastAsia" w:ascii="宋体" w:hAnsi="宋体"/>
          <w:sz w:val="24"/>
          <w:u w:val="single"/>
        </w:rPr>
        <w:t xml:space="preserve">                               </w:t>
      </w:r>
      <w:r>
        <w:rPr>
          <w:rFonts w:hint="eastAsia" w:ascii="宋体" w:hAnsi="宋体"/>
          <w:sz w:val="24"/>
        </w:rPr>
        <w:t>（项目名称/项目编号）的竞价，同时按询价文件的规定交纳了人民币</w:t>
      </w:r>
      <w:r>
        <w:rPr>
          <w:rFonts w:hint="eastAsia" w:ascii="宋体" w:hAnsi="宋体"/>
          <w:sz w:val="24"/>
          <w:u w:val="single"/>
        </w:rPr>
        <w:t xml:space="preserve">            </w:t>
      </w:r>
      <w:r>
        <w:rPr>
          <w:rFonts w:hint="eastAsia" w:ascii="宋体" w:hAnsi="宋体"/>
          <w:sz w:val="24"/>
        </w:rPr>
        <w:t>（大写）（小写）</w:t>
      </w:r>
      <w:r>
        <w:rPr>
          <w:rFonts w:hint="eastAsia" w:ascii="宋体" w:hAnsi="宋体"/>
          <w:sz w:val="24"/>
          <w:u w:val="single"/>
        </w:rPr>
        <w:t xml:space="preserve">            </w:t>
      </w:r>
      <w:r>
        <w:rPr>
          <w:rFonts w:hint="eastAsia" w:ascii="宋体" w:hAnsi="宋体"/>
          <w:sz w:val="24"/>
        </w:rPr>
        <w:t>的询价保证金。现询价工作已经结束，按照询价文件的规定，特向贵单位申请退还本项目的询价保证金。</w:t>
      </w:r>
    </w:p>
    <w:p>
      <w:pPr>
        <w:pStyle w:val="2"/>
        <w:rPr>
          <w:rFonts w:hint="eastAsia"/>
        </w:rPr>
      </w:pPr>
    </w:p>
    <w:p>
      <w:pPr>
        <w:adjustRightInd w:val="0"/>
        <w:spacing w:line="360" w:lineRule="auto"/>
        <w:ind w:firstLine="490" w:firstLineChars="200"/>
        <w:jc w:val="left"/>
        <w:rPr>
          <w:rFonts w:ascii="宋体" w:hAnsi="宋体"/>
          <w:sz w:val="24"/>
        </w:rPr>
      </w:pPr>
      <w:r>
        <w:rPr>
          <w:rFonts w:hint="eastAsia" w:ascii="宋体" w:hAnsi="宋体"/>
          <w:sz w:val="24"/>
        </w:rPr>
        <w:t xml:space="preserve">开户名称：                            </w:t>
      </w:r>
    </w:p>
    <w:p>
      <w:pPr>
        <w:adjustRightInd w:val="0"/>
        <w:spacing w:line="360" w:lineRule="auto"/>
        <w:ind w:firstLine="490" w:firstLineChars="200"/>
        <w:jc w:val="left"/>
        <w:rPr>
          <w:rFonts w:ascii="宋体" w:hAnsi="宋体"/>
          <w:sz w:val="24"/>
        </w:rPr>
      </w:pPr>
      <w:r>
        <w:rPr>
          <w:rFonts w:hint="eastAsia" w:ascii="宋体" w:hAnsi="宋体"/>
          <w:sz w:val="24"/>
        </w:rPr>
        <w:t xml:space="preserve">银行账号：                            </w:t>
      </w:r>
    </w:p>
    <w:p>
      <w:pPr>
        <w:adjustRightInd w:val="0"/>
        <w:spacing w:line="360" w:lineRule="auto"/>
        <w:ind w:firstLine="490" w:firstLineChars="200"/>
        <w:jc w:val="left"/>
        <w:rPr>
          <w:rFonts w:ascii="宋体" w:hAnsi="宋体"/>
          <w:sz w:val="24"/>
        </w:rPr>
      </w:pPr>
      <w:r>
        <w:rPr>
          <w:rFonts w:hint="eastAsia" w:ascii="宋体" w:hAnsi="宋体"/>
          <w:sz w:val="24"/>
        </w:rPr>
        <w:t xml:space="preserve">开户行：                              </w:t>
      </w:r>
    </w:p>
    <w:p>
      <w:pPr>
        <w:adjustRightInd w:val="0"/>
        <w:spacing w:line="360" w:lineRule="auto"/>
        <w:ind w:firstLine="490" w:firstLineChars="200"/>
        <w:jc w:val="left"/>
        <w:rPr>
          <w:rFonts w:ascii="宋体" w:hAnsi="宋体"/>
          <w:sz w:val="24"/>
        </w:rPr>
      </w:pPr>
      <w:r>
        <w:rPr>
          <w:rFonts w:hint="eastAsia" w:ascii="宋体" w:hAnsi="宋体"/>
          <w:sz w:val="24"/>
        </w:rPr>
        <w:t>如果提供的账号信息有误或因账户信息变更未及时通知，一切后果均由本单位自行负责。</w:t>
      </w:r>
    </w:p>
    <w:p>
      <w:pPr>
        <w:adjustRightInd w:val="0"/>
        <w:spacing w:line="360" w:lineRule="auto"/>
        <w:ind w:firstLine="490" w:firstLineChars="200"/>
        <w:jc w:val="left"/>
        <w:rPr>
          <w:rFonts w:ascii="宋体" w:hAnsi="宋体"/>
          <w:sz w:val="24"/>
        </w:rPr>
      </w:pPr>
    </w:p>
    <w:p>
      <w:pPr>
        <w:adjustRightInd w:val="0"/>
        <w:spacing w:line="360" w:lineRule="auto"/>
        <w:ind w:firstLine="490" w:firstLineChars="200"/>
        <w:jc w:val="left"/>
        <w:rPr>
          <w:rFonts w:ascii="宋体" w:hAnsi="宋体"/>
          <w:sz w:val="24"/>
        </w:rPr>
      </w:pPr>
    </w:p>
    <w:p>
      <w:pPr>
        <w:adjustRightInd w:val="0"/>
        <w:spacing w:line="360" w:lineRule="auto"/>
        <w:ind w:firstLine="490" w:firstLineChars="200"/>
        <w:jc w:val="left"/>
        <w:rPr>
          <w:rFonts w:ascii="宋体" w:hAnsi="宋体"/>
          <w:sz w:val="24"/>
        </w:rPr>
      </w:pPr>
      <w:r>
        <w:rPr>
          <w:rFonts w:hint="eastAsia" w:ascii="宋体" w:hAnsi="宋体"/>
          <w:sz w:val="24"/>
        </w:rPr>
        <w:t>供应商（盖单位章）：</w:t>
      </w:r>
    </w:p>
    <w:p>
      <w:pPr>
        <w:adjustRightInd w:val="0"/>
        <w:spacing w:line="360" w:lineRule="auto"/>
        <w:ind w:firstLine="490" w:firstLineChars="200"/>
        <w:jc w:val="left"/>
        <w:rPr>
          <w:rFonts w:ascii="宋体" w:hAnsi="宋体"/>
          <w:sz w:val="24"/>
        </w:rPr>
      </w:pPr>
      <w:r>
        <w:rPr>
          <w:rFonts w:hint="eastAsia" w:ascii="宋体" w:hAnsi="宋体"/>
          <w:sz w:val="24"/>
        </w:rPr>
        <w:t>联系人：</w:t>
      </w:r>
    </w:p>
    <w:p>
      <w:pPr>
        <w:adjustRightInd w:val="0"/>
        <w:spacing w:line="360" w:lineRule="auto"/>
        <w:ind w:firstLine="490" w:firstLineChars="200"/>
        <w:jc w:val="left"/>
        <w:rPr>
          <w:rFonts w:ascii="宋体" w:hAnsi="宋体"/>
          <w:sz w:val="24"/>
        </w:rPr>
      </w:pPr>
      <w:r>
        <w:rPr>
          <w:rFonts w:hint="eastAsia" w:ascii="宋体" w:hAnsi="宋体"/>
          <w:sz w:val="24"/>
        </w:rPr>
        <w:t>联系电话：</w:t>
      </w:r>
    </w:p>
    <w:p>
      <w:pPr>
        <w:adjustRightInd w:val="0"/>
        <w:spacing w:line="360" w:lineRule="auto"/>
        <w:ind w:firstLine="490" w:firstLineChars="200"/>
        <w:jc w:val="left"/>
      </w:pPr>
      <w:r>
        <w:rPr>
          <w:rFonts w:hint="eastAsia" w:ascii="宋体" w:hAnsi="宋体"/>
          <w:sz w:val="24"/>
        </w:rPr>
        <w:t>日期：      年   月   日</w:t>
      </w:r>
    </w:p>
    <w:p>
      <w:pPr>
        <w:pStyle w:val="2"/>
      </w:pP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注：1、如采购人要求递交询价保证金的，本申请书用于供应商申请退还询价保证金。</w:t>
      </w:r>
    </w:p>
    <w:p>
      <w:pPr>
        <w:pStyle w:val="2"/>
        <w:ind w:firstLine="49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2、此附表</w:t>
      </w:r>
      <w:r>
        <w:rPr>
          <w:rFonts w:hint="eastAsia" w:ascii="宋体" w:hAnsi="宋体" w:eastAsia="宋体" w:cs="Times New Roman"/>
          <w:kern w:val="2"/>
          <w:sz w:val="24"/>
          <w:szCs w:val="24"/>
          <w:lang w:val="en-US" w:eastAsia="zh-CN" w:bidi="ar-SA"/>
        </w:rPr>
        <w:fldChar w:fldCharType="begin"/>
      </w:r>
      <w:r>
        <w:rPr>
          <w:rFonts w:hint="eastAsia" w:ascii="宋体" w:hAnsi="宋体" w:eastAsia="宋体" w:cs="Times New Roman"/>
          <w:kern w:val="2"/>
          <w:sz w:val="24"/>
          <w:szCs w:val="24"/>
          <w:lang w:val="en-US" w:eastAsia="zh-CN" w:bidi="ar-SA"/>
        </w:rPr>
        <w:instrText xml:space="preserve"> HYPERLINK "mailto:由供应商填写申请书打印签字盖章扫描后发送至lzxingyang@163.com" </w:instrText>
      </w:r>
      <w:r>
        <w:rPr>
          <w:rFonts w:hint="eastAsia" w:ascii="宋体" w:hAnsi="宋体" w:eastAsia="宋体" w:cs="Times New Roman"/>
          <w:kern w:val="2"/>
          <w:sz w:val="24"/>
          <w:szCs w:val="24"/>
          <w:lang w:val="en-US" w:eastAsia="zh-CN" w:bidi="ar-SA"/>
        </w:rPr>
        <w:fldChar w:fldCharType="separate"/>
      </w:r>
      <w:r>
        <w:rPr>
          <w:rFonts w:hint="eastAsia" w:ascii="宋体" w:hAnsi="宋体" w:eastAsia="宋体" w:cs="Times New Roman"/>
          <w:kern w:val="2"/>
          <w:sz w:val="24"/>
          <w:szCs w:val="24"/>
          <w:lang w:val="en-US" w:eastAsia="zh-CN" w:bidi="ar-SA"/>
        </w:rPr>
        <w:t>由供应商填写，打印签字盖章</w:t>
      </w:r>
      <w:r>
        <w:rPr>
          <w:rFonts w:hint="eastAsia" w:ascii="宋体" w:hAnsi="宋体" w:eastAsia="宋体" w:cs="Times New Roman"/>
          <w:kern w:val="2"/>
          <w:sz w:val="24"/>
          <w:szCs w:val="24"/>
          <w:lang w:val="en-US" w:eastAsia="zh-CN" w:bidi="ar-SA"/>
        </w:rPr>
        <w:fldChar w:fldCharType="end"/>
      </w:r>
      <w:r>
        <w:rPr>
          <w:rFonts w:hint="eastAsia" w:ascii="宋体" w:hAnsi="宋体" w:eastAsia="宋体" w:cs="Times New Roman"/>
          <w:kern w:val="2"/>
          <w:sz w:val="24"/>
          <w:szCs w:val="24"/>
          <w:lang w:val="en-US" w:eastAsia="zh-CN" w:bidi="ar-SA"/>
        </w:rPr>
        <w:t>作为响应文件的一部分，同响应文件一起递交。</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3、保证金退还时间：询价结果公示期后，采购人收到申请书后及询价保证金交款凭证才会办理退还询价保证金手续，否则不予办理。</w:t>
      </w:r>
    </w:p>
    <w:p>
      <w:pPr>
        <w:pStyle w:val="2"/>
        <w:ind w:firstLine="494" w:firstLineChars="202"/>
        <w:rPr>
          <w:rFonts w:hint="eastAsia" w:ascii="微软雅黑" w:hAnsi="宋体" w:eastAsia="宋体"/>
          <w:lang w:eastAsia="zh-CN"/>
        </w:rPr>
      </w:pPr>
      <w:r>
        <w:rPr>
          <w:rFonts w:hint="eastAsia" w:ascii="宋体" w:hAnsi="宋体" w:eastAsia="宋体" w:cs="Times New Roman"/>
          <w:kern w:val="2"/>
          <w:sz w:val="24"/>
          <w:szCs w:val="24"/>
          <w:lang w:val="en-US" w:eastAsia="zh-CN" w:bidi="ar-SA"/>
        </w:rPr>
        <w:t>4、联系电话：17382938307 曾先生</w:t>
      </w:r>
      <w:bookmarkStart w:id="113" w:name="_Toc8240"/>
      <w:bookmarkStart w:id="114" w:name="_Toc31121"/>
      <w:bookmarkStart w:id="115" w:name="_Toc29027"/>
    </w:p>
    <w:p>
      <w:pPr>
        <w:pStyle w:val="4"/>
        <w:keepNext w:val="0"/>
        <w:keepLines w:val="0"/>
        <w:jc w:val="center"/>
        <w:rPr>
          <w:rFonts w:hint="eastAsia" w:ascii="微软雅黑" w:hAnsi="宋体" w:eastAsia="宋体"/>
        </w:rPr>
      </w:pPr>
      <w:r>
        <w:rPr>
          <w:rFonts w:hint="eastAsia" w:ascii="微软雅黑" w:hAnsi="宋体" w:eastAsia="宋体"/>
          <w:lang w:eastAsia="zh-CN"/>
        </w:rPr>
        <w:t>八</w:t>
      </w:r>
      <w:r>
        <w:rPr>
          <w:rFonts w:hint="eastAsia" w:ascii="微软雅黑" w:hAnsi="宋体" w:eastAsia="宋体"/>
        </w:rPr>
        <w:t>、询价保证金交款凭证</w:t>
      </w:r>
      <w:bookmarkEnd w:id="113"/>
      <w:bookmarkEnd w:id="114"/>
      <w:bookmarkEnd w:id="115"/>
    </w:p>
    <w:p>
      <w:pPr>
        <w:pStyle w:val="2"/>
      </w:pP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询价保证金交款凭证（盖公章）。</w:t>
      </w: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注：1、如采购人要求递交询价保证金的，本申请书用于供应商申请退还询价保证金。</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2、此附表</w:t>
      </w:r>
      <w:r>
        <w:rPr>
          <w:rFonts w:hint="eastAsia" w:ascii="宋体" w:hAnsi="宋体" w:eastAsia="宋体" w:cs="Times New Roman"/>
          <w:kern w:val="2"/>
          <w:sz w:val="24"/>
          <w:szCs w:val="24"/>
          <w:lang w:val="en-US" w:eastAsia="zh-CN" w:bidi="ar-SA"/>
        </w:rPr>
        <w:fldChar w:fldCharType="begin"/>
      </w:r>
      <w:r>
        <w:rPr>
          <w:rFonts w:hint="eastAsia" w:ascii="宋体" w:hAnsi="宋体" w:eastAsia="宋体" w:cs="Times New Roman"/>
          <w:kern w:val="2"/>
          <w:sz w:val="24"/>
          <w:szCs w:val="24"/>
          <w:lang w:val="en-US" w:eastAsia="zh-CN" w:bidi="ar-SA"/>
        </w:rPr>
        <w:instrText xml:space="preserve"> HYPERLINK "mailto:由供应商填写申请书打印签字盖章扫描后发送至lzxingyang@163.com" </w:instrText>
      </w:r>
      <w:r>
        <w:rPr>
          <w:rFonts w:hint="eastAsia" w:ascii="宋体" w:hAnsi="宋体" w:eastAsia="宋体" w:cs="Times New Roman"/>
          <w:kern w:val="2"/>
          <w:sz w:val="24"/>
          <w:szCs w:val="24"/>
          <w:lang w:val="en-US" w:eastAsia="zh-CN" w:bidi="ar-SA"/>
        </w:rPr>
        <w:fldChar w:fldCharType="separate"/>
      </w:r>
      <w:r>
        <w:rPr>
          <w:rFonts w:hint="eastAsia" w:ascii="宋体" w:hAnsi="宋体" w:eastAsia="宋体" w:cs="Times New Roman"/>
          <w:kern w:val="2"/>
          <w:sz w:val="24"/>
          <w:szCs w:val="24"/>
          <w:lang w:val="en-US" w:eastAsia="zh-CN" w:bidi="ar-SA"/>
        </w:rPr>
        <w:t>由供应商提</w:t>
      </w:r>
      <w:r>
        <w:rPr>
          <w:rFonts w:hint="eastAsia" w:ascii="宋体" w:hAnsi="宋体" w:eastAsia="宋体" w:cs="Times New Roman"/>
          <w:kern w:val="2"/>
          <w:sz w:val="24"/>
          <w:szCs w:val="24"/>
          <w:lang w:val="en-US" w:eastAsia="zh-CN" w:bidi="ar-SA"/>
        </w:rPr>
        <w:fldChar w:fldCharType="end"/>
      </w:r>
      <w:r>
        <w:rPr>
          <w:rFonts w:hint="eastAsia" w:ascii="宋体" w:hAnsi="宋体" w:eastAsia="宋体" w:cs="Times New Roman"/>
          <w:kern w:val="2"/>
          <w:sz w:val="24"/>
          <w:szCs w:val="24"/>
          <w:lang w:val="en-US" w:eastAsia="zh-CN" w:bidi="ar-SA"/>
        </w:rPr>
        <w:t>供，作为响应文件的一部分，同响应文件一起递交。</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3、保证金退还时间：询价结果公示期后，采购人收到申请书及询价保证金交款凭证后才会办理退还询价保证金手续，否则不予办理。</w:t>
      </w:r>
    </w:p>
    <w:p>
      <w:pPr>
        <w:pStyle w:val="2"/>
        <w:ind w:firstLine="494" w:firstLineChars="20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4、联系电话：17382938307 曾先生</w:t>
      </w:r>
    </w:p>
    <w:p>
      <w:pPr>
        <w:pStyle w:val="2"/>
        <w:ind w:firstLine="494" w:firstLineChars="202"/>
        <w:rPr>
          <w:rFonts w:hint="eastAsia" w:ascii="宋体" w:hAnsi="宋体" w:eastAsia="宋体" w:cs="Times New Roman"/>
          <w:kern w:val="2"/>
          <w:sz w:val="24"/>
          <w:szCs w:val="24"/>
          <w:lang w:val="en-US" w:eastAsia="zh-CN" w:bidi="ar-SA"/>
        </w:rPr>
      </w:pPr>
    </w:p>
    <w:p>
      <w:pPr>
        <w:pStyle w:val="2"/>
        <w:ind w:firstLine="434" w:firstLineChars="202"/>
        <w:rPr>
          <w:rFonts w:hint="eastAsia"/>
        </w:rPr>
      </w:pPr>
    </w:p>
    <w:p>
      <w:pPr>
        <w:pStyle w:val="2"/>
        <w:ind w:firstLine="434" w:firstLineChars="202"/>
        <w:rPr>
          <w:rFonts w:hint="eastAsia"/>
        </w:rPr>
      </w:pPr>
    </w:p>
    <w:p>
      <w:pPr>
        <w:pStyle w:val="2"/>
        <w:rPr>
          <w:rFonts w:ascii="宋体" w:hAnsi="宋体"/>
          <w:bCs/>
          <w:color w:val="auto"/>
          <w:sz w:val="30"/>
          <w:szCs w:val="30"/>
          <w:highlight w:val="none"/>
        </w:rPr>
      </w:pPr>
    </w:p>
    <w:p>
      <w:pPr>
        <w:jc w:val="center"/>
        <w:rPr>
          <w:b/>
          <w:color w:val="auto"/>
          <w:sz w:val="32"/>
          <w:szCs w:val="32"/>
          <w:highlight w:val="none"/>
        </w:rPr>
      </w:pPr>
    </w:p>
    <w:p>
      <w:pPr>
        <w:rPr>
          <w:color w:val="auto"/>
          <w:sz w:val="36"/>
          <w:szCs w:val="36"/>
          <w:highlight w:val="none"/>
        </w:rPr>
        <w:sectPr>
          <w:headerReference r:id="rId8" w:type="first"/>
          <w:footerReference r:id="rId10" w:type="first"/>
          <w:headerReference r:id="rId7" w:type="default"/>
          <w:footerReference r:id="rId9" w:type="default"/>
          <w:pgSz w:w="11849" w:h="16781"/>
          <w:pgMar w:top="1134" w:right="1701" w:bottom="1134" w:left="1701" w:header="851" w:footer="992" w:gutter="0"/>
          <w:pgNumType w:fmt="decimal"/>
          <w:cols w:space="0" w:num="1"/>
          <w:titlePg/>
          <w:rtlGutter w:val="0"/>
          <w:docGrid w:type="linesAndChars" w:linePitch="323" w:charSpace="1228"/>
        </w:sectPr>
      </w:pPr>
    </w:p>
    <w:p>
      <w:pPr>
        <w:pStyle w:val="3"/>
        <w:keepNext w:val="0"/>
        <w:keepLines w:val="0"/>
        <w:jc w:val="center"/>
        <w:rPr>
          <w:rFonts w:ascii="仿宋" w:hAnsi="仿宋" w:eastAsia="仿宋" w:cs="宋体"/>
          <w:color w:val="auto"/>
          <w:highlight w:val="none"/>
        </w:rPr>
      </w:pPr>
      <w:bookmarkStart w:id="116" w:name="_Toc519700252"/>
      <w:bookmarkStart w:id="117" w:name="_Toc519521604"/>
      <w:bookmarkStart w:id="118" w:name="_Toc4195"/>
      <w:bookmarkStart w:id="119" w:name="_Toc8485"/>
      <w:bookmarkStart w:id="120" w:name="_Toc7617_WPSOffice_Level1"/>
      <w:bookmarkStart w:id="121" w:name="_Toc20626"/>
      <w:bookmarkStart w:id="122" w:name="_Toc31254"/>
      <w:bookmarkStart w:id="123" w:name="_Toc519700345"/>
      <w:r>
        <w:rPr>
          <w:rFonts w:hint="eastAsia" w:ascii="宋体" w:hAnsi="宋体" w:cs="宋体"/>
          <w:color w:val="auto"/>
          <w:sz w:val="36"/>
          <w:szCs w:val="36"/>
          <w:highlight w:val="none"/>
        </w:rPr>
        <w:t xml:space="preserve">第五章 </w:t>
      </w:r>
      <w:bookmarkEnd w:id="116"/>
      <w:bookmarkEnd w:id="117"/>
      <w:bookmarkEnd w:id="118"/>
      <w:bookmarkEnd w:id="119"/>
      <w:bookmarkEnd w:id="120"/>
      <w:bookmarkEnd w:id="121"/>
      <w:bookmarkEnd w:id="122"/>
      <w:bookmarkEnd w:id="123"/>
      <w:bookmarkStart w:id="124" w:name="_Toc519700347"/>
      <w:bookmarkStart w:id="125" w:name="_Toc22717"/>
      <w:bookmarkStart w:id="126" w:name="_Toc28552"/>
      <w:bookmarkStart w:id="127" w:name="_Toc519700254"/>
      <w:bookmarkStart w:id="128" w:name="_Toc14819"/>
      <w:bookmarkStart w:id="129" w:name="_Toc21978"/>
      <w:bookmarkStart w:id="130" w:name="_Toc23145"/>
      <w:r>
        <w:rPr>
          <w:rFonts w:hint="eastAsia" w:ascii="宋体" w:hAnsi="宋体" w:cs="宋体"/>
          <w:color w:val="auto"/>
          <w:sz w:val="36"/>
          <w:szCs w:val="36"/>
          <w:highlight w:val="none"/>
        </w:rPr>
        <w:t>2018年省级财政现代农业发展工程（董允坝南区绿化工程）采购项目采购合同</w:t>
      </w:r>
      <w:bookmarkEnd w:id="124"/>
      <w:bookmarkEnd w:id="125"/>
      <w:bookmarkEnd w:id="126"/>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合同编号：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签订地点：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签订时间：     年     月    日</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采购人（甲方）：                       </w:t>
      </w:r>
    </w:p>
    <w:p>
      <w:pPr>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供货人</w:t>
      </w:r>
      <w:r>
        <w:rPr>
          <w:rFonts w:hint="eastAsia" w:ascii="宋体" w:hAnsi="宋体" w:cs="宋体"/>
          <w:color w:val="auto"/>
          <w:sz w:val="24"/>
          <w:highlight w:val="none"/>
        </w:rPr>
        <w:t xml:space="preserve">（乙方）：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     根据《中华人民共和国合同法》及</w:t>
      </w:r>
      <w:r>
        <w:rPr>
          <w:rFonts w:hint="eastAsia" w:ascii="宋体" w:hAnsi="宋体" w:cs="宋体"/>
          <w:b/>
          <w:bCs/>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项目</w:t>
      </w:r>
      <w:r>
        <w:rPr>
          <w:rFonts w:hint="eastAsia" w:ascii="宋体" w:hAnsi="宋体" w:cs="宋体"/>
          <w:color w:val="auto"/>
          <w:sz w:val="24"/>
          <w:highlight w:val="none"/>
        </w:rPr>
        <w:t>（项目编号：</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hint="eastAsia" w:ascii="宋体" w:hAnsi="宋体" w:cs="宋体"/>
          <w:b/>
          <w:bCs/>
          <w:color w:val="auto"/>
          <w:sz w:val="24"/>
          <w:highlight w:val="none"/>
          <w:u w:val="single"/>
        </w:rPr>
        <w:t xml:space="preserve">   </w:t>
      </w:r>
      <w:r>
        <w:rPr>
          <w:rFonts w:hint="eastAsia" w:ascii="宋体" w:hAnsi="宋体" w:cs="宋体"/>
          <w:color w:val="auto"/>
          <w:sz w:val="24"/>
          <w:highlight w:val="none"/>
        </w:rPr>
        <w:t>号）的《询价文件》及《中选通知书》，甲、乙双方同意签订本合同。详细技术说明及其他有关合同项目的特定信息由合同附件予以说明，合同附件及本项目的《询价文件》</w:t>
      </w:r>
      <w:r>
        <w:rPr>
          <w:rFonts w:hint="eastAsia" w:ascii="宋体" w:hAnsi="宋体" w:cs="宋体"/>
          <w:color w:val="auto"/>
          <w:sz w:val="24"/>
          <w:highlight w:val="none"/>
          <w:lang w:eastAsia="zh-CN"/>
        </w:rPr>
        <w:t>、</w:t>
      </w:r>
      <w:r>
        <w:rPr>
          <w:rFonts w:hint="eastAsia" w:ascii="宋体" w:hAnsi="宋体" w:cs="宋体"/>
          <w:color w:val="auto"/>
          <w:sz w:val="24"/>
          <w:highlight w:val="none"/>
        </w:rPr>
        <w:t>《中选通知书》等均为本合同不可分割的部分</w:t>
      </w:r>
      <w:r>
        <w:rPr>
          <w:rFonts w:hint="eastAsia" w:ascii="宋体" w:hAnsi="宋体" w:cs="宋体"/>
          <w:color w:val="auto"/>
          <w:sz w:val="24"/>
          <w:highlight w:val="none"/>
          <w:lang w:eastAsia="zh-CN"/>
        </w:rPr>
        <w:t>，解释顺序为：</w:t>
      </w:r>
      <w:r>
        <w:rPr>
          <w:rFonts w:hint="eastAsia" w:ascii="宋体" w:hAnsi="宋体" w:cs="宋体"/>
          <w:color w:val="auto"/>
          <w:sz w:val="24"/>
          <w:highlight w:val="none"/>
        </w:rPr>
        <w:t>本合同书</w:t>
      </w:r>
      <w:r>
        <w:rPr>
          <w:rFonts w:hint="eastAsia" w:ascii="宋体" w:hAnsi="宋体" w:cs="宋体"/>
          <w:color w:val="auto"/>
          <w:sz w:val="24"/>
          <w:highlight w:val="none"/>
          <w:lang w:eastAsia="zh-CN"/>
        </w:rPr>
        <w:t>、</w:t>
      </w:r>
      <w:r>
        <w:rPr>
          <w:rFonts w:hint="eastAsia" w:ascii="宋体" w:hAnsi="宋体" w:cs="宋体"/>
          <w:color w:val="auto"/>
          <w:sz w:val="24"/>
          <w:highlight w:val="none"/>
        </w:rPr>
        <w:t>询价文件、询价回函及其附件</w:t>
      </w:r>
      <w:r>
        <w:rPr>
          <w:rFonts w:hint="eastAsia" w:ascii="宋体" w:hAnsi="宋体" w:cs="宋体"/>
          <w:color w:val="auto"/>
          <w:sz w:val="24"/>
          <w:highlight w:val="none"/>
          <w:lang w:eastAsia="zh-CN"/>
        </w:rPr>
        <w:t>、</w:t>
      </w:r>
      <w:r>
        <w:rPr>
          <w:rFonts w:hint="eastAsia" w:ascii="宋体" w:hAnsi="宋体" w:cs="宋体"/>
          <w:color w:val="auto"/>
          <w:sz w:val="24"/>
          <w:highlight w:val="none"/>
        </w:rPr>
        <w:t>标准规范及有关技术文件</w:t>
      </w:r>
      <w:r>
        <w:rPr>
          <w:rFonts w:hint="eastAsia" w:ascii="宋体" w:hAnsi="宋体" w:cs="宋体"/>
          <w:color w:val="auto"/>
          <w:sz w:val="24"/>
          <w:highlight w:val="none"/>
          <w:lang w:eastAsia="zh-CN"/>
        </w:rPr>
        <w:t>、</w:t>
      </w:r>
      <w:r>
        <w:rPr>
          <w:rFonts w:hint="eastAsia" w:ascii="宋体" w:hAnsi="宋体" w:cs="宋体"/>
          <w:color w:val="auto"/>
          <w:sz w:val="24"/>
          <w:highlight w:val="none"/>
        </w:rPr>
        <w:t>构成本合同的其他文件及协议。双方同意共同遵守如下条款：</w:t>
      </w:r>
    </w:p>
    <w:p>
      <w:pPr>
        <w:pStyle w:val="4"/>
        <w:keepNext w:val="0"/>
        <w:keepLines w:val="0"/>
        <w:pageBreakBefore w:val="0"/>
        <w:widowControl w:val="0"/>
        <w:kinsoku/>
        <w:wordWrap/>
        <w:overflowPunct/>
        <w:topLinePunct w:val="0"/>
        <w:autoSpaceDE/>
        <w:autoSpaceDN/>
        <w:bidi w:val="0"/>
        <w:adjustRightInd/>
        <w:snapToGrid/>
        <w:spacing w:line="240" w:lineRule="auto"/>
        <w:ind w:firstLine="490" w:firstLineChars="200"/>
        <w:textAlignment w:val="auto"/>
        <w:rPr>
          <w:rFonts w:ascii="宋体" w:hAnsi="宋体" w:cs="宋体"/>
          <w:color w:val="auto"/>
          <w:sz w:val="24"/>
          <w:szCs w:val="24"/>
          <w:highlight w:val="none"/>
        </w:rPr>
      </w:pPr>
      <w:bookmarkStart w:id="131" w:name="_Toc10394"/>
      <w:bookmarkStart w:id="132" w:name="_Toc519700255"/>
      <w:bookmarkStart w:id="133" w:name="_Toc25344"/>
      <w:bookmarkStart w:id="134" w:name="_Toc26782"/>
      <w:bookmarkStart w:id="135" w:name="_Toc19901"/>
      <w:bookmarkStart w:id="136" w:name="_Toc17041"/>
      <w:bookmarkStart w:id="137" w:name="_Toc519700348"/>
      <w:r>
        <w:rPr>
          <w:rFonts w:hint="eastAsia" w:ascii="宋体" w:hAnsi="宋体" w:cs="宋体"/>
          <w:color w:val="auto"/>
          <w:sz w:val="24"/>
          <w:szCs w:val="24"/>
          <w:highlight w:val="none"/>
        </w:rPr>
        <w:t>一、合同苗木</w:t>
      </w:r>
      <w:bookmarkEnd w:id="131"/>
      <w:bookmarkEnd w:id="132"/>
      <w:bookmarkEnd w:id="133"/>
      <w:bookmarkEnd w:id="134"/>
      <w:bookmarkEnd w:id="135"/>
      <w:bookmarkEnd w:id="136"/>
      <w:bookmarkEnd w:id="137"/>
    </w:p>
    <w:tbl>
      <w:tblPr>
        <w:tblStyle w:val="15"/>
        <w:tblW w:w="9281" w:type="dxa"/>
        <w:tblInd w:w="-32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3"/>
        <w:gridCol w:w="1293"/>
        <w:gridCol w:w="2907"/>
        <w:gridCol w:w="637"/>
        <w:gridCol w:w="750"/>
        <w:gridCol w:w="919"/>
        <w:gridCol w:w="994"/>
        <w:gridCol w:w="12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eastAsia="zh-CN"/>
              </w:rPr>
            </w:pPr>
            <w:r>
              <w:rPr>
                <w:rFonts w:hint="eastAsia" w:ascii="宋体" w:hAnsi="宋体" w:cs="宋体"/>
                <w:color w:val="auto"/>
                <w:kern w:val="0"/>
                <w:sz w:val="24"/>
                <w:szCs w:val="24"/>
                <w:highlight w:val="none"/>
                <w:lang w:bidi="ar"/>
              </w:rPr>
              <w:t>序号</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名称</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名称、规格、型号</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单位</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宋体" w:hAnsi="宋体" w:cs="宋体"/>
                <w:color w:val="auto"/>
                <w:kern w:val="0"/>
                <w:sz w:val="24"/>
                <w:szCs w:val="24"/>
                <w:highlight w:val="none"/>
                <w:lang w:bidi="ar"/>
              </w:rPr>
              <w:t>数量</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lang w:val="en-US" w:eastAsia="zh-CN"/>
              </w:rPr>
            </w:pPr>
            <w:r>
              <w:rPr>
                <w:rFonts w:hint="eastAsia" w:ascii="宋体" w:hAnsi="宋体" w:cs="宋体"/>
                <w:color w:val="auto"/>
                <w:kern w:val="0"/>
                <w:sz w:val="24"/>
                <w:szCs w:val="24"/>
                <w:highlight w:val="none"/>
                <w:lang w:bidi="ar"/>
              </w:rPr>
              <w:t>单价(元)</w:t>
            </w: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小计</w:t>
            </w:r>
            <w:r>
              <w:rPr>
                <w:rFonts w:hint="eastAsia" w:ascii="宋体" w:hAnsi="宋体" w:cs="宋体"/>
                <w:color w:val="auto"/>
                <w:kern w:val="0"/>
                <w:sz w:val="24"/>
                <w:szCs w:val="24"/>
                <w:highlight w:val="none"/>
                <w:lang w:bidi="ar"/>
              </w:rPr>
              <w:t>(元)</w:t>
            </w:r>
          </w:p>
        </w:tc>
        <w:tc>
          <w:tcPr>
            <w:tcW w:w="12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ascii="宋体" w:hAnsi="宋体" w:cs="宋体"/>
                <w:color w:val="auto"/>
                <w:kern w:val="0"/>
                <w:sz w:val="24"/>
                <w:szCs w:val="24"/>
                <w:highlight w:val="none"/>
                <w:lang w:bidi="ar"/>
              </w:rPr>
              <w:t>1</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水蜜桃</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650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2</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李子树</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2.5</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sz w:val="24"/>
                <w:szCs w:val="24"/>
                <w:highlight w:val="none"/>
                <w:lang w:val="en-US" w:eastAsia="zh-CN"/>
              </w:rPr>
              <w:t>230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3</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垂丝海棠</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400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b w:val="0"/>
                <w:bCs w:val="0"/>
                <w:color w:val="auto"/>
                <w:sz w:val="24"/>
                <w:szCs w:val="24"/>
                <w:highlight w:val="none"/>
              </w:rPr>
            </w:pPr>
            <w:r>
              <w:rPr>
                <w:rFonts w:ascii="宋体" w:hAnsi="宋体" w:cs="宋体"/>
                <w:color w:val="auto"/>
                <w:kern w:val="0"/>
                <w:sz w:val="24"/>
                <w:szCs w:val="24"/>
                <w:highlight w:val="none"/>
                <w:lang w:bidi="ar"/>
              </w:rPr>
              <w:t>4</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黄花槐</w:t>
            </w:r>
          </w:p>
        </w:tc>
        <w:tc>
          <w:tcPr>
            <w:tcW w:w="29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eastAsia="zh-CN" w:bidi="ar"/>
              </w:rPr>
              <w:t>干</w:t>
            </w:r>
            <w:r>
              <w:rPr>
                <w:rFonts w:hint="eastAsia" w:ascii="宋体" w:hAnsi="宋体" w:cs="宋体"/>
                <w:color w:val="auto"/>
                <w:kern w:val="0"/>
                <w:sz w:val="24"/>
                <w:szCs w:val="24"/>
                <w:highlight w:val="none"/>
                <w:lang w:bidi="ar"/>
              </w:rPr>
              <w:t>径</w:t>
            </w:r>
            <w:r>
              <w:rPr>
                <w:rFonts w:hint="eastAsia" w:ascii="宋体" w:hAnsi="宋体" w:cs="宋体"/>
                <w:color w:val="auto"/>
                <w:kern w:val="0"/>
                <w:sz w:val="24"/>
                <w:szCs w:val="24"/>
                <w:highlight w:val="none"/>
                <w:lang w:val="en-US" w:eastAsia="zh-CN" w:bidi="ar"/>
              </w:rPr>
              <w:t>6</w:t>
            </w:r>
            <w:r>
              <w:rPr>
                <w:rFonts w:ascii="宋体" w:hAnsi="宋体" w:cs="宋体"/>
                <w:color w:val="auto"/>
                <w:kern w:val="0"/>
                <w:sz w:val="24"/>
                <w:szCs w:val="24"/>
                <w:highlight w:val="none"/>
                <w:lang w:bidi="ar"/>
              </w:rPr>
              <w:t>cm，</w:t>
            </w:r>
            <w:r>
              <w:rPr>
                <w:rFonts w:hint="eastAsia" w:ascii="宋体" w:hAnsi="宋体" w:cs="宋体"/>
                <w:color w:val="auto"/>
                <w:kern w:val="0"/>
                <w:sz w:val="24"/>
                <w:szCs w:val="24"/>
                <w:highlight w:val="none"/>
                <w:lang w:bidi="ar"/>
              </w:rPr>
              <w:t>冠径</w:t>
            </w:r>
            <w:r>
              <w:rPr>
                <w:rFonts w:hint="eastAsia" w:ascii="宋体" w:hAnsi="宋体" w:cs="宋体"/>
                <w:color w:val="auto"/>
                <w:kern w:val="0"/>
                <w:sz w:val="24"/>
                <w:szCs w:val="24"/>
                <w:highlight w:val="none"/>
                <w:lang w:val="en-US" w:eastAsia="zh-CN" w:bidi="ar"/>
              </w:rPr>
              <w:t>2</w:t>
            </w:r>
            <w:r>
              <w:rPr>
                <w:rStyle w:val="18"/>
                <w:rFonts w:hint="default"/>
                <w:color w:val="auto"/>
                <w:sz w:val="24"/>
                <w:szCs w:val="24"/>
                <w:highlight w:val="none"/>
                <w:lang w:bidi="ar"/>
              </w:rPr>
              <w:t>m，高度</w:t>
            </w:r>
            <w:r>
              <w:rPr>
                <w:rStyle w:val="18"/>
                <w:rFonts w:hint="eastAsia"/>
                <w:color w:val="auto"/>
                <w:sz w:val="24"/>
                <w:szCs w:val="24"/>
                <w:highlight w:val="none"/>
                <w:lang w:val="en-US" w:eastAsia="zh-CN" w:bidi="ar"/>
              </w:rPr>
              <w:t>2.2</w:t>
            </w:r>
            <w:r>
              <w:rPr>
                <w:rStyle w:val="18"/>
                <w:rFonts w:hint="default"/>
                <w:color w:val="auto"/>
                <w:sz w:val="24"/>
                <w:szCs w:val="24"/>
                <w:highlight w:val="none"/>
                <w:lang w:bidi="ar"/>
              </w:rPr>
              <w:t>m</w:t>
            </w:r>
            <w:r>
              <w:rPr>
                <w:rStyle w:val="18"/>
                <w:rFonts w:hint="eastAsia"/>
                <w:color w:val="auto"/>
                <w:sz w:val="24"/>
                <w:szCs w:val="24"/>
                <w:highlight w:val="none"/>
                <w:lang w:eastAsia="zh-CN" w:bidi="ar"/>
              </w:rPr>
              <w:t>，土球大小</w:t>
            </w:r>
            <w:r>
              <w:rPr>
                <w:rStyle w:val="18"/>
                <w:rFonts w:hint="eastAsia"/>
                <w:color w:val="auto"/>
                <w:sz w:val="24"/>
                <w:szCs w:val="24"/>
                <w:highlight w:val="none"/>
                <w:lang w:val="en-US" w:eastAsia="zh-CN" w:bidi="ar"/>
              </w:rPr>
              <w:t>50cm</w:t>
            </w:r>
          </w:p>
        </w:tc>
        <w:tc>
          <w:tcPr>
            <w:tcW w:w="63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bidi="ar"/>
              </w:rPr>
              <w:t>株</w:t>
            </w:r>
          </w:p>
        </w:tc>
        <w:tc>
          <w:tcPr>
            <w:tcW w:w="7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宋体" w:hAnsi="宋体" w:cs="宋体"/>
                <w:color w:val="auto"/>
                <w:kern w:val="0"/>
                <w:sz w:val="24"/>
                <w:szCs w:val="24"/>
                <w:highlight w:val="none"/>
                <w:lang w:val="en-US" w:eastAsia="zh-CN" w:bidi="ar"/>
              </w:rPr>
              <w:t>320</w:t>
            </w:r>
          </w:p>
        </w:tc>
        <w:tc>
          <w:tcPr>
            <w:tcW w:w="9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9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auto"/>
                <w:sz w:val="24"/>
                <w:szCs w:val="24"/>
                <w:highlight w:val="none"/>
              </w:rPr>
            </w:pPr>
          </w:p>
        </w:tc>
        <w:tc>
          <w:tcPr>
            <w:tcW w:w="121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0" w:hRule="exact"/>
        </w:trPr>
        <w:tc>
          <w:tcPr>
            <w:tcW w:w="56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12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auto"/>
                <w:kern w:val="0"/>
                <w:sz w:val="24"/>
                <w:szCs w:val="24"/>
                <w:highlight w:val="none"/>
                <w:lang w:eastAsia="zh-CN" w:bidi="ar"/>
              </w:rPr>
            </w:pPr>
            <w:r>
              <w:rPr>
                <w:rFonts w:hint="eastAsia" w:ascii="宋体" w:hAnsi="宋体" w:cs="宋体"/>
                <w:color w:val="auto"/>
                <w:kern w:val="0"/>
                <w:sz w:val="24"/>
                <w:szCs w:val="24"/>
                <w:highlight w:val="none"/>
                <w:lang w:eastAsia="zh-CN" w:bidi="ar"/>
              </w:rPr>
              <w:t>合计</w:t>
            </w:r>
          </w:p>
        </w:tc>
        <w:tc>
          <w:tcPr>
            <w:tcW w:w="742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仿宋_GB2312" w:hAnsi="仿宋_GB2312" w:eastAsia="仿宋_GB2312" w:cs="仿宋_GB2312"/>
                <w:color w:val="auto"/>
                <w:sz w:val="24"/>
                <w:szCs w:val="24"/>
                <w:highlight w:val="none"/>
                <w:lang w:val="zh-CN"/>
              </w:rPr>
            </w:pPr>
            <w:r>
              <w:rPr>
                <w:rFonts w:hint="eastAsia" w:ascii="宋体" w:hAnsi="宋体" w:cs="宋体"/>
                <w:b/>
                <w:bCs/>
                <w:color w:val="auto"/>
                <w:kern w:val="0"/>
                <w:sz w:val="24"/>
                <w:szCs w:val="24"/>
                <w:highlight w:val="none"/>
                <w:lang w:eastAsia="zh-CN" w:bidi="ar"/>
              </w:rPr>
              <w:t>元，大写：</w:t>
            </w:r>
          </w:p>
        </w:tc>
      </w:tr>
    </w:tbl>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38" w:name="_Toc31377"/>
      <w:bookmarkStart w:id="139" w:name="_Toc24223"/>
      <w:bookmarkStart w:id="140" w:name="_Toc519700257"/>
      <w:bookmarkStart w:id="141" w:name="_Toc28091"/>
      <w:bookmarkStart w:id="142" w:name="_Toc10393"/>
      <w:bookmarkStart w:id="143" w:name="_Toc519700350"/>
      <w:bookmarkStart w:id="144" w:name="_Toc30953"/>
      <w:r>
        <w:rPr>
          <w:rFonts w:hint="eastAsia" w:ascii="宋体" w:hAnsi="宋体" w:cs="宋体"/>
          <w:color w:val="auto"/>
          <w:sz w:val="24"/>
          <w:szCs w:val="24"/>
          <w:highlight w:val="none"/>
        </w:rPr>
        <w:t>二、合同总价</w:t>
      </w:r>
      <w:bookmarkEnd w:id="138"/>
      <w:bookmarkEnd w:id="139"/>
      <w:bookmarkEnd w:id="140"/>
      <w:bookmarkEnd w:id="141"/>
      <w:bookmarkEnd w:id="142"/>
      <w:bookmarkEnd w:id="143"/>
      <w:bookmarkEnd w:id="144"/>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合同总价</w:t>
      </w:r>
      <w:r>
        <w:rPr>
          <w:rFonts w:hint="eastAsia" w:ascii="宋体" w:hAnsi="宋体" w:cs="宋体"/>
          <w:color w:val="auto"/>
          <w:sz w:val="24"/>
          <w:highlight w:val="none"/>
          <w:lang w:val="en-US" w:eastAsia="zh-CN"/>
        </w:rPr>
        <w:t>暂定</w:t>
      </w:r>
      <w:r>
        <w:rPr>
          <w:rFonts w:hint="eastAsia" w:ascii="宋体" w:hAnsi="宋体" w:cs="宋体"/>
          <w:color w:val="auto"/>
          <w:sz w:val="24"/>
          <w:highlight w:val="none"/>
        </w:rPr>
        <w:t>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，即RMB￥</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eastAsia="zh-CN"/>
        </w:rPr>
        <w:t>（是/否)包含税金</w:t>
      </w:r>
      <w:r>
        <w:rPr>
          <w:rFonts w:hint="eastAsia" w:ascii="宋体" w:hAnsi="宋体" w:cs="宋体"/>
          <w:bCs/>
          <w:color w:val="auto"/>
          <w:sz w:val="24"/>
          <w:highlight w:val="none"/>
        </w:rPr>
        <w:t>（专用增值税发票）</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，如是免税供应商，免税证明附后</w:t>
      </w:r>
      <w:r>
        <w:rPr>
          <w:rFonts w:hint="eastAsia" w:ascii="宋体" w:hAnsi="宋体" w:cs="宋体" w:eastAsiaTheme="minorEastAsia"/>
          <w:color w:val="auto"/>
          <w:sz w:val="24"/>
          <w:highlight w:val="none"/>
          <w:lang w:eastAsia="zh-CN"/>
        </w:rPr>
        <w:t>。</w:t>
      </w:r>
      <w:r>
        <w:rPr>
          <w:rFonts w:hint="eastAsia" w:ascii="宋体" w:hAnsi="宋体" w:cs="宋体"/>
          <w:color w:val="auto"/>
          <w:sz w:val="24"/>
          <w:highlight w:val="none"/>
        </w:rPr>
        <w:t>该合同总价已包括熟货苗木（必须为苗圃熟货）起货、</w:t>
      </w:r>
      <w:r>
        <w:rPr>
          <w:rFonts w:hint="eastAsia" w:ascii="宋体" w:hAnsi="宋体" w:cs="宋体"/>
          <w:color w:val="auto"/>
          <w:sz w:val="24"/>
          <w:highlight w:val="none"/>
          <w:lang w:val="en-US" w:eastAsia="zh-CN"/>
        </w:rPr>
        <w:t>包装、</w:t>
      </w:r>
      <w:r>
        <w:rPr>
          <w:rFonts w:hint="eastAsia" w:ascii="宋体" w:hAnsi="宋体" w:cs="宋体"/>
          <w:color w:val="auto"/>
          <w:sz w:val="24"/>
          <w:highlight w:val="none"/>
        </w:rPr>
        <w:t>上车、发货、运输至采购人指定下车位置</w:t>
      </w:r>
      <w:r>
        <w:rPr>
          <w:rFonts w:hint="eastAsia" w:ascii="宋体" w:hAnsi="宋体" w:cs="宋体"/>
          <w:color w:val="auto"/>
          <w:sz w:val="24"/>
          <w:highlight w:val="none"/>
          <w:lang w:val="en-US" w:eastAsia="zh-CN"/>
        </w:rPr>
        <w:t>并下车、栽种、辅助材料、日常修剪、浇水及养护成活一年</w:t>
      </w:r>
      <w:r>
        <w:rPr>
          <w:rFonts w:hint="eastAsia" w:ascii="宋体" w:hAnsi="宋体" w:cs="宋体"/>
          <w:color w:val="auto"/>
          <w:sz w:val="24"/>
          <w:highlight w:val="none"/>
        </w:rPr>
        <w:t>、税金、管理费、利润</w:t>
      </w:r>
      <w:r>
        <w:rPr>
          <w:rFonts w:hint="eastAsia" w:ascii="宋体" w:hAnsi="宋体" w:cs="宋体"/>
          <w:color w:val="auto"/>
          <w:sz w:val="24"/>
          <w:highlight w:val="none"/>
          <w:lang w:val="en-US" w:eastAsia="zh-CN"/>
        </w:rPr>
        <w:t>等</w:t>
      </w:r>
      <w:r>
        <w:rPr>
          <w:rFonts w:hint="eastAsia" w:ascii="宋体" w:hAnsi="宋体" w:cs="宋体"/>
          <w:color w:val="auto"/>
          <w:sz w:val="24"/>
          <w:highlight w:val="none"/>
        </w:rPr>
        <w:t>，合同执行期间</w:t>
      </w:r>
      <w:r>
        <w:rPr>
          <w:rFonts w:hint="eastAsia" w:ascii="宋体" w:hAnsi="宋体" w:cs="宋体"/>
          <w:color w:val="auto"/>
          <w:sz w:val="24"/>
          <w:highlight w:val="none"/>
          <w:lang w:eastAsia="zh-CN"/>
        </w:rPr>
        <w:t>货物单价不因</w:t>
      </w:r>
      <w:r>
        <w:rPr>
          <w:rFonts w:hint="eastAsia" w:ascii="宋体" w:hAnsi="宋体" w:cs="宋体"/>
          <w:color w:val="auto"/>
          <w:sz w:val="24"/>
          <w:highlight w:val="none"/>
        </w:rPr>
        <w:t>市场价格变化和国家政策调整</w:t>
      </w:r>
      <w:r>
        <w:rPr>
          <w:rFonts w:hint="eastAsia" w:ascii="宋体" w:hAnsi="宋体" w:cs="宋体"/>
          <w:color w:val="auto"/>
          <w:sz w:val="24"/>
          <w:highlight w:val="none"/>
          <w:lang w:eastAsia="zh-CN"/>
        </w:rPr>
        <w:t>等因素做变更。甲方拥有调整</w:t>
      </w:r>
      <w:r>
        <w:rPr>
          <w:rFonts w:hint="eastAsia" w:ascii="宋体" w:hAnsi="宋体" w:cs="宋体"/>
          <w:color w:val="auto"/>
          <w:sz w:val="24"/>
          <w:highlight w:val="none"/>
        </w:rPr>
        <w:t>供货品种或数量</w:t>
      </w:r>
      <w:r>
        <w:rPr>
          <w:rFonts w:hint="eastAsia" w:ascii="宋体" w:hAnsi="宋体" w:cs="宋体"/>
          <w:color w:val="auto"/>
          <w:sz w:val="24"/>
          <w:highlight w:val="none"/>
          <w:lang w:eastAsia="zh-CN"/>
        </w:rPr>
        <w:t>的权利。</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2.合同形式：综合单价合同。</w:t>
      </w:r>
    </w:p>
    <w:p>
      <w:pPr>
        <w:numPr>
          <w:ilvl w:val="0"/>
          <w:numId w:val="0"/>
        </w:numPr>
        <w:spacing w:line="360" w:lineRule="auto"/>
        <w:ind w:firstLine="490" w:firstLineChars="200"/>
        <w:rPr>
          <w:rFonts w:hint="eastAsia" w:ascii="宋体" w:hAnsi="宋体" w:cs="宋体"/>
          <w:color w:val="auto"/>
          <w:sz w:val="24"/>
          <w:highlight w:val="none"/>
        </w:rPr>
      </w:pPr>
      <w:r>
        <w:rPr>
          <w:rFonts w:hint="eastAsia" w:ascii="宋体" w:hAnsi="宋体" w:cs="宋体"/>
          <w:color w:val="auto"/>
          <w:sz w:val="24"/>
          <w:highlight w:val="none"/>
        </w:rPr>
        <w:t>单价包括但不限于</w:t>
      </w:r>
      <w:r>
        <w:rPr>
          <w:rFonts w:hint="eastAsia" w:ascii="宋体" w:hAnsi="宋体" w:eastAsia="宋体" w:cs="宋体"/>
          <w:color w:val="auto"/>
          <w:sz w:val="24"/>
          <w:szCs w:val="24"/>
          <w:highlight w:val="none"/>
        </w:rPr>
        <w:t>苗木本体价格、包装费、资金占用费、运输费、装卸费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含上下车费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栽种费、辅助材料费、修剪、浇水及养护成活一年、</w:t>
      </w:r>
      <w:r>
        <w:rPr>
          <w:rFonts w:hint="eastAsia" w:ascii="宋体" w:hAnsi="宋体" w:eastAsia="宋体" w:cs="宋体"/>
          <w:color w:val="auto"/>
          <w:sz w:val="24"/>
          <w:szCs w:val="24"/>
          <w:highlight w:val="none"/>
          <w:lang w:val="en-US" w:eastAsia="zh-CN"/>
        </w:rPr>
        <w:t>合理</w:t>
      </w:r>
      <w:r>
        <w:rPr>
          <w:rFonts w:hint="eastAsia" w:ascii="宋体" w:hAnsi="宋体" w:eastAsia="宋体" w:cs="宋体"/>
          <w:color w:val="auto"/>
          <w:sz w:val="24"/>
          <w:szCs w:val="24"/>
          <w:highlight w:val="none"/>
        </w:rPr>
        <w:t>利润、</w:t>
      </w:r>
      <w:r>
        <w:rPr>
          <w:rFonts w:hint="eastAsia" w:ascii="宋体" w:hAnsi="宋体" w:cs="宋体"/>
          <w:color w:val="auto"/>
          <w:sz w:val="24"/>
          <w:szCs w:val="24"/>
          <w:highlight w:val="none"/>
          <w:lang w:eastAsia="zh-CN"/>
        </w:rPr>
        <w:t>税金</w:t>
      </w:r>
      <w:r>
        <w:rPr>
          <w:rFonts w:hint="eastAsia" w:ascii="宋体" w:hAnsi="宋体" w:cs="宋体"/>
          <w:color w:val="auto"/>
          <w:sz w:val="24"/>
          <w:highlight w:val="none"/>
          <w:lang w:eastAsia="zh-CN"/>
        </w:rPr>
        <w:t>（</w:t>
      </w:r>
      <w:r>
        <w:rPr>
          <w:rFonts w:hint="eastAsia" w:asciiTheme="minorEastAsia" w:hAnsiTheme="minorEastAsia" w:eastAsiaTheme="minorEastAsia" w:cstheme="minorEastAsia"/>
          <w:b/>
          <w:bCs/>
          <w:color w:val="auto"/>
          <w:sz w:val="24"/>
          <w:szCs w:val="24"/>
          <w:highlight w:val="none"/>
          <w:shd w:val="clear" w:color="auto" w:fill="auto"/>
          <w:lang w:val="en-US" w:eastAsia="zh-CN"/>
        </w:rPr>
        <w:t>如是免税供应商，免税证明附后</w:t>
      </w:r>
      <w:r>
        <w:rPr>
          <w:rFonts w:hint="eastAsia" w:ascii="宋体" w:hAnsi="宋体" w:cs="宋体"/>
          <w:color w:val="auto"/>
          <w:sz w:val="24"/>
          <w:highlight w:val="none"/>
          <w:lang w:eastAsia="zh-CN"/>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风险费、</w:t>
      </w:r>
      <w:r>
        <w:rPr>
          <w:rFonts w:hint="eastAsia" w:ascii="宋体" w:hAnsi="宋体" w:eastAsia="宋体" w:cs="宋体"/>
          <w:color w:val="auto"/>
          <w:sz w:val="24"/>
          <w:szCs w:val="24"/>
          <w:highlight w:val="none"/>
          <w:lang w:val="en-US" w:eastAsia="zh-CN"/>
        </w:rPr>
        <w:t>技术指导费等费用</w:t>
      </w:r>
      <w:r>
        <w:rPr>
          <w:rFonts w:hint="eastAsia" w:ascii="宋体" w:hAnsi="宋体" w:cs="宋体"/>
          <w:color w:val="auto"/>
          <w:sz w:val="24"/>
          <w:highlight w:val="none"/>
        </w:rPr>
        <w:t>。</w:t>
      </w:r>
    </w:p>
    <w:p>
      <w:pPr>
        <w:pStyle w:val="5"/>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结算原则：结算价款=经实际验收合格的苗木数量×综合单价。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4" w:firstLineChars="198"/>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4.乙方应按照本项目竞价文件要求缴纳合同金额10%的履约保证金，待工程验收合格后15个工作日内凭乙方书面申请予以无息退还。</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90" w:firstLineChars="200"/>
        <w:textAlignment w:val="auto"/>
        <w:rPr>
          <w:rFonts w:ascii="宋体" w:hAnsi="宋体" w:cs="宋体"/>
          <w:color w:val="auto"/>
          <w:sz w:val="24"/>
          <w:szCs w:val="24"/>
          <w:highlight w:val="none"/>
        </w:rPr>
      </w:pPr>
      <w:bookmarkStart w:id="145" w:name="_Toc8246"/>
      <w:bookmarkStart w:id="146" w:name="_Toc13332"/>
      <w:bookmarkStart w:id="147" w:name="_Toc2402"/>
      <w:bookmarkStart w:id="148" w:name="_Toc519700258"/>
      <w:bookmarkStart w:id="149" w:name="_Toc519700351"/>
      <w:bookmarkStart w:id="150" w:name="_Toc24576"/>
      <w:bookmarkStart w:id="151" w:name="_Toc100"/>
      <w:r>
        <w:rPr>
          <w:rFonts w:hint="eastAsia" w:ascii="宋体" w:hAnsi="宋体" w:cs="宋体"/>
          <w:color w:val="auto"/>
          <w:sz w:val="24"/>
          <w:szCs w:val="24"/>
          <w:highlight w:val="none"/>
        </w:rPr>
        <w:t>三、质量要求</w:t>
      </w:r>
      <w:bookmarkEnd w:id="145"/>
      <w:bookmarkEnd w:id="146"/>
      <w:bookmarkEnd w:id="147"/>
      <w:bookmarkEnd w:id="148"/>
      <w:bookmarkEnd w:id="149"/>
      <w:bookmarkEnd w:id="150"/>
      <w:bookmarkEnd w:id="151"/>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乙方严格按苗木规格供货,要求枝干健壮,形体优美,树势健壮，</w:t>
      </w:r>
      <w:r>
        <w:rPr>
          <w:rFonts w:hint="eastAsia" w:ascii="宋体" w:hAnsi="宋体"/>
          <w:color w:val="auto"/>
          <w:sz w:val="24"/>
          <w:highlight w:val="none"/>
          <w:lang w:eastAsia="zh-CN"/>
        </w:rPr>
        <w:t>乔木主枝不少于</w:t>
      </w:r>
      <w:r>
        <w:rPr>
          <w:rFonts w:hint="eastAsia" w:ascii="宋体" w:hAnsi="宋体"/>
          <w:color w:val="auto"/>
          <w:sz w:val="24"/>
          <w:highlight w:val="none"/>
          <w:lang w:val="en-US" w:eastAsia="zh-CN"/>
        </w:rPr>
        <w:t>3个，</w:t>
      </w:r>
      <w:r>
        <w:rPr>
          <w:rFonts w:hint="eastAsia" w:ascii="宋体" w:hAnsi="宋体" w:cs="宋体"/>
          <w:color w:val="auto"/>
          <w:sz w:val="24"/>
          <w:highlight w:val="none"/>
        </w:rPr>
        <w:t xml:space="preserve">根群集中在树蔸的苗木；所有植物必须健康、新鲜、无病虫害，无缺乏矿物质症状，生长旺盛。 </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成交后直至本合同执行完成，苗木价格均固定不作调整；中选后采购人有权调整苗木的品种、数量、规格（总金额不得减少）。</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苗木存活率须达到95%以上；</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苗木</w:t>
      </w:r>
      <w:r>
        <w:rPr>
          <w:rFonts w:hint="eastAsia"/>
          <w:color w:val="auto"/>
          <w:kern w:val="28"/>
          <w:sz w:val="24"/>
          <w:highlight w:val="none"/>
        </w:rPr>
        <w:t>经三方（供应商、采购人、种植人）验收合格后，由供应商免费提供技术指导</w:t>
      </w:r>
      <w:r>
        <w:rPr>
          <w:rFonts w:hint="eastAsia"/>
          <w:color w:val="auto"/>
          <w:kern w:val="28"/>
          <w:sz w:val="24"/>
          <w:highlight w:val="none"/>
          <w:lang w:eastAsia="zh-CN"/>
        </w:rPr>
        <w:t>、栽种、修剪、浇水</w:t>
      </w:r>
      <w:r>
        <w:rPr>
          <w:rFonts w:hint="eastAsia" w:ascii="宋体" w:hAnsi="宋体" w:cs="宋体"/>
          <w:color w:val="auto"/>
          <w:sz w:val="24"/>
          <w:szCs w:val="24"/>
          <w:highlight w:val="none"/>
          <w:lang w:eastAsia="zh-CN"/>
        </w:rPr>
        <w:t>及养护成活一年服务</w:t>
      </w:r>
      <w:r>
        <w:rPr>
          <w:rFonts w:hint="eastAsia" w:ascii="宋体" w:hAnsi="宋体" w:cs="宋体"/>
          <w:color w:val="auto"/>
          <w:sz w:val="24"/>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苗木栽种地点以实际栽种地为准。甲方所提供栽种图纸仅做参考使用，不做最终验收依据。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177" w:firstLine="0"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苗木规格允许有5%的正负公差。</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52" w:name="_Toc30252"/>
      <w:bookmarkStart w:id="153" w:name="_Toc24845"/>
      <w:bookmarkStart w:id="154" w:name="_Toc13676"/>
      <w:bookmarkStart w:id="155" w:name="_Toc14255"/>
      <w:bookmarkStart w:id="156" w:name="_Toc519700259"/>
      <w:bookmarkStart w:id="157" w:name="_Toc29111"/>
      <w:bookmarkStart w:id="158" w:name="_Toc519700352"/>
      <w:r>
        <w:rPr>
          <w:rFonts w:hint="eastAsia" w:ascii="宋体" w:hAnsi="宋体" w:cs="宋体"/>
          <w:color w:val="auto"/>
          <w:sz w:val="24"/>
          <w:szCs w:val="24"/>
          <w:highlight w:val="none"/>
        </w:rPr>
        <w:t>四、交货及验收</w:t>
      </w:r>
      <w:bookmarkEnd w:id="152"/>
      <w:bookmarkEnd w:id="153"/>
      <w:bookmarkEnd w:id="154"/>
      <w:bookmarkEnd w:id="155"/>
      <w:bookmarkEnd w:id="156"/>
      <w:bookmarkEnd w:id="157"/>
      <w:bookmarkEnd w:id="158"/>
    </w:p>
    <w:p>
      <w:pPr>
        <w:pStyle w:val="19"/>
        <w:keepNext w:val="0"/>
        <w:keepLines w:val="0"/>
        <w:pageBreakBefore w:val="0"/>
        <w:widowControl w:val="0"/>
        <w:kinsoku/>
        <w:wordWrap/>
        <w:overflowPunct/>
        <w:topLinePunct w:val="0"/>
        <w:autoSpaceDE/>
        <w:autoSpaceDN/>
        <w:bidi w:val="0"/>
        <w:adjustRightInd/>
        <w:snapToGrid/>
        <w:spacing w:line="360" w:lineRule="auto"/>
        <w:ind w:firstLine="411" w:firstLineChars="168"/>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在合同签订生效之日起，</w:t>
      </w:r>
      <w:r>
        <w:rPr>
          <w:rFonts w:hint="eastAsia" w:ascii="宋体" w:hAnsi="宋体"/>
          <w:color w:val="auto"/>
          <w:highlight w:val="none"/>
          <w:lang w:val="zh-CN"/>
        </w:rPr>
        <w:t>按工程进度需要随时供货（采购人至少提前</w:t>
      </w:r>
      <w:r>
        <w:rPr>
          <w:rFonts w:hint="eastAsia" w:ascii="宋体" w:hAnsi="宋体"/>
          <w:color w:val="auto"/>
          <w:highlight w:val="none"/>
        </w:rPr>
        <w:t>7天通知乙方</w:t>
      </w:r>
      <w:r>
        <w:rPr>
          <w:rFonts w:hint="eastAsia" w:ascii="宋体" w:hAnsi="宋体"/>
          <w:color w:val="auto"/>
          <w:highlight w:val="none"/>
          <w:lang w:val="zh-CN"/>
        </w:rPr>
        <w:t>）</w:t>
      </w:r>
      <w:r>
        <w:rPr>
          <w:rFonts w:hint="eastAsia" w:ascii="宋体" w:hAnsi="宋体"/>
          <w:color w:val="auto"/>
          <w:kern w:val="2"/>
          <w:highlight w:val="none"/>
        </w:rPr>
        <w:t>，乙方接到通知后</w:t>
      </w:r>
      <w:r>
        <w:rPr>
          <w:rFonts w:hint="eastAsia" w:ascii="宋体" w:hAnsi="宋体"/>
          <w:color w:val="auto"/>
          <w:kern w:val="2"/>
          <w:highlight w:val="none"/>
          <w:u w:val="single"/>
        </w:rPr>
        <w:t xml:space="preserve">    </w:t>
      </w:r>
      <w:r>
        <w:rPr>
          <w:rFonts w:hint="eastAsia" w:ascii="宋体" w:hAnsi="宋体"/>
          <w:color w:val="auto"/>
          <w:kern w:val="2"/>
          <w:highlight w:val="none"/>
        </w:rPr>
        <w:t>天内将指定苗木运送到</w:t>
      </w:r>
      <w:r>
        <w:rPr>
          <w:rFonts w:hint="eastAsia" w:ascii="宋体" w:hAnsi="宋体"/>
          <w:color w:val="auto"/>
          <w:highlight w:val="none"/>
        </w:rPr>
        <w:t>到甲方指定地点</w:t>
      </w:r>
      <w:r>
        <w:rPr>
          <w:rFonts w:hint="eastAsia" w:ascii="宋体" w:hAnsi="宋体"/>
          <w:color w:val="auto"/>
          <w:highlight w:val="none"/>
          <w:lang w:eastAsia="zh-CN"/>
        </w:rPr>
        <w:t>（</w:t>
      </w:r>
      <w:r>
        <w:rPr>
          <w:rFonts w:hint="eastAsia" w:ascii="宋体" w:hAnsi="宋体"/>
          <w:color w:val="auto"/>
          <w:highlight w:val="none"/>
          <w:u w:val="single"/>
          <w:lang w:val="en-US" w:eastAsia="zh-CN"/>
        </w:rPr>
        <w:t xml:space="preserve">                         </w:t>
      </w:r>
      <w:r>
        <w:rPr>
          <w:rFonts w:hint="eastAsia" w:ascii="宋体" w:hAnsi="宋体"/>
          <w:color w:val="auto"/>
          <w:highlight w:val="none"/>
          <w:lang w:eastAsia="zh-CN"/>
        </w:rPr>
        <w:t>）</w:t>
      </w:r>
      <w:r>
        <w:rPr>
          <w:rFonts w:hint="eastAsia" w:ascii="宋体" w:hAnsi="宋体"/>
          <w:color w:val="auto"/>
          <w:highlight w:val="none"/>
        </w:rPr>
        <w:t>，并全部达到栽种验收合格标准 。（如因甲方场地原因或季节原因导致部分苗木不能于</w:t>
      </w:r>
      <w:r>
        <w:rPr>
          <w:rFonts w:hint="eastAsia" w:ascii="宋体" w:hAnsi="宋体"/>
          <w:color w:val="auto"/>
          <w:highlight w:val="none"/>
          <w:u w:val="single"/>
        </w:rPr>
        <w:t xml:space="preserve">            </w:t>
      </w:r>
      <w:r>
        <w:rPr>
          <w:rFonts w:hint="eastAsia" w:ascii="宋体" w:hAnsi="宋体"/>
          <w:color w:val="auto"/>
          <w:highlight w:val="none"/>
        </w:rPr>
        <w:t>前种植完毕，由乙方免费为甲方继续培育直至甲方场地或季节适应种植（时间为12个月），</w:t>
      </w:r>
      <w:r>
        <w:rPr>
          <w:rFonts w:hint="eastAsia" w:ascii="宋体" w:hAnsi="宋体"/>
          <w:color w:val="auto"/>
          <w:highlight w:val="none"/>
          <w:lang w:eastAsia="zh-CN"/>
        </w:rPr>
        <w:t>期间</w:t>
      </w:r>
      <w:r>
        <w:rPr>
          <w:rFonts w:hint="eastAsia" w:ascii="宋体" w:hAnsi="宋体"/>
          <w:color w:val="auto"/>
          <w:highlight w:val="none"/>
        </w:rPr>
        <w:t>不得收取任何费用（超过12个月，乙方收取成本费用）。）</w:t>
      </w:r>
    </w:p>
    <w:p>
      <w:pPr>
        <w:spacing w:line="360" w:lineRule="auto"/>
        <w:ind w:firstLine="49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验收由甲方组织，</w:t>
      </w:r>
      <w:r>
        <w:rPr>
          <w:rFonts w:hint="eastAsia" w:ascii="宋体" w:hAnsi="宋体" w:cs="宋体"/>
          <w:color w:val="auto"/>
          <w:sz w:val="24"/>
          <w:highlight w:val="none"/>
          <w:lang w:val="en-US" w:eastAsia="zh-CN"/>
        </w:rPr>
        <w:t>甲方指定的</w:t>
      </w:r>
      <w:r>
        <w:rPr>
          <w:rFonts w:hint="eastAsia" w:ascii="宋体" w:hAnsi="宋体"/>
          <w:color w:val="auto"/>
          <w:kern w:val="2"/>
          <w:sz w:val="24"/>
          <w:highlight w:val="none"/>
        </w:rPr>
        <w:t>种植人</w:t>
      </w:r>
      <w:r>
        <w:rPr>
          <w:rFonts w:hint="eastAsia" w:ascii="宋体" w:hAnsi="宋体" w:cs="宋体"/>
          <w:color w:val="auto"/>
          <w:sz w:val="24"/>
          <w:highlight w:val="none"/>
        </w:rPr>
        <w:t>和乙方配合进行：（如因甲方场地原因或季节原因导致部分苗木不能于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前种植完毕并验收的，验收时间另行协商）。</w:t>
      </w:r>
      <w:r>
        <w:rPr>
          <w:rFonts w:hint="eastAsia" w:ascii="宋体" w:hAnsi="宋体" w:cs="宋体"/>
          <w:color w:val="auto"/>
          <w:sz w:val="24"/>
          <w:highlight w:val="none"/>
          <w:lang w:val="en-US" w:eastAsia="zh-CN"/>
        </w:rPr>
        <w:t>验收合格后，各方在送货单上签字确认，视为苗木交付，该验收单是乙方作为结算的有效凭据，任缺一人无效。</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59" w:name="_Toc12951"/>
      <w:bookmarkStart w:id="160" w:name="_Toc519700353"/>
      <w:bookmarkStart w:id="161" w:name="_Toc13001"/>
      <w:bookmarkStart w:id="162" w:name="_Toc25091"/>
      <w:bookmarkStart w:id="163" w:name="_Toc519700260"/>
      <w:bookmarkStart w:id="164" w:name="_Toc28146"/>
      <w:bookmarkStart w:id="165" w:name="_Toc15439"/>
      <w:r>
        <w:rPr>
          <w:rFonts w:hint="eastAsia" w:ascii="宋体" w:hAnsi="宋体" w:cs="宋体"/>
          <w:color w:val="auto"/>
          <w:sz w:val="24"/>
          <w:szCs w:val="24"/>
          <w:highlight w:val="none"/>
        </w:rPr>
        <w:t>五、付款方式</w:t>
      </w:r>
      <w:bookmarkEnd w:id="159"/>
      <w:bookmarkEnd w:id="160"/>
      <w:bookmarkEnd w:id="161"/>
      <w:bookmarkEnd w:id="162"/>
      <w:bookmarkEnd w:id="163"/>
      <w:bookmarkEnd w:id="164"/>
      <w:bookmarkEnd w:id="1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0" w:firstLineChars="200"/>
        <w:textAlignment w:val="auto"/>
        <w:outlineLvl w:val="9"/>
        <w:rPr>
          <w:rFonts w:ascii="宋体" w:hAnsi="宋体"/>
          <w:bCs/>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eastAsia="宋体" w:cs="宋体"/>
          <w:color w:val="auto"/>
          <w:kern w:val="2"/>
          <w:sz w:val="24"/>
          <w:szCs w:val="24"/>
          <w:highlight w:val="none"/>
          <w:lang w:val="en-US" w:eastAsia="zh-CN" w:bidi="ar-SA"/>
        </w:rPr>
        <w:t>所提供绿化苗木送抵现场经验收合格</w:t>
      </w:r>
      <w:r>
        <w:rPr>
          <w:rFonts w:hint="eastAsia" w:ascii="宋体" w:hAnsi="宋体" w:cs="宋体"/>
          <w:color w:val="auto"/>
          <w:kern w:val="2"/>
          <w:sz w:val="24"/>
          <w:szCs w:val="24"/>
          <w:highlight w:val="none"/>
          <w:lang w:val="en-US" w:eastAsia="zh-CN" w:bidi="ar-SA"/>
        </w:rPr>
        <w:t>并栽种完成</w:t>
      </w:r>
      <w:r>
        <w:rPr>
          <w:rFonts w:hint="eastAsia" w:ascii="宋体" w:hAnsi="宋体" w:eastAsia="宋体" w:cs="宋体"/>
          <w:color w:val="auto"/>
          <w:kern w:val="2"/>
          <w:sz w:val="24"/>
          <w:szCs w:val="24"/>
          <w:highlight w:val="none"/>
          <w:lang w:val="en-US" w:eastAsia="zh-CN" w:bidi="ar-SA"/>
        </w:rPr>
        <w:t>后，支付该批次绿化苗木费用的</w:t>
      </w:r>
      <w:r>
        <w:rPr>
          <w:rFonts w:hint="eastAsia" w:ascii="宋体" w:hAnsi="宋体" w:eastAsia="宋体" w:cs="宋体"/>
          <w:b/>
          <w:bCs/>
          <w:color w:val="auto"/>
          <w:kern w:val="2"/>
          <w:sz w:val="24"/>
          <w:szCs w:val="24"/>
          <w:highlight w:val="none"/>
          <w:u w:val="single"/>
          <w:lang w:val="en-US" w:eastAsia="zh-CN" w:bidi="ar-SA"/>
        </w:rPr>
        <w:t>70%</w:t>
      </w:r>
      <w:r>
        <w:rPr>
          <w:rFonts w:hint="eastAsia" w:ascii="宋体" w:hAnsi="宋体" w:eastAsia="宋体" w:cs="宋体"/>
          <w:color w:val="auto"/>
          <w:kern w:val="2"/>
          <w:sz w:val="24"/>
          <w:szCs w:val="24"/>
          <w:highlight w:val="none"/>
          <w:lang w:val="en-US" w:eastAsia="zh-CN" w:bidi="ar-SA"/>
        </w:rPr>
        <w:t>；全部绿化苗木栽种完成并经验收合格，绿化苗木商家提交完整的资料后，采购人在30天内办理完成结算，支付商家费用到结算价款的</w:t>
      </w:r>
      <w:r>
        <w:rPr>
          <w:rFonts w:hint="eastAsia" w:ascii="宋体" w:hAnsi="宋体" w:eastAsia="宋体" w:cs="宋体"/>
          <w:b/>
          <w:bCs/>
          <w:color w:val="auto"/>
          <w:kern w:val="2"/>
          <w:sz w:val="24"/>
          <w:szCs w:val="24"/>
          <w:highlight w:val="none"/>
          <w:u w:val="single"/>
          <w:lang w:val="en-US" w:eastAsia="zh-CN" w:bidi="ar-SA"/>
        </w:rPr>
        <w:t>97%</w:t>
      </w:r>
      <w:r>
        <w:rPr>
          <w:rFonts w:hint="eastAsia" w:ascii="宋体" w:hAnsi="宋体" w:eastAsia="宋体" w:cs="宋体"/>
          <w:color w:val="auto"/>
          <w:kern w:val="2"/>
          <w:sz w:val="24"/>
          <w:szCs w:val="24"/>
          <w:highlight w:val="none"/>
          <w:lang w:val="en-US" w:eastAsia="zh-CN" w:bidi="ar-SA"/>
        </w:rPr>
        <w:t>，余款</w:t>
      </w:r>
      <w:r>
        <w:rPr>
          <w:rFonts w:hint="eastAsia" w:ascii="宋体" w:hAnsi="宋体" w:eastAsia="宋体" w:cs="宋体"/>
          <w:b/>
          <w:bCs/>
          <w:color w:val="auto"/>
          <w:kern w:val="2"/>
          <w:sz w:val="24"/>
          <w:szCs w:val="24"/>
          <w:highlight w:val="none"/>
          <w:u w:val="single"/>
          <w:lang w:val="en-US" w:eastAsia="zh-CN" w:bidi="ar-SA"/>
        </w:rPr>
        <w:t>3%</w:t>
      </w:r>
      <w:r>
        <w:rPr>
          <w:rFonts w:hint="eastAsia" w:ascii="宋体" w:hAnsi="宋体" w:eastAsia="宋体" w:cs="宋体"/>
          <w:color w:val="auto"/>
          <w:kern w:val="2"/>
          <w:sz w:val="24"/>
          <w:szCs w:val="24"/>
          <w:highlight w:val="none"/>
          <w:lang w:val="en-US" w:eastAsia="zh-CN" w:bidi="ar-SA"/>
        </w:rPr>
        <w:t>待1年质保期后无问题，经</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书面报告，方予以无息支付余款；提供同样金额的保函或保证保险代替现金保证金，则不扣质保金。</w:t>
      </w:r>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hint="eastAsia"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乙方须向甲方出具合法有效完整的完税增值</w:t>
      </w:r>
      <w:r>
        <w:rPr>
          <w:rFonts w:hint="eastAsia" w:ascii="宋体" w:hAnsi="宋体"/>
          <w:color w:val="auto"/>
          <w:highlight w:val="none"/>
          <w:lang w:eastAsia="zh-CN"/>
        </w:rPr>
        <w:t>税</w:t>
      </w:r>
      <w:r>
        <w:rPr>
          <w:rFonts w:hint="eastAsia" w:ascii="宋体" w:hAnsi="宋体"/>
          <w:color w:val="auto"/>
          <w:highlight w:val="none"/>
        </w:rPr>
        <w:t>专用发票及凭证资料进行支付结算。</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hint="eastAsia" w:ascii="宋体" w:hAnsi="宋体" w:cs="宋体"/>
          <w:color w:val="auto"/>
          <w:sz w:val="24"/>
          <w:szCs w:val="24"/>
          <w:highlight w:val="none"/>
          <w:lang w:val="en-US" w:eastAsia="zh-CN"/>
        </w:rPr>
      </w:pPr>
      <w:bookmarkStart w:id="166" w:name="_Toc19437"/>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lang w:val="en-US" w:eastAsia="zh-CN"/>
        </w:rPr>
        <w:t>违约责任</w:t>
      </w:r>
      <w:bookmarkEnd w:id="166"/>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苗木起货时间以</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方通知为准，乙方如未经</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方同意，提前、延期交货或未按</w:t>
      </w:r>
      <w:r>
        <w:rPr>
          <w:rFonts w:hint="eastAsia" w:ascii="宋体" w:hAnsi="宋体" w:cs="宋体"/>
          <w:color w:val="auto"/>
          <w:kern w:val="2"/>
          <w:sz w:val="24"/>
          <w:szCs w:val="24"/>
          <w:highlight w:val="none"/>
          <w:lang w:val="en-US" w:eastAsia="zh-CN" w:bidi="ar-SA"/>
        </w:rPr>
        <w:t>甲</w:t>
      </w:r>
      <w:r>
        <w:rPr>
          <w:rFonts w:hint="eastAsia" w:ascii="宋体" w:hAnsi="宋体" w:eastAsia="宋体" w:cs="宋体"/>
          <w:color w:val="auto"/>
          <w:kern w:val="2"/>
          <w:sz w:val="24"/>
          <w:szCs w:val="24"/>
          <w:highlight w:val="none"/>
          <w:lang w:val="en-US" w:eastAsia="zh-CN" w:bidi="ar-SA"/>
        </w:rPr>
        <w:t>方要求的数量交货的，甲方有权拒收，且乙方应</w:t>
      </w:r>
      <w:r>
        <w:rPr>
          <w:rFonts w:hint="eastAsia" w:ascii="宋体" w:hAnsi="宋体" w:cs="宋体"/>
          <w:color w:val="auto"/>
          <w:kern w:val="2"/>
          <w:sz w:val="24"/>
          <w:szCs w:val="24"/>
          <w:highlight w:val="none"/>
          <w:lang w:val="en-US" w:eastAsia="zh-CN" w:bidi="ar-SA"/>
        </w:rPr>
        <w:t>支付甲</w:t>
      </w:r>
      <w:r>
        <w:rPr>
          <w:rFonts w:hint="eastAsia" w:ascii="宋体" w:hAnsi="宋体" w:eastAsia="宋体" w:cs="宋体"/>
          <w:color w:val="auto"/>
          <w:kern w:val="2"/>
          <w:sz w:val="24"/>
          <w:szCs w:val="24"/>
          <w:highlight w:val="none"/>
          <w:lang w:val="en-US" w:eastAsia="zh-CN" w:bidi="ar-SA"/>
        </w:rPr>
        <w:t>方此批货款总值</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eastAsia="zh-CN" w:bidi="ar-SA"/>
        </w:rPr>
        <w:t>5</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%的违约金。如果乙方断货给甲方造成停工待料损失的（除不可抗力因素外），乙方应赔偿其甲方相应损失。</w:t>
      </w:r>
      <w:r>
        <w:rPr>
          <w:rFonts w:hint="eastAsia" w:ascii="宋体" w:hAnsi="宋体" w:cs="宋体"/>
          <w:color w:val="auto"/>
          <w:kern w:val="2"/>
          <w:sz w:val="24"/>
          <w:szCs w:val="24"/>
          <w:highlight w:val="none"/>
          <w:lang w:val="en-US" w:eastAsia="zh-CN" w:bidi="ar-SA"/>
        </w:rPr>
        <w:t>甲方</w:t>
      </w:r>
      <w:r>
        <w:rPr>
          <w:rFonts w:hint="eastAsia" w:ascii="宋体" w:hAnsi="宋体" w:eastAsia="宋体" w:cs="宋体"/>
          <w:color w:val="auto"/>
          <w:kern w:val="2"/>
          <w:sz w:val="24"/>
          <w:szCs w:val="24"/>
          <w:highlight w:val="none"/>
          <w:lang w:val="en-US" w:eastAsia="zh-CN" w:bidi="ar-SA"/>
        </w:rPr>
        <w:t>如无正当理由拒收合格产品的，亦应</w:t>
      </w:r>
      <w:r>
        <w:rPr>
          <w:rFonts w:hint="eastAsia" w:ascii="宋体" w:hAnsi="宋体" w:cs="宋体"/>
          <w:color w:val="auto"/>
          <w:kern w:val="2"/>
          <w:sz w:val="24"/>
          <w:szCs w:val="24"/>
          <w:highlight w:val="none"/>
          <w:lang w:val="en-US" w:eastAsia="zh-CN" w:bidi="ar-SA"/>
        </w:rPr>
        <w:t>支付</w:t>
      </w:r>
      <w:r>
        <w:rPr>
          <w:rFonts w:hint="eastAsia" w:ascii="宋体" w:hAnsi="宋体" w:eastAsia="宋体" w:cs="宋体"/>
          <w:color w:val="auto"/>
          <w:kern w:val="2"/>
          <w:sz w:val="24"/>
          <w:szCs w:val="24"/>
          <w:highlight w:val="none"/>
          <w:lang w:val="en-US" w:eastAsia="zh-CN" w:bidi="ar-SA"/>
        </w:rPr>
        <w:t>乙方此批货款总值＿5＿%的违约金。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乙方所发苗木有不符合规格、质量要求或主要枝干实际性损伤、土球实质性散落等情况，购买方有权拒绝收货，可代为保管并立即通知乙方尽快处置，因此所发生的一切费用损失，由乙方承担。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双方没有约定违约金或者预先赔偿额的计算方法的，损失赔偿额应当相当于违约所造成的损失，包括合同履行后可以获得的利益，但不得超过违反合同一方订立合同时应当预见到的因违反合同可能造成的损失。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4" w:firstLineChars="198"/>
        <w:textAlignment w:val="auto"/>
        <w:rPr>
          <w:rFonts w:hint="eastAsia" w:ascii="宋体" w:hAnsi="宋体" w:eastAsia="宋体"/>
          <w:color w:val="auto"/>
          <w:highlight w:val="none"/>
          <w:lang w:eastAsia="zh-CN"/>
        </w:rPr>
      </w:pP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当事人一方因不可抗力不能履行合同时，应当及时通知对方，并在合理期限内提供有关机构出具的证明，可以全部或部分免除该方当事人的责任。</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67" w:name="_Toc9908"/>
      <w:bookmarkStart w:id="168" w:name="_Toc8275"/>
      <w:bookmarkStart w:id="169" w:name="_Toc519700261"/>
      <w:bookmarkStart w:id="170" w:name="_Toc5156"/>
      <w:bookmarkStart w:id="171" w:name="_Toc22461"/>
      <w:bookmarkStart w:id="172" w:name="_Toc519700354"/>
      <w:bookmarkStart w:id="173" w:name="_Toc12352"/>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、争议解决办法</w:t>
      </w:r>
      <w:bookmarkEnd w:id="167"/>
      <w:bookmarkEnd w:id="168"/>
      <w:bookmarkEnd w:id="169"/>
      <w:bookmarkEnd w:id="170"/>
      <w:bookmarkEnd w:id="171"/>
      <w:bookmarkEnd w:id="172"/>
      <w:bookmarkEnd w:id="173"/>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因苗木的质量问题发生争议，由</w:t>
      </w:r>
      <w:r>
        <w:rPr>
          <w:rFonts w:hint="eastAsia" w:ascii="宋体" w:hAnsi="宋体"/>
          <w:color w:val="auto"/>
          <w:highlight w:val="none"/>
          <w:lang w:eastAsia="zh-CN"/>
        </w:rPr>
        <w:t>相关</w:t>
      </w:r>
      <w:r>
        <w:rPr>
          <w:rFonts w:hint="eastAsia" w:ascii="宋体" w:hAnsi="宋体"/>
          <w:color w:val="auto"/>
          <w:highlight w:val="none"/>
        </w:rPr>
        <w:t>技术监督部门或其指定的质量鉴定机构进行质量鉴定。苗木符合标准的，鉴定费由甲方承担；苗木不符合质量标准的，鉴定费由乙方承担。</w:t>
      </w:r>
    </w:p>
    <w:p>
      <w:pPr>
        <w:pStyle w:val="19"/>
        <w:keepNext w:val="0"/>
        <w:keepLines w:val="0"/>
        <w:pageBreakBefore w:val="0"/>
        <w:widowControl w:val="0"/>
        <w:kinsoku/>
        <w:wordWrap/>
        <w:overflowPunct/>
        <w:topLinePunct w:val="0"/>
        <w:autoSpaceDE/>
        <w:autoSpaceDN/>
        <w:bidi w:val="0"/>
        <w:adjustRightInd/>
        <w:snapToGrid/>
        <w:spacing w:line="360" w:lineRule="auto"/>
        <w:ind w:firstLine="484"/>
        <w:textAlignment w:val="auto"/>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val="en-US" w:eastAsia="zh-CN"/>
        </w:rPr>
        <w:t>.</w:t>
      </w:r>
      <w:r>
        <w:rPr>
          <w:rFonts w:hint="eastAsia" w:ascii="宋体" w:hAnsi="宋体"/>
          <w:color w:val="auto"/>
          <w:highlight w:val="none"/>
        </w:rPr>
        <w:t>合同履行期间,若双方发生争议，可协商或由有关部门调解解决，协商或调解不成的，由当事人依法向项目所在地人民法院起诉。</w:t>
      </w:r>
    </w:p>
    <w:p>
      <w:pPr>
        <w:pStyle w:val="4"/>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s="宋体"/>
          <w:color w:val="auto"/>
          <w:sz w:val="24"/>
          <w:szCs w:val="24"/>
          <w:highlight w:val="none"/>
        </w:rPr>
      </w:pPr>
      <w:bookmarkStart w:id="174" w:name="_Toc25874"/>
      <w:bookmarkStart w:id="175" w:name="_Toc21643"/>
      <w:bookmarkStart w:id="176" w:name="_Toc519700355"/>
      <w:bookmarkStart w:id="177" w:name="_Toc25068"/>
      <w:bookmarkStart w:id="178" w:name="_Toc15855"/>
      <w:bookmarkStart w:id="179" w:name="_Toc13922"/>
      <w:bookmarkStart w:id="180" w:name="_Toc519700262"/>
      <w:r>
        <w:rPr>
          <w:rFonts w:hint="eastAsia" w:ascii="宋体" w:hAnsi="宋体" w:cs="宋体"/>
          <w:color w:val="auto"/>
          <w:sz w:val="24"/>
          <w:szCs w:val="24"/>
          <w:highlight w:val="none"/>
          <w:lang w:eastAsia="zh-CN"/>
        </w:rPr>
        <w:t>八</w:t>
      </w:r>
      <w:r>
        <w:rPr>
          <w:rFonts w:hint="eastAsia" w:ascii="宋体" w:hAnsi="宋体" w:cs="宋体"/>
          <w:color w:val="auto"/>
          <w:sz w:val="24"/>
          <w:szCs w:val="24"/>
          <w:highlight w:val="none"/>
        </w:rPr>
        <w:t>、其他</w:t>
      </w:r>
      <w:bookmarkEnd w:id="174"/>
      <w:bookmarkEnd w:id="175"/>
      <w:bookmarkEnd w:id="176"/>
      <w:bookmarkEnd w:id="177"/>
      <w:bookmarkEnd w:id="178"/>
      <w:bookmarkEnd w:id="179"/>
      <w:bookmarkEnd w:id="180"/>
    </w:p>
    <w:p>
      <w:pPr>
        <w:pStyle w:val="19"/>
        <w:keepNext w:val="0"/>
        <w:keepLines w:val="0"/>
        <w:pageBreakBefore w:val="0"/>
        <w:widowControl w:val="0"/>
        <w:kinsoku/>
        <w:wordWrap/>
        <w:overflowPunct/>
        <w:topLinePunct w:val="0"/>
        <w:autoSpaceDE/>
        <w:autoSpaceDN/>
        <w:bidi w:val="0"/>
        <w:adjustRightInd/>
        <w:snapToGrid/>
        <w:spacing w:line="360" w:lineRule="auto"/>
        <w:ind w:firstLine="490" w:firstLineChars="200"/>
        <w:textAlignment w:val="auto"/>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w:t>
      </w:r>
      <w:r>
        <w:rPr>
          <w:rFonts w:hint="eastAsia" w:ascii="宋体" w:hAnsi="宋体"/>
          <w:color w:val="auto"/>
          <w:highlight w:val="none"/>
        </w:rPr>
        <w:t>如有未尽事宜，由双方依法订立补充合同。</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本合同一式捌份，自双方</w:t>
      </w:r>
      <w:r>
        <w:rPr>
          <w:rFonts w:hint="eastAsia" w:ascii="宋体" w:hAnsi="宋体" w:cs="宋体"/>
          <w:color w:val="auto"/>
          <w:sz w:val="24"/>
          <w:highlight w:val="none"/>
        </w:rPr>
        <w:t>法定代表人（授权代表）</w:t>
      </w:r>
      <w:r>
        <w:rPr>
          <w:rFonts w:hint="eastAsia" w:ascii="宋体" w:hAnsi="宋体" w:cs="宋体"/>
          <w:color w:val="auto"/>
          <w:sz w:val="24"/>
          <w:highlight w:val="none"/>
          <w:lang w:eastAsia="zh-CN"/>
        </w:rPr>
        <w:t>签字并加盖公司公章</w:t>
      </w:r>
      <w:r>
        <w:rPr>
          <w:rFonts w:hint="eastAsia" w:ascii="宋体" w:hAnsi="宋体"/>
          <w:color w:val="auto"/>
          <w:highlight w:val="none"/>
        </w:rPr>
        <w:t>之日起生效。甲方六份，乙方二份。</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3.本合同项下联系方式含地址为司法文书送达地址。</w:t>
      </w:r>
    </w:p>
    <w:p>
      <w:pPr>
        <w:pStyle w:val="19"/>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90" w:firstLineChars="200"/>
        <w:textAlignment w:val="auto"/>
        <w:rPr>
          <w:rFonts w:hint="eastAsia" w:ascii="宋体" w:hAnsi="宋体" w:eastAsia="宋体" w:cs="宋体"/>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甲方：</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（盖章）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（盖章）</w:t>
      </w:r>
      <w:r>
        <w:rPr>
          <w:rFonts w:hint="eastAsia" w:ascii="宋体" w:hAnsi="宋体" w:cs="宋体"/>
          <w:color w:val="auto"/>
          <w:sz w:val="24"/>
          <w:highlight w:val="none"/>
        </w:rPr>
        <w:tab/>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法定代表人（授权代表）：                法定代表人（授权代表）：</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地    址：                             地    址：                                              </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keepNext w:val="0"/>
        <w:keepLines w:val="0"/>
        <w:pageBreakBefore w:val="0"/>
        <w:widowControl w:val="0"/>
        <w:kinsoku/>
        <w:wordWrap/>
        <w:overflowPunct/>
        <w:topLinePunct w:val="0"/>
        <w:autoSpaceDE/>
        <w:autoSpaceDN/>
        <w:bidi w:val="0"/>
        <w:adjustRightInd/>
        <w:snapToGrid/>
        <w:spacing w:line="360" w:lineRule="auto"/>
        <w:ind w:left="8555" w:leftChars="198" w:hanging="8130" w:hangingChars="3319"/>
        <w:textAlignment w:val="auto"/>
        <w:rPr>
          <w:rFonts w:ascii="宋体" w:hAnsi="宋体" w:cs="宋体"/>
          <w:color w:val="auto"/>
          <w:sz w:val="24"/>
          <w:highlight w:val="none"/>
        </w:rPr>
      </w:pPr>
      <w:r>
        <w:rPr>
          <w:rFonts w:hint="eastAsia" w:ascii="宋体" w:hAnsi="宋体" w:cs="宋体"/>
          <w:color w:val="auto"/>
          <w:sz w:val="24"/>
          <w:highlight w:val="none"/>
        </w:rPr>
        <w:t xml:space="preserve">账号：                                 账号： </w:t>
      </w:r>
    </w:p>
    <w:p>
      <w:pPr>
        <w:spacing w:before="156" w:beforeLines="50" w:after="156" w:afterLines="50" w:line="520" w:lineRule="exact"/>
        <w:ind w:left="8555" w:leftChars="198" w:hanging="8130" w:hangingChars="3319"/>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联系方式：                             联系方式：</w:t>
      </w:r>
    </w:p>
    <w:p>
      <w:pPr>
        <w:spacing w:before="156" w:beforeLines="50" w:after="156" w:afterLines="50" w:line="520" w:lineRule="exact"/>
        <w:ind w:left="8555" w:leftChars="198" w:hanging="8130" w:hangingChars="3319"/>
        <w:rPr>
          <w:rFonts w:ascii="宋体" w:hAnsi="宋体" w:cs="宋体"/>
          <w:bCs/>
          <w:color w:val="auto"/>
          <w:sz w:val="24"/>
          <w:highlight w:val="none"/>
        </w:rPr>
      </w:pPr>
      <w:r>
        <w:rPr>
          <w:rFonts w:hint="eastAsia" w:ascii="宋体" w:hAnsi="宋体" w:cs="宋体"/>
          <w:bCs/>
          <w:color w:val="auto"/>
          <w:sz w:val="24"/>
          <w:highlight w:val="none"/>
          <w:lang w:val="en-US" w:eastAsia="zh-CN"/>
        </w:rPr>
        <w:t>联系地址：</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 xml:space="preserve">            </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en-US" w:eastAsia="zh-CN"/>
        </w:rPr>
        <w:t>联系地址：</w:t>
      </w:r>
    </w:p>
    <w:p>
      <w:pPr>
        <w:spacing w:before="156" w:beforeLines="50" w:after="156" w:afterLines="50" w:line="520" w:lineRule="exact"/>
        <w:ind w:left="8555" w:leftChars="198" w:hanging="8130" w:hangingChars="3319"/>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联系人：                               联系人：</w:t>
      </w:r>
    </w:p>
    <w:p>
      <w:pPr>
        <w:spacing w:before="156" w:beforeLines="50" w:after="156" w:afterLines="50" w:line="520" w:lineRule="exact"/>
        <w:ind w:left="8555" w:leftChars="198" w:hanging="8130" w:hangingChars="3319"/>
        <w:jc w:val="right"/>
        <w:rPr>
          <w:color w:val="auto"/>
          <w:highlight w:val="none"/>
        </w:rPr>
      </w:pPr>
      <w:r>
        <w:rPr>
          <w:rFonts w:hint="eastAsia" w:ascii="宋体" w:hAnsi="宋体" w:cs="宋体"/>
          <w:bCs/>
          <w:color w:val="auto"/>
          <w:sz w:val="24"/>
          <w:highlight w:val="none"/>
        </w:rPr>
        <w:t>合同订立时间：    年  月  日</w:t>
      </w:r>
    </w:p>
    <w:sectPr>
      <w:pgSz w:w="11849" w:h="16781"/>
      <w:pgMar w:top="1134" w:right="1701" w:bottom="1134" w:left="1701" w:header="851" w:footer="992" w:gutter="0"/>
      <w:pgNumType w:fmt="decimal"/>
      <w:cols w:space="0" w:num="1"/>
      <w:titlePg/>
      <w:rtlGutter w:val="0"/>
      <w:docGrid w:type="linesAndChars" w:linePitch="323" w:charSpace="12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jc w:val="center"/>
                      <w:rPr>
                        <w:rStyle w:val="13"/>
                      </w:rPr>
                    </w:pPr>
                    <w:r>
                      <w:rPr>
                        <w:rStyle w:val="13"/>
                        <w:rFonts w:ascii="宋体" w:hAnsi="宋体"/>
                        <w:szCs w:val="21"/>
                      </w:rPr>
                      <w:fldChar w:fldCharType="begin"/>
                    </w:r>
                    <w:r>
                      <w:rPr>
                        <w:rStyle w:val="13"/>
                        <w:rFonts w:ascii="宋体" w:hAnsi="宋体"/>
                        <w:sz w:val="21"/>
                        <w:szCs w:val="21"/>
                      </w:rPr>
                      <w:instrText xml:space="preserve">PAGE  </w:instrText>
                    </w:r>
                    <w:r>
                      <w:rPr>
                        <w:rStyle w:val="13"/>
                        <w:rFonts w:ascii="宋体" w:hAnsi="宋体"/>
                        <w:szCs w:val="21"/>
                      </w:rPr>
                      <w:fldChar w:fldCharType="separate"/>
                    </w:r>
                    <w:r>
                      <w:rPr>
                        <w:rStyle w:val="13"/>
                        <w:rFonts w:ascii="宋体" w:hAnsi="宋体"/>
                        <w:sz w:val="21"/>
                        <w:szCs w:val="21"/>
                      </w:rPr>
                      <w:t>3</w:t>
                    </w:r>
                    <w:r>
                      <w:rPr>
                        <w:rStyle w:val="13"/>
                        <w:rFonts w:ascii="宋体" w:hAnsi="宋体"/>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Style w:val="13"/>
                              <w:szCs w:val="1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jc w:val="center"/>
                      <w:rPr>
                        <w:rStyle w:val="13"/>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65"/>
      </w:tabs>
      <w:spacing w:after="160"/>
      <w:rPr>
        <w:rFonts w:ascii="微软雅黑" w:hAnsi="微软雅黑" w:eastAsia="微软雅黑"/>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p&#10;Z8kWtwEAAFQDAAAOAAAAAAAAAAEAIAAAAB4BAABkcnMvZTJvRG9jLnhtbFBLBQYAAAAABgAGAFkB&#10;AABHBQAAAAA=&#10;">
              <v:fill on="f" focussize="0,0"/>
              <v:stroke on="f"/>
              <v:imagedata o:title=""/>
              <o:lock v:ext="edit" aspectratio="f"/>
              <v:textbox inset="0mm,0mm,0mm,0mm" style="mso-fit-shape-to-text:t;">
                <w:txbxContent>
                  <w:p>
                    <w:pPr>
                      <w:pStyle w:val="6"/>
                      <w:rPr>
                        <w:rFonts w:hint="eastAsia"/>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jc w:val="cente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O&#10;EqiTtwEAAFQDAAAOAAAAAAAAAAEAIAAAAB4BAABkcnMvZTJvRG9jLnhtbFBLBQYAAAAABgAGAFkB&#10;AABHBQAAAAA=&#10;">
              <v:fill on="f" focussize="0,0"/>
              <v:stroke on="f"/>
              <v:imagedata o:title=""/>
              <o:lock v:ext="edit" aspectratio="f"/>
              <v:textbox inset="0mm,0mm,0mm,0mm" style="mso-fit-shape-to-text:t;">
                <w:txbxContent>
                  <w:p>
                    <w:pPr>
                      <w:pStyle w:val="6"/>
                      <w:jc w:val="center"/>
                    </w:pP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000000" w:sz="0" w:space="0"/>
        <w:left w:val="none" w:color="000000" w:sz="0" w:space="0"/>
        <w:bottom w:val="none" w:color="auto" w:sz="0" w:space="0"/>
        <w:right w:val="none" w:color="000000" w:sz="0" w:space="0"/>
      </w:pBdr>
      <w:spacing w:after="1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4A28D1"/>
    <w:multiLevelType w:val="singleLevel"/>
    <w:tmpl w:val="9C4A28D1"/>
    <w:lvl w:ilvl="0" w:tentative="0">
      <w:start w:val="3"/>
      <w:numFmt w:val="decimal"/>
      <w:lvlText w:val="%1."/>
      <w:lvlJc w:val="left"/>
      <w:pPr>
        <w:tabs>
          <w:tab w:val="left" w:pos="312"/>
        </w:tabs>
      </w:pPr>
    </w:lvl>
  </w:abstractNum>
  <w:abstractNum w:abstractNumId="1">
    <w:nsid w:val="FD123B5D"/>
    <w:multiLevelType w:val="singleLevel"/>
    <w:tmpl w:val="FD123B5D"/>
    <w:lvl w:ilvl="0" w:tentative="0">
      <w:start w:val="2"/>
      <w:numFmt w:val="chineseCounting"/>
      <w:suff w:val="space"/>
      <w:lvlText w:val="第%1章"/>
      <w:lvlJc w:val="left"/>
      <w:rPr>
        <w:rFonts w:hint="eastAsia"/>
      </w:rPr>
    </w:lvl>
  </w:abstractNum>
  <w:abstractNum w:abstractNumId="2">
    <w:nsid w:val="035A3A43"/>
    <w:multiLevelType w:val="singleLevel"/>
    <w:tmpl w:val="035A3A43"/>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8"/>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D4E7E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rPr>
      <w:szCs w:val="21"/>
    </w:rPr>
  </w:style>
  <w:style w:type="paragraph" w:styleId="5">
    <w:name w:val="Normal Indent"/>
    <w:basedOn w:val="1"/>
    <w:qFormat/>
    <w:uiPriority w:val="0"/>
    <w:pPr>
      <w:ind w:firstLine="420" w:firstLineChars="200"/>
    </w:pPr>
  </w:style>
  <w:style w:type="paragraph" w:styleId="6">
    <w:name w:val="footer"/>
    <w:basedOn w:val="1"/>
    <w:qFormat/>
    <w:uiPriority w:val="99"/>
    <w:pPr>
      <w:tabs>
        <w:tab w:val="center" w:pos="4153"/>
        <w:tab w:val="right" w:pos="8306"/>
      </w:tabs>
      <w:snapToGrid w:val="0"/>
      <w:jc w:val="left"/>
    </w:pPr>
    <w:rPr>
      <w:sz w:val="18"/>
      <w:szCs w:val="20"/>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widowControl/>
      <w:spacing w:before="100" w:beforeAutospacing="1" w:after="100" w:afterAutospacing="1"/>
      <w:jc w:val="left"/>
    </w:pPr>
    <w:rPr>
      <w:rFonts w:ascii="宋体" w:hAnsi="宋体"/>
      <w:kern w:val="0"/>
      <w:sz w:val="18"/>
      <w:szCs w:val="18"/>
    </w:rPr>
  </w:style>
  <w:style w:type="character" w:styleId="12">
    <w:name w:val="Strong"/>
    <w:basedOn w:val="11"/>
    <w:qFormat/>
    <w:uiPriority w:val="22"/>
    <w:rPr>
      <w:b/>
    </w:rPr>
  </w:style>
  <w:style w:type="character" w:styleId="13">
    <w:name w:val="page number"/>
    <w:basedOn w:val="11"/>
    <w:qFormat/>
    <w:uiPriority w:val="0"/>
  </w:style>
  <w:style w:type="character" w:styleId="14">
    <w:name w:val="Emphasis"/>
    <w:basedOn w:val="11"/>
    <w:qFormat/>
    <w:uiPriority w:val="0"/>
    <w:rPr>
      <w:i/>
    </w:rPr>
  </w:style>
  <w:style w:type="paragraph" w:customStyle="1" w:styleId="16">
    <w:name w:val="正文首行缩进两字符"/>
    <w:basedOn w:val="1"/>
    <w:qFormat/>
    <w:uiPriority w:val="0"/>
    <w:pPr>
      <w:spacing w:line="360" w:lineRule="auto"/>
      <w:ind w:firstLine="200" w:firstLineChars="200"/>
    </w:pPr>
  </w:style>
  <w:style w:type="paragraph" w:customStyle="1" w:styleId="1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8">
    <w:name w:val="font31"/>
    <w:basedOn w:val="11"/>
    <w:qFormat/>
    <w:uiPriority w:val="0"/>
    <w:rPr>
      <w:rFonts w:hint="eastAsia" w:ascii="宋体" w:hAnsi="宋体" w:eastAsia="宋体" w:cs="宋体"/>
      <w:color w:val="000000"/>
      <w:sz w:val="20"/>
      <w:szCs w:val="20"/>
      <w:u w:val="none"/>
    </w:rPr>
  </w:style>
  <w:style w:type="paragraph" w:customStyle="1" w:styleId="19">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2018-07-25T10:24:00Z</dcterms:created>
  <dc:creator>Administrator</dc:creator>
  <cp:lastModifiedBy>累了烦了算了</cp:lastModifiedBy>
  <cp:lastPrinted>2018-07-26T09:29:00Z</cp:lastPrinted>
  <dcterms:modified xsi:type="dcterms:W3CDTF">2018-11-17T08:43:00Z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