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0"/>
          <w:szCs w:val="30"/>
        </w:rPr>
      </w:pPr>
      <w:r>
        <w:rPr>
          <w:rFonts w:hint="eastAsia" w:ascii="宋体"/>
          <w:b/>
          <w:sz w:val="32"/>
          <w:szCs w:val="32"/>
        </w:rPr>
        <w:t>采购编号：</w:t>
      </w:r>
      <w:r>
        <w:rPr>
          <w:rFonts w:ascii="宋体"/>
          <w:b/>
          <w:sz w:val="32"/>
          <w:szCs w:val="32"/>
        </w:rPr>
        <w:t>XY</w:t>
      </w:r>
      <w:r>
        <w:rPr>
          <w:rFonts w:hint="eastAsia" w:ascii="宋体"/>
          <w:b/>
          <w:sz w:val="32"/>
          <w:szCs w:val="32"/>
          <w:lang w:val="en-US" w:eastAsia="zh-CN"/>
        </w:rPr>
        <w:t>JTJC</w:t>
      </w:r>
      <w:r>
        <w:rPr>
          <w:rFonts w:ascii="宋体"/>
          <w:b/>
          <w:sz w:val="32"/>
          <w:szCs w:val="32"/>
        </w:rPr>
        <w:t>CG</w:t>
      </w:r>
      <w:r>
        <w:rPr>
          <w:rFonts w:hint="eastAsia" w:ascii="宋体"/>
          <w:b/>
          <w:sz w:val="32"/>
          <w:szCs w:val="32"/>
          <w:lang w:eastAsia="zh-CN"/>
        </w:rPr>
        <w:t>【</w:t>
      </w:r>
      <w:r>
        <w:rPr>
          <w:rFonts w:ascii="宋体"/>
          <w:b/>
          <w:sz w:val="32"/>
          <w:szCs w:val="32"/>
        </w:rPr>
        <w:t>2018</w:t>
      </w:r>
      <w:r>
        <w:rPr>
          <w:rFonts w:hint="eastAsia" w:ascii="宋体"/>
          <w:b/>
          <w:sz w:val="32"/>
          <w:szCs w:val="32"/>
          <w:lang w:eastAsia="zh-CN"/>
        </w:rPr>
        <w:t>】</w:t>
      </w:r>
      <w:r>
        <w:rPr>
          <w:rFonts w:hint="eastAsia" w:ascii="宋体"/>
          <w:b/>
          <w:sz w:val="32"/>
          <w:szCs w:val="32"/>
          <w:lang w:val="en-US" w:eastAsia="zh-CN"/>
        </w:rPr>
        <w:t>060</w:t>
      </w:r>
      <w:r>
        <w:rPr>
          <w:rFonts w:hint="eastAsia" w:ascii="宋体"/>
          <w:b/>
          <w:sz w:val="32"/>
          <w:szCs w:val="32"/>
        </w:rPr>
        <w:t>号</w:t>
      </w:r>
    </w:p>
    <w:p>
      <w:pPr>
        <w:rPr>
          <w:rFonts w:ascii="宋体"/>
          <w:b/>
          <w:sz w:val="36"/>
          <w:szCs w:val="36"/>
        </w:rPr>
      </w:pPr>
    </w:p>
    <w:p>
      <w:pPr>
        <w:rPr>
          <w:rFonts w:ascii="宋体"/>
          <w:b/>
          <w:sz w:val="36"/>
          <w:szCs w:val="36"/>
        </w:rPr>
      </w:pPr>
    </w:p>
    <w:p>
      <w:pPr>
        <w:jc w:val="center"/>
        <w:rPr>
          <w:rFonts w:ascii="宋体"/>
          <w:b/>
          <w:sz w:val="52"/>
          <w:szCs w:val="52"/>
        </w:rPr>
      </w:pPr>
    </w:p>
    <w:p>
      <w:pPr>
        <w:jc w:val="center"/>
        <w:rPr>
          <w:rFonts w:ascii="宋体" w:hAnsi="宋体"/>
          <w:b/>
          <w:bCs/>
          <w:sz w:val="36"/>
          <w:szCs w:val="36"/>
        </w:rPr>
      </w:pPr>
      <w:r>
        <w:rPr>
          <w:rFonts w:hint="eastAsia" w:ascii="宋体" w:hAnsi="宋体"/>
          <w:b/>
          <w:bCs/>
          <w:sz w:val="36"/>
          <w:szCs w:val="36"/>
        </w:rPr>
        <w:t>江阳区检察院办公大楼、江阳区人民法院审判庭</w:t>
      </w:r>
    </w:p>
    <w:p>
      <w:pPr>
        <w:jc w:val="center"/>
        <w:rPr>
          <w:rFonts w:hint="eastAsia" w:eastAsia="宋体"/>
          <w:sz w:val="36"/>
          <w:szCs w:val="36"/>
          <w:lang w:eastAsia="zh-CN"/>
        </w:rPr>
      </w:pPr>
      <w:r>
        <w:rPr>
          <w:rFonts w:hint="eastAsia" w:ascii="宋体" w:hAnsi="宋体"/>
          <w:b/>
          <w:bCs/>
          <w:sz w:val="36"/>
          <w:szCs w:val="36"/>
        </w:rPr>
        <w:t>改造装修</w:t>
      </w:r>
      <w:r>
        <w:rPr>
          <w:rFonts w:hint="eastAsia" w:ascii="宋体" w:hAnsi="宋体"/>
          <w:b/>
          <w:bCs/>
          <w:sz w:val="36"/>
          <w:szCs w:val="36"/>
          <w:lang w:val="en-US" w:eastAsia="zh-CN"/>
        </w:rPr>
        <w:t>施工</w:t>
      </w:r>
      <w:r>
        <w:rPr>
          <w:rFonts w:hint="eastAsia" w:ascii="宋体" w:hAnsi="宋体"/>
          <w:b/>
          <w:bCs/>
          <w:sz w:val="36"/>
          <w:szCs w:val="36"/>
        </w:rPr>
        <w:t>监理</w:t>
      </w:r>
      <w:r>
        <w:rPr>
          <w:rFonts w:hint="eastAsia" w:ascii="宋体" w:hAnsi="宋体"/>
          <w:b/>
          <w:bCs/>
          <w:sz w:val="36"/>
          <w:szCs w:val="36"/>
          <w:lang w:eastAsia="zh-CN"/>
        </w:rPr>
        <w:t>采购</w:t>
      </w:r>
    </w:p>
    <w:p>
      <w:pPr>
        <w:jc w:val="center"/>
        <w:rPr>
          <w:rFonts w:ascii="宋体"/>
          <w:b/>
          <w:sz w:val="52"/>
          <w:szCs w:val="52"/>
        </w:rPr>
      </w:pPr>
    </w:p>
    <w:p>
      <w:pPr>
        <w:jc w:val="both"/>
        <w:rPr>
          <w:b/>
          <w:sz w:val="52"/>
          <w:szCs w:val="52"/>
        </w:rPr>
      </w:pPr>
    </w:p>
    <w:p>
      <w:pPr>
        <w:jc w:val="center"/>
        <w:rPr>
          <w:rFonts w:ascii="宋体"/>
          <w:b/>
          <w:sz w:val="52"/>
          <w:szCs w:val="52"/>
        </w:rPr>
      </w:pPr>
      <w:r>
        <w:rPr>
          <w:rFonts w:hint="eastAsia" w:ascii="宋体"/>
          <w:b/>
          <w:sz w:val="52"/>
          <w:szCs w:val="52"/>
        </w:rPr>
        <w:t>询</w:t>
      </w:r>
    </w:p>
    <w:p>
      <w:pPr>
        <w:jc w:val="center"/>
        <w:rPr>
          <w:b/>
          <w:sz w:val="52"/>
          <w:szCs w:val="52"/>
        </w:rPr>
      </w:pPr>
      <w:r>
        <w:rPr>
          <w:rFonts w:hint="eastAsia" w:ascii="宋体"/>
          <w:b/>
          <w:sz w:val="52"/>
          <w:szCs w:val="52"/>
        </w:rPr>
        <w:t>价</w:t>
      </w:r>
    </w:p>
    <w:p>
      <w:pPr>
        <w:jc w:val="center"/>
        <w:rPr>
          <w:b/>
          <w:sz w:val="52"/>
          <w:szCs w:val="52"/>
        </w:rPr>
      </w:pPr>
      <w:r>
        <w:rPr>
          <w:rFonts w:hint="eastAsia"/>
          <w:b/>
          <w:sz w:val="52"/>
          <w:szCs w:val="52"/>
        </w:rPr>
        <w:t>文</w:t>
      </w:r>
    </w:p>
    <w:p>
      <w:pPr>
        <w:jc w:val="center"/>
        <w:rPr>
          <w:b/>
          <w:sz w:val="52"/>
          <w:szCs w:val="52"/>
        </w:rPr>
      </w:pPr>
      <w:r>
        <w:rPr>
          <w:rFonts w:hint="eastAsia"/>
          <w:b/>
          <w:sz w:val="52"/>
          <w:szCs w:val="52"/>
        </w:rPr>
        <w:t>件</w:t>
      </w:r>
    </w:p>
    <w:p>
      <w:pPr>
        <w:spacing w:line="360" w:lineRule="auto"/>
        <w:jc w:val="center"/>
        <w:rPr>
          <w:b/>
          <w:sz w:val="32"/>
          <w:szCs w:val="32"/>
        </w:rPr>
      </w:pPr>
    </w:p>
    <w:p>
      <w:pPr>
        <w:spacing w:line="360" w:lineRule="auto"/>
        <w:jc w:val="center"/>
        <w:rPr>
          <w:b/>
          <w:sz w:val="32"/>
          <w:szCs w:val="32"/>
        </w:rPr>
      </w:pPr>
    </w:p>
    <w:p>
      <w:pPr>
        <w:pStyle w:val="2"/>
      </w:pPr>
    </w:p>
    <w:p>
      <w:pPr>
        <w:spacing w:line="360" w:lineRule="auto"/>
        <w:jc w:val="center"/>
        <w:rPr>
          <w:b/>
          <w:sz w:val="32"/>
          <w:szCs w:val="32"/>
        </w:rPr>
      </w:pPr>
      <w:r>
        <w:rPr>
          <w:rFonts w:hint="eastAsia"/>
          <w:b/>
          <w:sz w:val="32"/>
          <w:szCs w:val="32"/>
        </w:rPr>
        <w:t>中国·四川·泸州</w:t>
      </w:r>
    </w:p>
    <w:p>
      <w:pPr>
        <w:spacing w:line="360" w:lineRule="auto"/>
        <w:jc w:val="center"/>
        <w:rPr>
          <w:b/>
          <w:sz w:val="32"/>
          <w:szCs w:val="32"/>
        </w:rPr>
      </w:pPr>
      <w:r>
        <w:rPr>
          <w:rFonts w:hint="eastAsia"/>
          <w:b/>
          <w:sz w:val="32"/>
          <w:szCs w:val="32"/>
        </w:rPr>
        <w:t>四川建川兴泸建筑工程有限公司 编制</w:t>
      </w:r>
    </w:p>
    <w:p>
      <w:pPr>
        <w:spacing w:line="360" w:lineRule="auto"/>
        <w:jc w:val="center"/>
        <w:rPr>
          <w:b/>
          <w:bCs/>
          <w:sz w:val="32"/>
          <w:szCs w:val="32"/>
          <w:lang w:val="zh-CN"/>
        </w:rPr>
      </w:pPr>
      <w:r>
        <w:rPr>
          <w:rFonts w:ascii="宋体"/>
          <w:b/>
          <w:sz w:val="30"/>
          <w:szCs w:val="30"/>
        </w:rPr>
        <w:t>2018</w:t>
      </w:r>
      <w:r>
        <w:rPr>
          <w:rFonts w:hint="eastAsia"/>
          <w:b/>
          <w:bCs/>
          <w:sz w:val="32"/>
          <w:szCs w:val="32"/>
          <w:lang w:val="zh-CN"/>
        </w:rPr>
        <w:t>年</w:t>
      </w:r>
      <w:r>
        <w:rPr>
          <w:rFonts w:hint="eastAsia" w:ascii="宋体"/>
          <w:b/>
          <w:sz w:val="30"/>
          <w:szCs w:val="30"/>
          <w:lang w:val="en-US" w:eastAsia="zh-CN"/>
        </w:rPr>
        <w:t>8</w:t>
      </w:r>
      <w:r>
        <w:rPr>
          <w:rFonts w:hint="eastAsia"/>
          <w:b/>
          <w:bCs/>
          <w:sz w:val="32"/>
          <w:szCs w:val="32"/>
          <w:lang w:val="zh-CN"/>
        </w:rPr>
        <w:t>月</w:t>
      </w:r>
    </w:p>
    <w:p>
      <w:pPr>
        <w:rPr>
          <w:rFonts w:ascii="宋体" w:hAnsi="Arial"/>
          <w:b/>
          <w:sz w:val="36"/>
          <w:szCs w:val="32"/>
        </w:rPr>
      </w:pPr>
    </w:p>
    <w:sdt>
      <w:sdtPr>
        <w:rPr>
          <w:rFonts w:ascii="宋体" w:hAnsi="宋体"/>
          <w:kern w:val="0"/>
          <w:sz w:val="36"/>
          <w:szCs w:val="36"/>
        </w:rPr>
        <w:id w:val="-1058465678"/>
        <w:docPartObj>
          <w:docPartGallery w:val="Table of Contents"/>
          <w:docPartUnique/>
        </w:docPartObj>
      </w:sdtPr>
      <w:sdtEndPr>
        <w:rPr>
          <w:rFonts w:ascii="Times New Roman" w:hAnsi="Times New Roman"/>
          <w:b/>
          <w:bCs/>
          <w:kern w:val="0"/>
          <w:sz w:val="20"/>
          <w:szCs w:val="20"/>
        </w:rPr>
      </w:sdtEndPr>
      <w:sdtContent>
        <w:p>
          <w:pPr>
            <w:spacing w:line="360" w:lineRule="auto"/>
            <w:jc w:val="center"/>
          </w:pPr>
          <w:bookmarkStart w:id="0" w:name="_Toc4062_WPSOffice_Type2"/>
          <w:r>
            <w:rPr>
              <w:rFonts w:ascii="宋体" w:hAnsi="宋体"/>
              <w:sz w:val="36"/>
              <w:szCs w:val="36"/>
            </w:rPr>
            <w:t>目</w:t>
          </w:r>
          <w:r>
            <w:rPr>
              <w:rFonts w:hint="eastAsia" w:ascii="宋体" w:hAnsi="宋体"/>
              <w:sz w:val="36"/>
              <w:szCs w:val="36"/>
              <w:lang w:val="en-US" w:eastAsia="zh-CN"/>
            </w:rPr>
            <w:t xml:space="preserve"> </w:t>
          </w:r>
          <w:r>
            <w:rPr>
              <w:rFonts w:ascii="宋体" w:hAnsi="宋体"/>
              <w:sz w:val="36"/>
              <w:szCs w:val="36"/>
            </w:rPr>
            <w:t>录</w:t>
          </w:r>
        </w:p>
      </w:sdtContent>
    </w:sdt>
    <w:bookmarkEnd w:id="0"/>
    <w:p>
      <w:pPr>
        <w:ind w:firstLine="730" w:firstLineChars="200"/>
        <w:rPr>
          <w:rFonts w:ascii="宋体" w:hAnsi="Arial"/>
          <w:b/>
          <w:sz w:val="36"/>
          <w:szCs w:val="32"/>
        </w:rPr>
      </w:pPr>
    </w:p>
    <w:p>
      <w:pPr>
        <w:pStyle w:val="13"/>
        <w:tabs>
          <w:tab w:val="right" w:leader="dot" w:pos="844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TOC \o "1-3" \h \u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_Toc18858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val="0"/>
          <w:sz w:val="28"/>
          <w:szCs w:val="28"/>
        </w:rPr>
        <w:t>第一章 询价公告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_Toc18858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44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_Toc15469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val="0"/>
          <w:sz w:val="28"/>
          <w:szCs w:val="28"/>
        </w:rPr>
        <w:t>第二章询价须知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_Toc15469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tabs>
          <w:tab w:val="right" w:leader="dot" w:pos="844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_Toc28429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一、供应商须知附表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_Toc28429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44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_Toc6756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val="0"/>
          <w:sz w:val="28"/>
          <w:szCs w:val="28"/>
        </w:rPr>
        <w:t>第三章 技术标准和要求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_Toc6756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44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_Toc25320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val="0"/>
          <w:sz w:val="28"/>
          <w:szCs w:val="28"/>
        </w:rPr>
        <w:t>第四章  询价回函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_Toc25320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447"/>
        </w:tabs>
        <w:ind w:left="389" w:leftChars="181" w:firstLine="617" w:firstLineChars="2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_Toc11567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一、报价函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_Toc11567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tabs>
          <w:tab w:val="right" w:leader="dot" w:pos="8447"/>
        </w:tabs>
        <w:ind w:left="389" w:leftChars="181" w:firstLine="617" w:firstLineChars="2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_Toc16882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二、法定代表人授权书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_Toc16882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tabs>
          <w:tab w:val="right" w:leader="dot" w:pos="8447"/>
        </w:tabs>
        <w:ind w:left="389" w:leftChars="181" w:firstLine="617" w:firstLineChars="2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_Toc22322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、供应商基本情况表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_Toc22322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tabs>
          <w:tab w:val="right" w:leader="dot" w:pos="8447"/>
        </w:tabs>
        <w:ind w:left="389" w:leftChars="181" w:firstLine="617" w:firstLineChars="2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_Toc1673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、承诺函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_Toc1673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tabs>
          <w:tab w:val="right" w:leader="dot" w:pos="8447"/>
        </w:tabs>
        <w:ind w:left="389" w:leftChars="181" w:firstLine="617" w:firstLineChars="2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_Toc17582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五、法律证明文件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_Toc17582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
        <w:tabs>
          <w:tab w:val="right" w:leader="dot" w:pos="8447"/>
        </w:tabs>
        <w:ind w:left="389" w:leftChars="181" w:firstLine="617" w:firstLineChars="2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_Toc6516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eastAsia="zh-CN"/>
        </w:rPr>
        <w:t>六</w:t>
      </w:r>
      <w:r>
        <w:rPr>
          <w:rFonts w:hint="eastAsia" w:asciiTheme="minorEastAsia" w:hAnsiTheme="minorEastAsia" w:eastAsiaTheme="minorEastAsia" w:cstheme="minorEastAsia"/>
          <w:bCs/>
          <w:kern w:val="2"/>
          <w:sz w:val="28"/>
          <w:szCs w:val="28"/>
        </w:rPr>
        <w:t>、其他材料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_Toc6516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447"/>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_Toc21109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val="0"/>
          <w:sz w:val="28"/>
          <w:szCs w:val="28"/>
        </w:rPr>
        <w:t>第五章合同主要条款及格式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_Toc21109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ind w:firstLine="570" w:firstLineChars="200"/>
        <w:rPr>
          <w:rFonts w:ascii="宋体" w:hAnsi="Arial"/>
          <w:b/>
          <w:sz w:val="36"/>
          <w:szCs w:val="32"/>
        </w:rPr>
      </w:pPr>
      <w:r>
        <w:rPr>
          <w:rFonts w:hint="eastAsia" w:asciiTheme="minorEastAsia" w:hAnsiTheme="minorEastAsia" w:eastAsiaTheme="minorEastAsia" w:cstheme="minorEastAsia"/>
          <w:sz w:val="28"/>
          <w:szCs w:val="28"/>
        </w:rPr>
        <w:fldChar w:fldCharType="end"/>
      </w:r>
    </w:p>
    <w:p>
      <w:pPr>
        <w:ind w:firstLine="730" w:firstLineChars="200"/>
        <w:rPr>
          <w:rFonts w:ascii="宋体" w:hAnsi="Arial"/>
          <w:b/>
          <w:sz w:val="36"/>
          <w:szCs w:val="32"/>
        </w:rPr>
      </w:pPr>
    </w:p>
    <w:p>
      <w:pPr>
        <w:ind w:firstLine="730" w:firstLineChars="200"/>
        <w:rPr>
          <w:rFonts w:ascii="宋体" w:hAnsi="Arial"/>
          <w:b/>
          <w:sz w:val="36"/>
          <w:szCs w:val="32"/>
        </w:rPr>
      </w:pPr>
    </w:p>
    <w:p>
      <w:pPr>
        <w:pStyle w:val="2"/>
        <w:rPr>
          <w:rFonts w:ascii="宋体" w:hAnsi="Arial"/>
          <w:b/>
          <w:sz w:val="36"/>
          <w:szCs w:val="32"/>
        </w:rPr>
      </w:pPr>
    </w:p>
    <w:p>
      <w:pPr>
        <w:pStyle w:val="2"/>
        <w:rPr>
          <w:rFonts w:ascii="宋体" w:hAnsi="Arial"/>
          <w:b/>
          <w:sz w:val="36"/>
          <w:szCs w:val="32"/>
        </w:rPr>
      </w:pPr>
    </w:p>
    <w:p>
      <w:pPr>
        <w:pStyle w:val="2"/>
        <w:rPr>
          <w:rFonts w:ascii="宋体" w:hAnsi="Arial"/>
          <w:b/>
          <w:sz w:val="36"/>
          <w:szCs w:val="32"/>
        </w:rPr>
      </w:pPr>
    </w:p>
    <w:p>
      <w:pPr>
        <w:ind w:firstLine="0" w:firstLineChars="0"/>
        <w:jc w:val="both"/>
        <w:rPr>
          <w:rFonts w:ascii="宋体" w:hAnsi="宋体"/>
          <w:bCs/>
          <w:sz w:val="24"/>
        </w:rPr>
      </w:pPr>
    </w:p>
    <w:p>
      <w:pPr>
        <w:pStyle w:val="4"/>
        <w:spacing w:line="360" w:lineRule="exact"/>
        <w:ind w:firstLine="0"/>
        <w:jc w:val="center"/>
      </w:pPr>
      <w:bookmarkStart w:id="1" w:name="_Toc510188183"/>
      <w:bookmarkStart w:id="2" w:name="_Toc12659"/>
      <w:bookmarkStart w:id="3" w:name="_Toc18858"/>
      <w:bookmarkStart w:id="4" w:name="_Toc19532_WPSOffice_Level1"/>
      <w:bookmarkStart w:id="5" w:name="_Toc20394"/>
      <w:bookmarkStart w:id="6" w:name="_Toc31354"/>
      <w:bookmarkStart w:id="7" w:name="_Toc18466"/>
      <w:bookmarkStart w:id="8" w:name="_Toc15917"/>
      <w:bookmarkStart w:id="9" w:name="_Toc29616"/>
      <w:r>
        <w:rPr>
          <w:rFonts w:hint="eastAsia" w:ascii="宋体" w:eastAsia="宋体"/>
          <w:bCs w:val="0"/>
          <w:sz w:val="36"/>
        </w:rPr>
        <w:t>第一章 询价</w:t>
      </w:r>
      <w:bookmarkEnd w:id="1"/>
      <w:r>
        <w:rPr>
          <w:rFonts w:hint="eastAsia" w:ascii="宋体" w:eastAsia="宋体"/>
          <w:bCs w:val="0"/>
          <w:sz w:val="36"/>
        </w:rPr>
        <w:t>公告</w:t>
      </w:r>
      <w:bookmarkEnd w:id="2"/>
      <w:bookmarkEnd w:id="3"/>
      <w:bookmarkEnd w:id="4"/>
      <w:bookmarkEnd w:id="5"/>
      <w:bookmarkEnd w:id="6"/>
      <w:bookmarkEnd w:id="7"/>
      <w:bookmarkEnd w:id="8"/>
      <w:bookmarkEnd w:id="9"/>
    </w:p>
    <w:p>
      <w:pPr>
        <w:spacing w:line="440" w:lineRule="exact"/>
        <w:ind w:firstLine="735" w:firstLineChars="3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根据公司生产经营需要，我公司拟对</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b/>
          <w:sz w:val="24"/>
          <w:u w:val="single"/>
        </w:rPr>
        <w:t>江阳区检察院办公大楼、江阳区人民法院审判庭改造装修</w:t>
      </w:r>
      <w:r>
        <w:rPr>
          <w:rFonts w:hint="eastAsia" w:asciiTheme="minorEastAsia" w:hAnsiTheme="minorEastAsia" w:eastAsiaTheme="minorEastAsia" w:cstheme="minorEastAsia"/>
          <w:b/>
          <w:sz w:val="24"/>
          <w:u w:val="single"/>
          <w:lang w:val="en-US" w:eastAsia="zh-CN"/>
        </w:rPr>
        <w:t>施工</w:t>
      </w:r>
      <w:r>
        <w:rPr>
          <w:rFonts w:hint="eastAsia" w:asciiTheme="minorEastAsia" w:hAnsiTheme="minorEastAsia" w:eastAsiaTheme="minorEastAsia" w:cstheme="minorEastAsia"/>
          <w:b/>
          <w:sz w:val="24"/>
          <w:u w:val="single"/>
        </w:rPr>
        <w:t>监理</w:t>
      </w:r>
      <w:r>
        <w:rPr>
          <w:rFonts w:hint="eastAsia" w:asciiTheme="minorEastAsia" w:hAnsiTheme="minorEastAsia" w:eastAsiaTheme="minorEastAsia" w:cstheme="minorEastAsia"/>
          <w:b/>
          <w:sz w:val="24"/>
          <w:u w:val="single"/>
          <w:lang w:val="en-US" w:eastAsia="zh-CN"/>
        </w:rPr>
        <w:t xml:space="preserve"> </w:t>
      </w:r>
      <w:r>
        <w:rPr>
          <w:rFonts w:hint="eastAsia" w:asciiTheme="minorEastAsia" w:hAnsiTheme="minorEastAsia" w:eastAsiaTheme="minorEastAsia" w:cstheme="minorEastAsia"/>
          <w:sz w:val="24"/>
        </w:rPr>
        <w:t>项目采用</w:t>
      </w:r>
      <w:r>
        <w:rPr>
          <w:rFonts w:hint="eastAsia" w:asciiTheme="minorEastAsia" w:hAnsiTheme="minorEastAsia" w:eastAsiaTheme="minorEastAsia" w:cstheme="minorEastAsia"/>
          <w:sz w:val="24"/>
          <w:u w:val="single"/>
          <w:lang w:val="en-US" w:eastAsia="zh-CN"/>
        </w:rPr>
        <w:t xml:space="preserve"> </w:t>
      </w:r>
      <w:r>
        <w:rPr>
          <w:rFonts w:asciiTheme="minorEastAsia" w:hAnsiTheme="minorEastAsia" w:eastAsiaTheme="minorEastAsia" w:cstheme="minorEastAsia"/>
          <w:b/>
          <w:bCs/>
          <w:sz w:val="24"/>
          <w:u w:val="single"/>
        </w:rPr>
        <w:t>询价</w:t>
      </w:r>
      <w:r>
        <w:rPr>
          <w:rFonts w:hint="eastAsia" w:asciiTheme="minorEastAsia" w:hAnsiTheme="minorEastAsia" w:eastAsiaTheme="minorEastAsia" w:cstheme="minorEastAsia"/>
          <w:b/>
          <w:bCs/>
          <w:sz w:val="24"/>
          <w:u w:val="single"/>
          <w:lang w:val="en-US" w:eastAsia="zh-CN"/>
        </w:rPr>
        <w:t xml:space="preserve"> </w:t>
      </w:r>
      <w:r>
        <w:rPr>
          <w:rFonts w:hint="eastAsia" w:asciiTheme="minorEastAsia" w:hAnsiTheme="minorEastAsia" w:eastAsiaTheme="minorEastAsia" w:cstheme="minorEastAsia"/>
          <w:sz w:val="24"/>
        </w:rPr>
        <w:t>方式进行采购，特邀请符合本次采购要求的供应商参加报价。</w:t>
      </w:r>
    </w:p>
    <w:p>
      <w:pPr>
        <w:spacing w:line="440" w:lineRule="exact"/>
        <w:ind w:firstLine="49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一、采购项目基本情况</w:t>
      </w:r>
    </w:p>
    <w:p>
      <w:pPr>
        <w:spacing w:line="440" w:lineRule="exact"/>
        <w:ind w:firstLine="490" w:firstLineChars="200"/>
        <w:rPr>
          <w:rFonts w:asciiTheme="minorEastAsia" w:hAnsiTheme="minorEastAsia" w:eastAsiaTheme="minorEastAsia" w:cstheme="minorEastAsia"/>
          <w:sz w:val="24"/>
        </w:rPr>
      </w:pPr>
      <w:bookmarkStart w:id="10" w:name="_Toc26082_WPSOffice_Level2"/>
      <w:bookmarkStart w:id="11" w:name="_Toc25307_WPSOffice_Level2"/>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b/>
          <w:sz w:val="24"/>
          <w:lang w:val="en-US" w:eastAsia="zh-CN"/>
        </w:rPr>
        <w:t>XYJTJCCG【</w:t>
      </w:r>
      <w:r>
        <w:rPr>
          <w:rFonts w:hint="eastAsia" w:asciiTheme="minorEastAsia" w:hAnsiTheme="minorEastAsia" w:eastAsiaTheme="minorEastAsia" w:cstheme="minorEastAsia"/>
          <w:b/>
          <w:sz w:val="24"/>
        </w:rPr>
        <w:t>2018</w:t>
      </w:r>
      <w:r>
        <w:rPr>
          <w:rFonts w:hint="eastAsia" w:asciiTheme="minorEastAsia" w:hAnsiTheme="minorEastAsia" w:eastAsiaTheme="minorEastAsia" w:cstheme="minorEastAsia"/>
          <w:b/>
          <w:sz w:val="24"/>
          <w:lang w:val="en-US" w:eastAsia="zh-CN"/>
        </w:rPr>
        <w:t>】060</w:t>
      </w:r>
      <w:r>
        <w:rPr>
          <w:rFonts w:hint="eastAsia" w:asciiTheme="minorEastAsia" w:hAnsiTheme="minorEastAsia" w:eastAsiaTheme="minorEastAsia" w:cstheme="minorEastAsia"/>
          <w:b/>
          <w:sz w:val="24"/>
        </w:rPr>
        <w:t>号</w:t>
      </w:r>
      <w:r>
        <w:rPr>
          <w:rFonts w:hint="eastAsia" w:asciiTheme="minorEastAsia" w:hAnsiTheme="minorEastAsia" w:eastAsiaTheme="minorEastAsia" w:cstheme="minorEastAsia"/>
          <w:sz w:val="24"/>
        </w:rPr>
        <w:t>。</w:t>
      </w:r>
      <w:bookmarkEnd w:id="10"/>
      <w:bookmarkEnd w:id="11"/>
    </w:p>
    <w:p>
      <w:pPr>
        <w:spacing w:line="440" w:lineRule="exact"/>
        <w:ind w:firstLine="490" w:firstLineChars="200"/>
        <w:rPr>
          <w:rFonts w:asciiTheme="minorEastAsia" w:hAnsiTheme="minorEastAsia" w:eastAsiaTheme="minorEastAsia" w:cstheme="minorEastAsia"/>
          <w:sz w:val="24"/>
        </w:rPr>
      </w:pPr>
      <w:bookmarkStart w:id="12" w:name="_Toc7242_WPSOffice_Level2"/>
      <w:bookmarkStart w:id="13" w:name="_Toc32360_WPSOffice_Level2"/>
      <w:r>
        <w:rPr>
          <w:rFonts w:hint="eastAsia" w:asciiTheme="minorEastAsia" w:hAnsiTheme="minorEastAsia" w:eastAsiaTheme="minorEastAsia" w:cstheme="minorEastAsia"/>
          <w:sz w:val="24"/>
        </w:rPr>
        <w:t>2.采购项目名称：江阳区检察院办公大楼、江阳区人民法院审判庭改造装修</w:t>
      </w:r>
      <w:r>
        <w:rPr>
          <w:rFonts w:hint="eastAsia" w:asciiTheme="minorEastAsia" w:hAnsiTheme="minorEastAsia" w:eastAsiaTheme="minorEastAsia" w:cstheme="minorEastAsia"/>
          <w:sz w:val="24"/>
          <w:lang w:val="en-US" w:eastAsia="zh-CN"/>
        </w:rPr>
        <w:t>施工</w:t>
      </w:r>
      <w:r>
        <w:rPr>
          <w:rFonts w:hint="eastAsia" w:asciiTheme="minorEastAsia" w:hAnsiTheme="minorEastAsia" w:eastAsiaTheme="minorEastAsia" w:cstheme="minorEastAsia"/>
          <w:sz w:val="24"/>
        </w:rPr>
        <w:t>监理</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rPr>
        <w:t>。</w:t>
      </w:r>
      <w:bookmarkEnd w:id="12"/>
      <w:bookmarkEnd w:id="13"/>
    </w:p>
    <w:p>
      <w:pPr>
        <w:spacing w:line="440" w:lineRule="exact"/>
        <w:ind w:firstLine="49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bidi="ar"/>
        </w:rPr>
        <w:t>监理服务期：</w:t>
      </w:r>
      <w:r>
        <w:rPr>
          <w:rFonts w:hint="eastAsia" w:asciiTheme="minorEastAsia" w:hAnsiTheme="minorEastAsia" w:eastAsiaTheme="minorEastAsia" w:cstheme="minorEastAsia"/>
          <w:sz w:val="24"/>
          <w:lang w:val="zh-CN"/>
        </w:rPr>
        <w:t>包括施工工期及缺陷责任期</w:t>
      </w:r>
      <w:r>
        <w:rPr>
          <w:rFonts w:hint="eastAsia" w:asciiTheme="minorEastAsia" w:hAnsiTheme="minorEastAsia" w:eastAsiaTheme="minorEastAsia" w:cstheme="minorEastAsia"/>
          <w:sz w:val="24"/>
        </w:rPr>
        <w:t>。</w:t>
      </w:r>
    </w:p>
    <w:p>
      <w:pPr>
        <w:spacing w:line="440" w:lineRule="exact"/>
        <w:ind w:firstLine="49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bidi="ar"/>
        </w:rPr>
        <w:t>4.</w:t>
      </w:r>
      <w:r>
        <w:rPr>
          <w:rFonts w:hint="eastAsia" w:asciiTheme="minorEastAsia" w:hAnsiTheme="minorEastAsia" w:eastAsiaTheme="minorEastAsia" w:cstheme="minorEastAsia"/>
          <w:sz w:val="24"/>
          <w:lang w:val="zh-CN" w:bidi="ar"/>
        </w:rPr>
        <w:t>招标范围：</w:t>
      </w:r>
      <w:r>
        <w:rPr>
          <w:rFonts w:hint="eastAsia" w:asciiTheme="minorEastAsia" w:hAnsiTheme="minorEastAsia" w:eastAsiaTheme="minorEastAsia" w:cstheme="minorEastAsia"/>
          <w:bCs w:val="0"/>
          <w:sz w:val="24"/>
          <w:lang w:val="zh-CN" w:bidi="ar"/>
        </w:rPr>
        <w:t>本工程全部工</w:t>
      </w:r>
      <w:r>
        <w:rPr>
          <w:rFonts w:hint="eastAsia" w:asciiTheme="minorEastAsia" w:hAnsiTheme="minorEastAsia" w:eastAsiaTheme="minorEastAsia" w:cstheme="minorEastAsia"/>
          <w:bCs w:val="0"/>
          <w:sz w:val="24"/>
          <w:lang w:val="en-US" w:eastAsia="zh-CN" w:bidi="ar"/>
        </w:rPr>
        <w:t>作</w:t>
      </w:r>
      <w:r>
        <w:rPr>
          <w:rFonts w:hint="eastAsia" w:asciiTheme="minorEastAsia" w:hAnsiTheme="minorEastAsia" w:eastAsiaTheme="minorEastAsia" w:cstheme="minorEastAsia"/>
          <w:bCs w:val="0"/>
          <w:sz w:val="24"/>
          <w:lang w:val="zh-CN" w:bidi="ar"/>
        </w:rPr>
        <w:t>内容的施工监理。</w:t>
      </w:r>
    </w:p>
    <w:p>
      <w:pPr>
        <w:spacing w:line="440" w:lineRule="exact"/>
        <w:ind w:firstLine="490" w:firstLineChars="200"/>
        <w:rPr>
          <w:rFonts w:asciiTheme="minorEastAsia" w:hAnsiTheme="minorEastAsia" w:eastAsiaTheme="minorEastAsia" w:cstheme="minorEastAsia"/>
          <w:sz w:val="24"/>
        </w:rPr>
      </w:pPr>
      <w:bookmarkStart w:id="14" w:name="_Toc29141_WPSOffice_Level2"/>
      <w:bookmarkStart w:id="15" w:name="_Toc19532_WPSOffice_Level2"/>
      <w:r>
        <w:rPr>
          <w:rFonts w:hint="eastAsia" w:asciiTheme="minorEastAsia" w:hAnsiTheme="minorEastAsia" w:eastAsiaTheme="minorEastAsia" w:cstheme="minorEastAsia"/>
          <w:sz w:val="24"/>
        </w:rPr>
        <w:t>5.采购人：四川建川兴泸建筑工程有限公司。</w:t>
      </w:r>
      <w:bookmarkEnd w:id="14"/>
      <w:bookmarkEnd w:id="15"/>
    </w:p>
    <w:p>
      <w:pPr>
        <w:spacing w:line="440" w:lineRule="exact"/>
        <w:ind w:firstLine="49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二、资金情况</w:t>
      </w:r>
    </w:p>
    <w:p>
      <w:pPr>
        <w:spacing w:line="440" w:lineRule="exact"/>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1.资金来源及最高限价金额：企业自筹资金。</w:t>
      </w:r>
    </w:p>
    <w:p>
      <w:pPr>
        <w:spacing w:line="440" w:lineRule="exact"/>
        <w:ind w:firstLine="490" w:firstLineChars="200"/>
        <w:rPr>
          <w:rFonts w:ascii="宋体" w:hAnsi="宋体"/>
          <w:sz w:val="24"/>
        </w:rPr>
      </w:pPr>
      <w:r>
        <w:rPr>
          <w:rFonts w:hint="eastAsia" w:asciiTheme="minorEastAsia" w:hAnsiTheme="minorEastAsia" w:eastAsiaTheme="minorEastAsia" w:cstheme="minorEastAsia"/>
          <w:sz w:val="24"/>
        </w:rPr>
        <w:t>2.最高限价：</w:t>
      </w:r>
      <w:r>
        <w:rPr>
          <w:rFonts w:hint="eastAsia" w:asciiTheme="minorEastAsia" w:hAnsiTheme="minorEastAsia" w:eastAsiaTheme="minorEastAsia" w:cstheme="minorEastAsia"/>
          <w:sz w:val="24"/>
          <w:lang w:eastAsia="zh-CN"/>
        </w:rPr>
        <w:t>预计总价：</w:t>
      </w:r>
      <w:r>
        <w:rPr>
          <w:rFonts w:hint="eastAsia" w:asciiTheme="minorEastAsia" w:hAnsiTheme="minorEastAsia" w:eastAsiaTheme="minorEastAsia" w:cstheme="minorEastAsia"/>
          <w:b/>
          <w:bCs/>
          <w:sz w:val="24"/>
          <w:lang w:val="en-US" w:eastAsia="zh-CN"/>
        </w:rPr>
        <w:t>18</w:t>
      </w:r>
      <w:r>
        <w:rPr>
          <w:rFonts w:hint="eastAsia" w:asciiTheme="minorEastAsia" w:hAnsiTheme="minorEastAsia" w:eastAsiaTheme="minorEastAsia" w:cstheme="minorEastAsia"/>
          <w:sz w:val="24"/>
          <w:lang w:val="en-US" w:eastAsia="zh-CN"/>
        </w:rPr>
        <w:t>万元，其中：</w:t>
      </w:r>
      <w:r>
        <w:rPr>
          <w:rFonts w:hint="eastAsia" w:ascii="宋体" w:hAnsi="宋体"/>
          <w:color w:val="auto"/>
          <w:sz w:val="24"/>
          <w:highlight w:val="none"/>
        </w:rPr>
        <w:t>第一包最高限价</w:t>
      </w:r>
      <w:r>
        <w:rPr>
          <w:rFonts w:hint="eastAsia" w:ascii="宋体" w:hAnsi="宋体"/>
          <w:b/>
          <w:bCs/>
          <w:color w:val="auto"/>
          <w:sz w:val="24"/>
          <w:highlight w:val="none"/>
          <w:lang w:val="en-US" w:eastAsia="zh-CN"/>
        </w:rPr>
        <w:t>9</w:t>
      </w:r>
      <w:r>
        <w:rPr>
          <w:rFonts w:hint="eastAsia" w:ascii="宋体" w:hAnsi="宋体"/>
          <w:color w:val="auto"/>
          <w:sz w:val="24"/>
          <w:highlight w:val="none"/>
        </w:rPr>
        <w:t>万元，第二包最高限价</w:t>
      </w:r>
      <w:r>
        <w:rPr>
          <w:rFonts w:hint="eastAsia" w:ascii="宋体" w:hAnsi="宋体"/>
          <w:b/>
          <w:bCs/>
          <w:color w:val="auto"/>
          <w:sz w:val="24"/>
          <w:highlight w:val="none"/>
          <w:lang w:val="en-US" w:eastAsia="zh-CN"/>
        </w:rPr>
        <w:t>9</w:t>
      </w:r>
      <w:r>
        <w:rPr>
          <w:rFonts w:hint="eastAsia" w:ascii="宋体" w:hAnsi="宋体"/>
          <w:color w:val="auto"/>
          <w:sz w:val="24"/>
          <w:highlight w:val="none"/>
        </w:rPr>
        <w:t>万元</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w:t>
      </w:r>
    </w:p>
    <w:p>
      <w:pPr>
        <w:spacing w:line="440" w:lineRule="exact"/>
        <w:ind w:firstLine="490" w:firstLineChars="200"/>
        <w:rPr>
          <w:rFonts w:hint="eastAsia" w:ascii="宋体" w:hAnsi="宋体"/>
          <w:b/>
          <w:sz w:val="24"/>
        </w:rPr>
      </w:pPr>
      <w:r>
        <w:rPr>
          <w:rFonts w:hint="eastAsia" w:ascii="宋体" w:hAnsi="宋体"/>
          <w:b/>
          <w:sz w:val="24"/>
        </w:rPr>
        <w:t>三</w:t>
      </w:r>
      <w:r>
        <w:rPr>
          <w:rFonts w:hint="eastAsia" w:ascii="宋体" w:hAnsi="宋体"/>
          <w:b/>
          <w:bCs/>
          <w:sz w:val="24"/>
        </w:rPr>
        <w:t>、</w:t>
      </w:r>
      <w:r>
        <w:rPr>
          <w:rFonts w:hint="eastAsia" w:ascii="宋体" w:hAnsi="宋体"/>
          <w:b/>
          <w:bCs/>
          <w:color w:val="auto"/>
          <w:sz w:val="24"/>
          <w:highlight w:val="none"/>
        </w:rPr>
        <w:t>该项目分为</w:t>
      </w:r>
      <w:r>
        <w:rPr>
          <w:rFonts w:hint="eastAsia" w:ascii="宋体" w:hAnsi="宋体"/>
          <w:b/>
          <w:bCs/>
          <w:color w:val="auto"/>
          <w:sz w:val="24"/>
          <w:highlight w:val="none"/>
          <w:lang w:eastAsia="zh-CN"/>
        </w:rPr>
        <w:t>两</w:t>
      </w:r>
      <w:r>
        <w:rPr>
          <w:rFonts w:hint="eastAsia" w:ascii="宋体" w:hAnsi="宋体"/>
          <w:b/>
          <w:bCs/>
          <w:color w:val="auto"/>
          <w:sz w:val="24"/>
          <w:highlight w:val="none"/>
        </w:rPr>
        <w:t>个包进行询价。</w:t>
      </w:r>
    </w:p>
    <w:tbl>
      <w:tblPr>
        <w:tblStyle w:val="19"/>
        <w:tblW w:w="8510" w:type="dxa"/>
        <w:jc w:val="center"/>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036"/>
        <w:gridCol w:w="3225"/>
        <w:gridCol w:w="1740"/>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exact"/>
          <w:jc w:val="center"/>
        </w:trPr>
        <w:tc>
          <w:tcPr>
            <w:tcW w:w="97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序号</w:t>
            </w:r>
          </w:p>
        </w:tc>
        <w:tc>
          <w:tcPr>
            <w:tcW w:w="103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tabs>
                <w:tab w:val="left" w:pos="368"/>
                <w:tab w:val="center" w:pos="1369"/>
              </w:tabs>
              <w:kinsoku/>
              <w:wordWrap/>
              <w:overflowPunct/>
              <w:topLinePunct w:val="0"/>
              <w:autoSpaceDE/>
              <w:autoSpaceDN/>
              <w:bidi w:val="0"/>
              <w:adjustRightInd/>
              <w:snapToGrid/>
              <w:spacing w:beforeAutospacing="0" w:line="240" w:lineRule="auto"/>
              <w:jc w:val="center"/>
              <w:textAlignment w:val="auto"/>
              <w:outlineLvl w:val="9"/>
              <w:rPr>
                <w:rFonts w:ascii="宋体" w:hAnsi="宋体"/>
                <w:b/>
                <w:bCs/>
                <w:color w:val="auto"/>
                <w:sz w:val="24"/>
                <w:szCs w:val="24"/>
                <w:highlight w:val="none"/>
              </w:rPr>
            </w:pPr>
            <w:r>
              <w:rPr>
                <w:rFonts w:hint="eastAsia" w:ascii="宋体" w:hAnsi="宋体"/>
                <w:b/>
                <w:color w:val="auto"/>
                <w:sz w:val="24"/>
                <w:highlight w:val="none"/>
              </w:rPr>
              <w:t xml:space="preserve">  包号</w:t>
            </w:r>
            <w:r>
              <w:rPr>
                <w:rFonts w:hint="eastAsia" w:ascii="宋体" w:hAnsi="宋体"/>
                <w:b/>
                <w:bCs/>
                <w:color w:val="auto"/>
                <w:sz w:val="24"/>
                <w:szCs w:val="24"/>
                <w:highlight w:val="none"/>
              </w:rPr>
              <w:tab/>
            </w:r>
            <w:r>
              <w:rPr>
                <w:rFonts w:hint="eastAsia" w:ascii="宋体" w:hAnsi="宋体"/>
                <w:b/>
                <w:bCs/>
                <w:color w:val="auto"/>
                <w:sz w:val="24"/>
                <w:szCs w:val="24"/>
                <w:highlight w:val="none"/>
              </w:rPr>
              <w:tab/>
            </w:r>
            <w:r>
              <w:rPr>
                <w:rFonts w:hint="eastAsia" w:ascii="宋体" w:hAnsi="宋体"/>
                <w:b/>
                <w:bCs/>
                <w:color w:val="auto"/>
                <w:sz w:val="24"/>
                <w:szCs w:val="24"/>
                <w:highlight w:val="none"/>
              </w:rPr>
              <w:t>绿化苗木类别</w:t>
            </w:r>
          </w:p>
        </w:tc>
        <w:tc>
          <w:tcPr>
            <w:tcW w:w="322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tabs>
                <w:tab w:val="left" w:pos="368"/>
                <w:tab w:val="center" w:pos="1369"/>
              </w:tabs>
              <w:kinsoku/>
              <w:wordWrap/>
              <w:overflowPunct/>
              <w:topLinePunct w:val="0"/>
              <w:autoSpaceDE/>
              <w:autoSpaceDN/>
              <w:bidi w:val="0"/>
              <w:adjustRightInd/>
              <w:snapToGrid/>
              <w:spacing w:beforeAutospacing="0" w:line="240" w:lineRule="auto"/>
              <w:jc w:val="center"/>
              <w:textAlignment w:val="auto"/>
              <w:outlineLvl w:val="9"/>
              <w:rPr>
                <w:rFonts w:ascii="宋体" w:hAnsi="宋体"/>
                <w:b/>
                <w:bCs/>
                <w:color w:val="auto"/>
                <w:sz w:val="24"/>
                <w:szCs w:val="24"/>
                <w:highlight w:val="none"/>
              </w:rPr>
            </w:pPr>
            <w:r>
              <w:rPr>
                <w:rFonts w:hint="eastAsia" w:ascii="宋体" w:hAnsi="宋体"/>
                <w:b/>
                <w:color w:val="auto"/>
                <w:sz w:val="24"/>
                <w:highlight w:val="none"/>
              </w:rPr>
              <w:t>项目名称</w:t>
            </w:r>
          </w:p>
        </w:tc>
        <w:tc>
          <w:tcPr>
            <w:tcW w:w="1740"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ind w:firstLine="177"/>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内容</w:t>
            </w:r>
          </w:p>
        </w:tc>
        <w:tc>
          <w:tcPr>
            <w:tcW w:w="1539"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宋体" w:hAnsi="宋体"/>
                <w:b/>
                <w:bCs/>
                <w:color w:val="auto"/>
                <w:sz w:val="24"/>
                <w:szCs w:val="24"/>
                <w:highlight w:val="none"/>
              </w:rPr>
            </w:pPr>
            <w:r>
              <w:rPr>
                <w:rFonts w:hint="eastAsia" w:ascii="宋体" w:hAnsi="宋体"/>
                <w:b/>
                <w:bCs/>
                <w:color w:val="auto"/>
                <w:sz w:val="24"/>
                <w:szCs w:val="24"/>
                <w:highlight w:val="none"/>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exact"/>
          <w:jc w:val="center"/>
        </w:trPr>
        <w:tc>
          <w:tcPr>
            <w:tcW w:w="97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1</w:t>
            </w:r>
          </w:p>
        </w:tc>
        <w:tc>
          <w:tcPr>
            <w:tcW w:w="103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第一包</w:t>
            </w:r>
          </w:p>
        </w:tc>
        <w:tc>
          <w:tcPr>
            <w:tcW w:w="322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hint="eastAsia"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sz w:val="24"/>
                <w:szCs w:val="24"/>
              </w:rPr>
              <w:t>江阳区</w:t>
            </w:r>
            <w:r>
              <w:rPr>
                <w:rFonts w:hint="eastAsia" w:asciiTheme="minorEastAsia" w:hAnsiTheme="minorEastAsia" w:eastAsiaTheme="minorEastAsia" w:cstheme="minorEastAsia"/>
                <w:sz w:val="24"/>
                <w:szCs w:val="24"/>
                <w:lang w:val="en-US" w:eastAsia="zh-CN"/>
              </w:rPr>
              <w:t>原</w:t>
            </w:r>
            <w:r>
              <w:rPr>
                <w:rFonts w:hint="eastAsia" w:asciiTheme="minorEastAsia" w:hAnsiTheme="minorEastAsia" w:eastAsiaTheme="minorEastAsia" w:cstheme="minorEastAsia"/>
                <w:sz w:val="24"/>
                <w:szCs w:val="24"/>
              </w:rPr>
              <w:t>检察院办公大楼</w:t>
            </w:r>
            <w:r>
              <w:rPr>
                <w:rFonts w:hint="eastAsia" w:asciiTheme="minorEastAsia" w:hAnsiTheme="minorEastAsia" w:eastAsiaTheme="minorEastAsia" w:cstheme="minorEastAsia"/>
                <w:sz w:val="24"/>
                <w:szCs w:val="24"/>
                <w:lang w:eastAsia="zh-CN"/>
              </w:rPr>
              <w:t>改造装修</w:t>
            </w:r>
            <w:r>
              <w:rPr>
                <w:rFonts w:hint="eastAsia" w:asciiTheme="minorEastAsia" w:hAnsiTheme="minorEastAsia" w:eastAsiaTheme="minorEastAsia" w:cstheme="minorEastAsia"/>
                <w:sz w:val="24"/>
                <w:szCs w:val="24"/>
                <w:lang w:val="en-US" w:eastAsia="zh-CN"/>
              </w:rPr>
              <w:t>施工监理</w:t>
            </w:r>
          </w:p>
        </w:tc>
        <w:tc>
          <w:tcPr>
            <w:tcW w:w="1740"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ind w:firstLine="177"/>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详见第三章</w:t>
            </w:r>
          </w:p>
        </w:tc>
        <w:tc>
          <w:tcPr>
            <w:tcW w:w="1539"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ind w:firstLine="141"/>
              <w:jc w:val="center"/>
              <w:textAlignment w:val="auto"/>
              <w:outlineLvl w:val="9"/>
              <w:rPr>
                <w:rFonts w:ascii="宋体" w:hAnsi="宋体"/>
                <w:color w:val="auto"/>
                <w:sz w:val="24"/>
                <w:szCs w:val="24"/>
                <w:highlight w:val="none"/>
              </w:rPr>
            </w:pPr>
            <w:r>
              <w:rPr>
                <w:rFonts w:hint="eastAsia" w:ascii="宋体" w:hAnsi="宋体"/>
                <w:color w:val="auto"/>
                <w:sz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jc w:val="center"/>
        </w:trPr>
        <w:tc>
          <w:tcPr>
            <w:tcW w:w="97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2</w:t>
            </w:r>
          </w:p>
        </w:tc>
        <w:tc>
          <w:tcPr>
            <w:tcW w:w="1036"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第二包</w:t>
            </w:r>
          </w:p>
        </w:tc>
        <w:tc>
          <w:tcPr>
            <w:tcW w:w="3225"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jc w:val="center"/>
              <w:textAlignment w:val="auto"/>
              <w:outlineLvl w:val="9"/>
              <w:rPr>
                <w:rFonts w:hint="eastAsia"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sz w:val="24"/>
                <w:szCs w:val="24"/>
              </w:rPr>
              <w:t>江阳区</w:t>
            </w:r>
            <w:r>
              <w:rPr>
                <w:rFonts w:hint="eastAsia" w:asciiTheme="minorEastAsia" w:hAnsiTheme="minorEastAsia" w:eastAsiaTheme="minorEastAsia" w:cstheme="minorEastAsia"/>
                <w:sz w:val="24"/>
                <w:szCs w:val="24"/>
                <w:lang w:val="en-US" w:eastAsia="zh-CN"/>
              </w:rPr>
              <w:t>原</w:t>
            </w:r>
            <w:r>
              <w:rPr>
                <w:rFonts w:hint="eastAsia" w:asciiTheme="minorEastAsia" w:hAnsiTheme="minorEastAsia" w:eastAsiaTheme="minorEastAsia" w:cstheme="minorEastAsia"/>
                <w:sz w:val="24"/>
                <w:szCs w:val="24"/>
              </w:rPr>
              <w:t>人民法院审判庭大楼</w:t>
            </w:r>
            <w:r>
              <w:rPr>
                <w:rFonts w:hint="eastAsia" w:asciiTheme="minorEastAsia" w:hAnsiTheme="minorEastAsia" w:eastAsiaTheme="minorEastAsia" w:cstheme="minorEastAsia"/>
                <w:sz w:val="24"/>
                <w:szCs w:val="24"/>
                <w:lang w:eastAsia="zh-CN"/>
              </w:rPr>
              <w:t>改造装修</w:t>
            </w:r>
            <w:r>
              <w:rPr>
                <w:rFonts w:hint="eastAsia" w:asciiTheme="minorEastAsia" w:hAnsiTheme="minorEastAsia" w:eastAsiaTheme="minorEastAsia" w:cstheme="minorEastAsia"/>
                <w:sz w:val="24"/>
                <w:szCs w:val="24"/>
                <w:lang w:val="en-US" w:eastAsia="zh-CN"/>
              </w:rPr>
              <w:t>施工监理</w:t>
            </w:r>
          </w:p>
        </w:tc>
        <w:tc>
          <w:tcPr>
            <w:tcW w:w="1740"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ind w:firstLine="177"/>
              <w:jc w:val="center"/>
              <w:textAlignment w:val="auto"/>
              <w:outlineLvl w:val="9"/>
              <w:rPr>
                <w:rFonts w:ascii="宋体" w:hAnsi="宋体"/>
                <w:color w:val="auto"/>
                <w:sz w:val="24"/>
                <w:szCs w:val="24"/>
                <w:highlight w:val="none"/>
              </w:rPr>
            </w:pPr>
            <w:r>
              <w:rPr>
                <w:rFonts w:hint="eastAsia" w:ascii="宋体" w:hAnsi="宋体"/>
                <w:color w:val="auto"/>
                <w:sz w:val="24"/>
                <w:szCs w:val="24"/>
                <w:highlight w:val="none"/>
              </w:rPr>
              <w:t>详见第三章</w:t>
            </w:r>
          </w:p>
        </w:tc>
        <w:tc>
          <w:tcPr>
            <w:tcW w:w="1539" w:type="dxa"/>
            <w:tcBorders>
              <w:top w:val="single" w:color="auto" w:sz="4" w:space="0"/>
              <w:left w:val="nil"/>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Autospacing="0" w:line="240" w:lineRule="auto"/>
              <w:ind w:firstLine="141"/>
              <w:jc w:val="center"/>
              <w:textAlignment w:val="auto"/>
              <w:outlineLvl w:val="9"/>
              <w:rPr>
                <w:rFonts w:ascii="宋体" w:hAnsi="宋体"/>
                <w:color w:val="auto"/>
                <w:sz w:val="24"/>
                <w:szCs w:val="24"/>
                <w:highlight w:val="none"/>
              </w:rPr>
            </w:pPr>
            <w:r>
              <w:rPr>
                <w:rFonts w:hint="eastAsia" w:ascii="宋体" w:hAnsi="宋体"/>
                <w:color w:val="auto"/>
                <w:sz w:val="24"/>
                <w:highlight w:val="none"/>
                <w:lang w:val="en-US" w:eastAsia="zh-CN"/>
              </w:rPr>
              <w:t>9</w:t>
            </w:r>
          </w:p>
        </w:tc>
      </w:tr>
    </w:tbl>
    <w:p>
      <w:pPr>
        <w:spacing w:line="440" w:lineRule="exact"/>
        <w:ind w:firstLine="141" w:firstLineChars="58"/>
        <w:outlineLvl w:val="9"/>
        <w:rPr>
          <w:rFonts w:hint="eastAsia" w:ascii="宋体" w:hAnsi="宋体"/>
          <w:b/>
          <w:sz w:val="24"/>
        </w:rPr>
      </w:pPr>
      <w:r>
        <w:rPr>
          <w:rFonts w:hint="eastAsia" w:ascii="宋体" w:hAnsi="宋体"/>
          <w:b/>
          <w:bCs/>
          <w:color w:val="auto"/>
          <w:sz w:val="24"/>
          <w:highlight w:val="none"/>
        </w:rPr>
        <w:t>注：供应商可自行选择一个或</w:t>
      </w:r>
      <w:r>
        <w:rPr>
          <w:rFonts w:hint="eastAsia" w:ascii="宋体" w:hAnsi="宋体"/>
          <w:b/>
          <w:bCs/>
          <w:color w:val="auto"/>
          <w:sz w:val="24"/>
          <w:highlight w:val="none"/>
          <w:lang w:eastAsia="zh-CN"/>
        </w:rPr>
        <w:t>两</w:t>
      </w:r>
      <w:r>
        <w:rPr>
          <w:rFonts w:hint="eastAsia" w:ascii="宋体" w:hAnsi="宋体"/>
          <w:b/>
          <w:bCs/>
          <w:color w:val="auto"/>
          <w:sz w:val="24"/>
          <w:highlight w:val="none"/>
        </w:rPr>
        <w:t>个包参加竞价。</w:t>
      </w:r>
    </w:p>
    <w:p>
      <w:pPr>
        <w:spacing w:after="120" w:line="440" w:lineRule="exact"/>
        <w:ind w:firstLine="49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四、供应商邀请方式</w:t>
      </w:r>
    </w:p>
    <w:p>
      <w:pPr>
        <w:spacing w:after="120" w:line="440" w:lineRule="exact"/>
        <w:ind w:firstLine="49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公告方式：本次询价邀请在</w:t>
      </w:r>
      <w:r>
        <w:rPr>
          <w:rFonts w:hint="eastAsia" w:asciiTheme="minorEastAsia" w:hAnsiTheme="minorEastAsia" w:eastAsiaTheme="minorEastAsia" w:cstheme="minorEastAsia"/>
          <w:b/>
          <w:sz w:val="24"/>
        </w:rPr>
        <w:t>泸州兴阳投资集团有限公司网站</w:t>
      </w:r>
      <w:r>
        <w:rPr>
          <w:rFonts w:hint="eastAsia" w:asciiTheme="minorEastAsia" w:hAnsiTheme="minorEastAsia" w:eastAsiaTheme="minorEastAsia" w:cstheme="minorEastAsia"/>
          <w:bCs/>
          <w:sz w:val="24"/>
        </w:rPr>
        <w:t>上以公告形式发布。</w:t>
      </w:r>
    </w:p>
    <w:p>
      <w:pPr>
        <w:spacing w:after="120" w:line="440" w:lineRule="exact"/>
        <w:ind w:firstLine="49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五、供应商参加本次采购活动应具备下列条件：</w:t>
      </w:r>
    </w:p>
    <w:p>
      <w:pPr>
        <w:spacing w:line="360" w:lineRule="auto"/>
        <w:ind w:left="0" w:leftChars="0" w:firstLine="724" w:firstLineChars="296"/>
        <w:rPr>
          <w:rFonts w:hint="eastAsia" w:ascii="宋体" w:hAnsi="宋体"/>
          <w:bCs/>
          <w:color w:val="000000"/>
          <w:sz w:val="24"/>
        </w:rPr>
      </w:pPr>
      <w:bookmarkStart w:id="16" w:name="_Toc25536_WPSOffice_Level2"/>
      <w:bookmarkStart w:id="17" w:name="_Toc15618_WPSOffice_Level2"/>
      <w:r>
        <w:rPr>
          <w:rFonts w:asciiTheme="minorEastAsia" w:hAnsiTheme="minorEastAsia" w:eastAsiaTheme="minorEastAsia" w:cstheme="minorEastAsia"/>
          <w:sz w:val="24"/>
        </w:rPr>
        <w:t>1.</w:t>
      </w:r>
      <w:r>
        <w:rPr>
          <w:rFonts w:hint="eastAsia" w:ascii="宋体" w:hAnsi="宋体"/>
          <w:bCs/>
          <w:color w:val="000000"/>
          <w:sz w:val="24"/>
        </w:rPr>
        <w:t>具有独立承担民事责任的企业法人资格；</w:t>
      </w:r>
    </w:p>
    <w:p>
      <w:pPr>
        <w:pStyle w:val="25"/>
        <w:ind w:firstLine="724" w:firstLineChars="296"/>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具有良好的商业信誉和健全的财务会计制度；</w:t>
      </w:r>
    </w:p>
    <w:p>
      <w:pPr>
        <w:tabs>
          <w:tab w:val="left" w:pos="7665"/>
        </w:tabs>
        <w:spacing w:line="440" w:lineRule="exact"/>
        <w:ind w:firstLine="724" w:firstLineChars="296"/>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具有履行合同所必须的设备和专业技术能力；</w:t>
      </w:r>
    </w:p>
    <w:p>
      <w:pPr>
        <w:tabs>
          <w:tab w:val="left" w:pos="7665"/>
        </w:tabs>
        <w:spacing w:line="440" w:lineRule="exact"/>
        <w:ind w:firstLine="724" w:firstLineChars="296"/>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具有依法缴纳税收和社会保障资金的良好记录；</w:t>
      </w:r>
    </w:p>
    <w:p>
      <w:pPr>
        <w:tabs>
          <w:tab w:val="left" w:pos="7665"/>
        </w:tabs>
        <w:spacing w:line="440" w:lineRule="exact"/>
        <w:ind w:firstLine="612" w:firstLineChars="25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参加本次政府采购活动前三年内，在经营活动中没有重大违法记录；</w:t>
      </w:r>
    </w:p>
    <w:p>
      <w:pPr>
        <w:pStyle w:val="25"/>
        <w:spacing w:line="440" w:lineRule="exact"/>
        <w:ind w:firstLine="612" w:firstLineChars="250"/>
        <w:rPr>
          <w:rFonts w:asciiTheme="minorEastAsia" w:hAnsiTheme="minorEastAsia" w:eastAsiaTheme="minorEastAsia" w:cstheme="minorEastAsia"/>
          <w:sz w:val="24"/>
        </w:rPr>
      </w:pP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法律、行政法规规定的其他条件；</w:t>
      </w:r>
    </w:p>
    <w:bookmarkEnd w:id="16"/>
    <w:bookmarkEnd w:id="17"/>
    <w:p>
      <w:pPr>
        <w:pStyle w:val="25"/>
        <w:spacing w:line="440" w:lineRule="exact"/>
        <w:ind w:firstLine="612" w:firstLineChars="250"/>
        <w:rPr>
          <w:rFonts w:asciiTheme="minorEastAsia" w:hAnsiTheme="minorEastAsia" w:eastAsiaTheme="minorEastAsia" w:cstheme="minorEastAsia"/>
          <w:sz w:val="24"/>
        </w:rPr>
      </w:pPr>
      <w:r>
        <w:rPr>
          <w:rFonts w:asciiTheme="minorEastAsia" w:hAnsiTheme="minorEastAsia" w:eastAsiaTheme="minorEastAsia" w:cstheme="minorEastAsia"/>
          <w:sz w:val="24"/>
        </w:rPr>
        <w:t>7.采购人根据采购项目提出的特殊条件</w:t>
      </w:r>
      <w:r>
        <w:rPr>
          <w:rFonts w:hint="eastAsia" w:asciiTheme="minorEastAsia" w:hAnsiTheme="minorEastAsia" w:eastAsiaTheme="minorEastAsia" w:cstheme="minorEastAsia"/>
          <w:color w:val="FF0000"/>
          <w:sz w:val="24"/>
          <w:lang w:eastAsia="zh-CN"/>
        </w:rPr>
        <w:t>（</w:t>
      </w:r>
      <w:r>
        <w:rPr>
          <w:rFonts w:hint="eastAsia" w:asciiTheme="minorEastAsia" w:hAnsiTheme="minorEastAsia" w:eastAsiaTheme="minorEastAsia" w:cstheme="minorEastAsia"/>
          <w:b/>
          <w:bCs/>
          <w:color w:val="FF0000"/>
          <w:sz w:val="24"/>
          <w:lang w:eastAsia="zh-CN"/>
        </w:rPr>
        <w:t>每个包应具备的条件</w:t>
      </w:r>
      <w:r>
        <w:rPr>
          <w:rFonts w:hint="eastAsia" w:asciiTheme="minorEastAsia" w:hAnsiTheme="minorEastAsia" w:eastAsiaTheme="minorEastAsia" w:cstheme="minorEastAsia"/>
          <w:color w:val="FF0000"/>
          <w:sz w:val="24"/>
          <w:lang w:eastAsia="zh-CN"/>
        </w:rPr>
        <w:t>）</w:t>
      </w:r>
      <w:r>
        <w:rPr>
          <w:rFonts w:asciiTheme="minorEastAsia" w:hAnsiTheme="minorEastAsia" w:eastAsiaTheme="minorEastAsia" w:cstheme="minorEastAsia"/>
          <w:sz w:val="24"/>
        </w:rPr>
        <w:t>：</w:t>
      </w:r>
    </w:p>
    <w:p>
      <w:pPr>
        <w:pStyle w:val="25"/>
        <w:spacing w:line="440" w:lineRule="exact"/>
        <w:ind w:firstLine="612" w:firstLineChars="25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7.1具备房屋建筑工程监理</w:t>
      </w:r>
      <w:r>
        <w:rPr>
          <w:rFonts w:hint="eastAsia" w:asciiTheme="minorEastAsia" w:hAnsiTheme="minorEastAsia" w:eastAsiaTheme="minorEastAsia" w:cstheme="minorEastAsia"/>
          <w:color w:val="FF0000"/>
          <w:sz w:val="24"/>
          <w:lang w:eastAsia="zh-CN"/>
        </w:rPr>
        <w:t>乙</w:t>
      </w:r>
      <w:r>
        <w:rPr>
          <w:rFonts w:hint="eastAsia" w:asciiTheme="minorEastAsia" w:hAnsiTheme="minorEastAsia" w:eastAsiaTheme="minorEastAsia" w:cstheme="minorEastAsia"/>
          <w:color w:val="FF0000"/>
          <w:sz w:val="24"/>
        </w:rPr>
        <w:t>级及以上企业资质。</w:t>
      </w:r>
    </w:p>
    <w:p>
      <w:pPr>
        <w:pStyle w:val="25"/>
        <w:spacing w:line="440" w:lineRule="exact"/>
        <w:ind w:firstLine="612" w:firstLine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7</w:t>
      </w:r>
      <w:r>
        <w:rPr>
          <w:rFonts w:hint="default"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CN"/>
        </w:rPr>
        <w:t>2</w:t>
      </w:r>
      <w:r>
        <w:rPr>
          <w:rFonts w:hint="default" w:asciiTheme="minorEastAsia" w:hAnsiTheme="minorEastAsia" w:eastAsiaTheme="minorEastAsia" w:cstheme="minorEastAsia"/>
          <w:color w:val="auto"/>
          <w:sz w:val="24"/>
        </w:rPr>
        <w:t>本项目采购人</w:t>
      </w:r>
      <w:r>
        <w:rPr>
          <w:rFonts w:hint="default" w:asciiTheme="minorEastAsia" w:hAnsiTheme="minorEastAsia" w:eastAsiaTheme="minorEastAsia" w:cstheme="minorEastAsia"/>
          <w:color w:val="auto"/>
          <w:sz w:val="24"/>
          <w:u w:val="none"/>
        </w:rPr>
        <w:t>不接受</w:t>
      </w:r>
      <w:r>
        <w:rPr>
          <w:rFonts w:hint="default" w:asciiTheme="minorEastAsia" w:hAnsiTheme="minorEastAsia" w:eastAsiaTheme="minorEastAsia" w:cstheme="minorEastAsia"/>
          <w:color w:val="auto"/>
          <w:sz w:val="24"/>
        </w:rPr>
        <w:t>联合体参加。</w:t>
      </w:r>
    </w:p>
    <w:p>
      <w:pPr>
        <w:spacing w:after="120" w:line="440" w:lineRule="exact"/>
        <w:ind w:firstLine="49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六、严禁参加本次采购活动的供应商</w:t>
      </w:r>
    </w:p>
    <w:p>
      <w:pPr>
        <w:spacing w:after="120" w:line="440" w:lineRule="exact"/>
        <w:ind w:firstLine="49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满足有关规定。</w:t>
      </w:r>
    </w:p>
    <w:p>
      <w:pPr>
        <w:spacing w:after="120" w:line="440" w:lineRule="exact"/>
        <w:ind w:firstLine="49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七、询价通知书获取方式、时间、地点：</w:t>
      </w:r>
    </w:p>
    <w:p>
      <w:pPr>
        <w:spacing w:line="440" w:lineRule="exact"/>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询价公告在</w:t>
      </w:r>
      <w:r>
        <w:rPr>
          <w:rFonts w:hint="eastAsia" w:asciiTheme="minorEastAsia" w:hAnsiTheme="minorEastAsia" w:eastAsiaTheme="minorEastAsia" w:cstheme="minorEastAsia"/>
          <w:b/>
          <w:bCs/>
          <w:sz w:val="24"/>
        </w:rPr>
        <w:t>泸州兴阳投资集团有限公司网站</w:t>
      </w:r>
      <w:r>
        <w:rPr>
          <w:rFonts w:hint="eastAsia" w:asciiTheme="minorEastAsia" w:hAnsiTheme="minorEastAsia" w:eastAsiaTheme="minorEastAsia" w:cstheme="minorEastAsia"/>
          <w:sz w:val="24"/>
        </w:rPr>
        <w:t>上公布，</w:t>
      </w:r>
      <w:r>
        <w:rPr>
          <w:rFonts w:hint="eastAsia" w:asciiTheme="minorEastAsia" w:hAnsiTheme="minorEastAsia" w:eastAsiaTheme="minorEastAsia" w:cstheme="minorEastAsia"/>
          <w:color w:val="000000"/>
          <w:sz w:val="24"/>
        </w:rPr>
        <w:t>请有意参加竞价的供应商自行下载，</w:t>
      </w:r>
      <w:r>
        <w:rPr>
          <w:rFonts w:hint="eastAsia" w:asciiTheme="minorEastAsia" w:hAnsiTheme="minorEastAsia" w:eastAsiaTheme="minorEastAsia" w:cstheme="minorEastAsia"/>
          <w:b/>
          <w:bCs/>
          <w:color w:val="000000"/>
          <w:sz w:val="24"/>
        </w:rPr>
        <w:t>不需现场领取资料</w:t>
      </w:r>
      <w:r>
        <w:rPr>
          <w:rFonts w:hint="eastAsia" w:asciiTheme="minorEastAsia" w:hAnsiTheme="minorEastAsia" w:eastAsiaTheme="minorEastAsia" w:cstheme="minorEastAsia"/>
          <w:color w:val="000000"/>
          <w:sz w:val="24"/>
        </w:rPr>
        <w:t>。</w:t>
      </w:r>
    </w:p>
    <w:p>
      <w:pPr>
        <w:spacing w:after="120" w:line="440" w:lineRule="exact"/>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八、递交响应文件截止时间：</w:t>
      </w:r>
      <w:r>
        <w:rPr>
          <w:rFonts w:asciiTheme="minorEastAsia" w:hAnsiTheme="minorEastAsia" w:eastAsiaTheme="minorEastAsia" w:cstheme="minorEastAsia"/>
          <w:b/>
          <w:sz w:val="24"/>
          <w:u w:val="single"/>
        </w:rPr>
        <w:t xml:space="preserve">2018年 </w:t>
      </w:r>
      <w:r>
        <w:rPr>
          <w:rFonts w:hint="eastAsia" w:asciiTheme="minorEastAsia" w:hAnsiTheme="minorEastAsia" w:eastAsiaTheme="minorEastAsia" w:cstheme="minorEastAsia"/>
          <w:b/>
          <w:sz w:val="24"/>
          <w:u w:val="single"/>
          <w:lang w:val="en-US" w:eastAsia="zh-CN"/>
        </w:rPr>
        <w:t>8</w:t>
      </w:r>
      <w:r>
        <w:rPr>
          <w:rFonts w:asciiTheme="minorEastAsia" w:hAnsiTheme="minorEastAsia" w:eastAsiaTheme="minorEastAsia" w:cstheme="minorEastAsia"/>
          <w:b/>
          <w:sz w:val="24"/>
          <w:u w:val="single"/>
        </w:rPr>
        <w:t xml:space="preserve">月 </w:t>
      </w:r>
      <w:r>
        <w:rPr>
          <w:rFonts w:hint="eastAsia" w:asciiTheme="minorEastAsia" w:hAnsiTheme="minorEastAsia" w:eastAsiaTheme="minorEastAsia" w:cstheme="minorEastAsia"/>
          <w:b/>
          <w:sz w:val="24"/>
          <w:u w:val="single"/>
          <w:lang w:val="en-US" w:eastAsia="zh-CN"/>
        </w:rPr>
        <w:t>10</w:t>
      </w:r>
      <w:r>
        <w:rPr>
          <w:rFonts w:asciiTheme="minorEastAsia" w:hAnsiTheme="minorEastAsia" w:eastAsiaTheme="minorEastAsia" w:cstheme="minorEastAsia"/>
          <w:b/>
          <w:sz w:val="24"/>
          <w:u w:val="single"/>
        </w:rPr>
        <w:t xml:space="preserve"> 日9:30</w:t>
      </w:r>
      <w:r>
        <w:rPr>
          <w:rFonts w:hint="eastAsia" w:asciiTheme="minorEastAsia" w:hAnsiTheme="minorEastAsia" w:eastAsiaTheme="minorEastAsia" w:cstheme="minorEastAsia"/>
          <w:b/>
          <w:sz w:val="24"/>
          <w:u w:val="single"/>
        </w:rPr>
        <w:t>时</w:t>
      </w:r>
      <w:r>
        <w:rPr>
          <w:rFonts w:asciiTheme="minorEastAsia" w:hAnsiTheme="minorEastAsia" w:eastAsiaTheme="minorEastAsia" w:cstheme="minorEastAsia"/>
          <w:sz w:val="24"/>
        </w:rPr>
        <w:t>（北京时间）</w:t>
      </w:r>
      <w:r>
        <w:rPr>
          <w:rFonts w:hint="eastAsia" w:asciiTheme="minorEastAsia" w:hAnsiTheme="minorEastAsia" w:eastAsiaTheme="minorEastAsia" w:cstheme="minorEastAsia"/>
          <w:sz w:val="24"/>
        </w:rPr>
        <w:t>。</w:t>
      </w:r>
    </w:p>
    <w:p>
      <w:pPr>
        <w:spacing w:line="360" w:lineRule="auto"/>
        <w:ind w:firstLine="49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九、递交响应文件地点：</w:t>
      </w:r>
    </w:p>
    <w:p>
      <w:pPr>
        <w:spacing w:line="360" w:lineRule="auto"/>
        <w:ind w:firstLine="490" w:firstLineChars="200"/>
        <w:rPr>
          <w:rFonts w:ascii="宋体" w:hAnsi="宋体"/>
          <w:b/>
          <w:sz w:val="24"/>
        </w:rPr>
      </w:pPr>
      <w:r>
        <w:rPr>
          <w:rFonts w:hint="eastAsia" w:ascii="宋体" w:hAnsi="宋体"/>
          <w:sz w:val="24"/>
        </w:rPr>
        <w:t>本次采购接受现场递交、邮寄和电子邮箱递交的响应文件。</w:t>
      </w:r>
    </w:p>
    <w:p>
      <w:pPr>
        <w:spacing w:line="360" w:lineRule="auto"/>
        <w:ind w:firstLine="490" w:firstLineChars="200"/>
        <w:rPr>
          <w:rFonts w:ascii="宋体" w:hAnsi="宋体"/>
          <w:sz w:val="24"/>
        </w:rPr>
      </w:pPr>
      <w:r>
        <w:rPr>
          <w:rFonts w:hint="eastAsia" w:ascii="宋体" w:hAnsi="宋体"/>
          <w:sz w:val="24"/>
        </w:rPr>
        <w:t>现场递交和邮寄的响应文件必须在递交响应文件截止时间前送达询价地点。逾期送达、未密封或标注错误的响应文件，采购人恕不接待。</w:t>
      </w:r>
    </w:p>
    <w:p>
      <w:pPr>
        <w:spacing w:after="120" w:line="440" w:lineRule="exact"/>
        <w:ind w:firstLine="490" w:firstLineChars="200"/>
        <w:rPr>
          <w:rFonts w:hint="eastAsia" w:ascii="宋体" w:hAnsi="宋体"/>
          <w:sz w:val="24"/>
        </w:rPr>
      </w:pPr>
      <w:r>
        <w:rPr>
          <w:rFonts w:hint="eastAsia" w:ascii="宋体" w:hAnsi="宋体"/>
          <w:sz w:val="24"/>
        </w:rPr>
        <w:t>电子邮箱递交的响应文件，必须为按询价文件要求签章的彩色扫描件，在递交响应文件截止时间前送达</w:t>
      </w:r>
      <w:r>
        <w:rPr>
          <w:rFonts w:ascii="宋体" w:hAnsi="宋体"/>
          <w:color w:val="FF0000"/>
          <w:sz w:val="24"/>
        </w:rPr>
        <w:fldChar w:fldCharType="begin"/>
      </w:r>
      <w:r>
        <w:rPr>
          <w:rFonts w:ascii="宋体" w:hAnsi="宋体"/>
          <w:color w:val="FF0000"/>
          <w:sz w:val="24"/>
        </w:rPr>
        <w:instrText xml:space="preserve"> HYPERLINK "mailto:lzxingyang@163.com" </w:instrText>
      </w:r>
      <w:r>
        <w:rPr>
          <w:rFonts w:ascii="宋体" w:hAnsi="宋体"/>
          <w:color w:val="FF0000"/>
          <w:sz w:val="24"/>
        </w:rPr>
        <w:fldChar w:fldCharType="separate"/>
      </w:r>
      <w:r>
        <w:rPr>
          <w:rStyle w:val="17"/>
          <w:rFonts w:ascii="宋体" w:hAnsi="宋体"/>
          <w:color w:val="FF0000"/>
          <w:sz w:val="24"/>
        </w:rPr>
        <w:t>lzxingyang@163.com</w:t>
      </w:r>
      <w:r>
        <w:rPr>
          <w:rFonts w:ascii="宋体" w:hAnsi="宋体"/>
          <w:color w:val="FF0000"/>
          <w:sz w:val="24"/>
        </w:rPr>
        <w:fldChar w:fldCharType="end"/>
      </w:r>
      <w:r>
        <w:rPr>
          <w:rFonts w:hint="eastAsia" w:ascii="宋体" w:hAnsi="宋体"/>
          <w:sz w:val="24"/>
        </w:rPr>
        <w:t>，否则响应文件无效。</w:t>
      </w:r>
    </w:p>
    <w:p>
      <w:pPr>
        <w:spacing w:after="120" w:line="440" w:lineRule="exact"/>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w:t>
      </w:r>
      <w:r>
        <w:rPr>
          <w:rFonts w:hint="eastAsia" w:asciiTheme="minorEastAsia" w:hAnsiTheme="minorEastAsia" w:eastAsiaTheme="minorEastAsia" w:cstheme="minorEastAsia"/>
          <w:sz w:val="24"/>
        </w:rPr>
        <w:t>本询价公告在</w:t>
      </w:r>
      <w:r>
        <w:rPr>
          <w:rFonts w:hint="eastAsia" w:asciiTheme="minorEastAsia" w:hAnsiTheme="minorEastAsia" w:eastAsiaTheme="minorEastAsia" w:cstheme="minorEastAsia"/>
          <w:b/>
          <w:sz w:val="24"/>
          <w:u w:val="single"/>
        </w:rPr>
        <w:t>泸州兴阳投资集团有限公司</w:t>
      </w:r>
      <w:r>
        <w:rPr>
          <w:rFonts w:hint="eastAsia" w:asciiTheme="minorEastAsia" w:hAnsiTheme="minorEastAsia" w:eastAsiaTheme="minorEastAsia" w:cstheme="minorEastAsia"/>
          <w:sz w:val="24"/>
        </w:rPr>
        <w:t>网站上发布。</w:t>
      </w:r>
    </w:p>
    <w:p>
      <w:pPr>
        <w:spacing w:line="440" w:lineRule="exact"/>
        <w:ind w:firstLine="479" w:firstLineChars="196"/>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十一、</w:t>
      </w:r>
      <w:r>
        <w:rPr>
          <w:rFonts w:hint="eastAsia" w:asciiTheme="minorEastAsia" w:hAnsiTheme="minorEastAsia" w:eastAsiaTheme="minorEastAsia" w:cstheme="minorEastAsia"/>
          <w:b/>
          <w:bCs/>
          <w:sz w:val="24"/>
        </w:rPr>
        <w:t>递交响应文件地点：</w:t>
      </w:r>
      <w:r>
        <w:rPr>
          <w:rFonts w:hint="eastAsia" w:asciiTheme="minorEastAsia" w:hAnsiTheme="minorEastAsia" w:eastAsiaTheme="minorEastAsia" w:cstheme="minorEastAsia"/>
          <w:b/>
          <w:bCs/>
          <w:color w:val="000000"/>
          <w:sz w:val="24"/>
          <w:u w:val="single"/>
        </w:rPr>
        <w:t>泸州兴阳投资集团有限公司第二会议室（泸州市江阳区张坝桂圆林景区西大门综合楼</w:t>
      </w:r>
      <w:r>
        <w:rPr>
          <w:rFonts w:asciiTheme="minorEastAsia" w:hAnsiTheme="minorEastAsia" w:eastAsiaTheme="minorEastAsia" w:cstheme="minorEastAsia"/>
          <w:b/>
          <w:bCs/>
          <w:color w:val="000000"/>
          <w:sz w:val="24"/>
          <w:u w:val="single"/>
        </w:rPr>
        <w:t>2F-F02</w:t>
      </w:r>
      <w:r>
        <w:rPr>
          <w:rFonts w:hint="eastAsia" w:asciiTheme="minorEastAsia" w:hAnsiTheme="minorEastAsia" w:eastAsiaTheme="minorEastAsia" w:cstheme="minorEastAsia"/>
          <w:b/>
          <w:bCs/>
          <w:color w:val="000000"/>
          <w:sz w:val="24"/>
          <w:u w:val="single"/>
        </w:rPr>
        <w:t>会议室）</w:t>
      </w:r>
      <w:r>
        <w:rPr>
          <w:rFonts w:hint="eastAsia" w:asciiTheme="minorEastAsia" w:hAnsiTheme="minorEastAsia" w:eastAsiaTheme="minorEastAsia" w:cstheme="minorEastAsia"/>
          <w:sz w:val="24"/>
        </w:rPr>
        <w:t>。</w:t>
      </w:r>
    </w:p>
    <w:p>
      <w:pPr>
        <w:spacing w:after="120" w:line="440" w:lineRule="exact"/>
        <w:ind w:firstLine="49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十二、联系方式</w:t>
      </w:r>
    </w:p>
    <w:p>
      <w:pPr>
        <w:spacing w:after="120" w:line="440" w:lineRule="exact"/>
        <w:ind w:firstLine="575" w:firstLineChars="235"/>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采购人</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sz w:val="24"/>
        </w:rPr>
        <w:t>四川建川兴泸建筑工程有限公司</w:t>
      </w:r>
    </w:p>
    <w:p>
      <w:pPr>
        <w:pStyle w:val="25"/>
        <w:spacing w:line="440" w:lineRule="exact"/>
        <w:ind w:firstLine="577"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r>
        <w:rPr>
          <w:rFonts w:hint="eastAsia" w:asciiTheme="minorEastAsia" w:hAnsiTheme="minorEastAsia" w:eastAsiaTheme="minorEastAsia" w:cstheme="minorEastAsia"/>
          <w:color w:val="000000"/>
          <w:kern w:val="0"/>
          <w:sz w:val="24"/>
        </w:rPr>
        <w:t>：江阳区张坝桂圆林西大门综合楼1F</w:t>
      </w:r>
    </w:p>
    <w:p>
      <w:pPr>
        <w:pStyle w:val="25"/>
        <w:spacing w:line="440" w:lineRule="exact"/>
        <w:ind w:firstLine="577"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邮编：646000</w:t>
      </w:r>
    </w:p>
    <w:p>
      <w:pPr>
        <w:pStyle w:val="25"/>
        <w:spacing w:line="440" w:lineRule="exact"/>
        <w:ind w:firstLine="577"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color w:val="000000"/>
          <w:kern w:val="0"/>
          <w:sz w:val="24"/>
        </w:rPr>
        <w:t>蔡女士</w:t>
      </w:r>
    </w:p>
    <w:p>
      <w:pPr>
        <w:pStyle w:val="25"/>
        <w:spacing w:line="440" w:lineRule="exact"/>
        <w:ind w:firstLine="577" w:firstLineChars="23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联系电话：0830-6522694</w:t>
      </w:r>
    </w:p>
    <w:p>
      <w:pPr>
        <w:pStyle w:val="25"/>
        <w:spacing w:line="440" w:lineRule="exact"/>
        <w:ind w:firstLine="577" w:firstLineChars="236"/>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监督电话：0830-6522169</w:t>
      </w:r>
    </w:p>
    <w:p>
      <w:pPr>
        <w:pStyle w:val="14"/>
        <w:spacing w:before="0" w:beforeAutospacing="0" w:after="0" w:afterAutospacing="0" w:line="440" w:lineRule="exact"/>
        <w:ind w:right="120" w:firstLine="48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四川建川兴泸建筑工程有限公司</w:t>
      </w:r>
    </w:p>
    <w:p>
      <w:pPr>
        <w:pStyle w:val="14"/>
        <w:spacing w:before="0" w:beforeAutospacing="0" w:after="0" w:afterAutospacing="0" w:line="360" w:lineRule="auto"/>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日</w:t>
      </w:r>
    </w:p>
    <w:p>
      <w:pPr>
        <w:widowControl/>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br w:type="page"/>
      </w:r>
    </w:p>
    <w:p>
      <w:pPr>
        <w:pStyle w:val="4"/>
        <w:keepNext w:val="0"/>
        <w:keepLines w:val="0"/>
        <w:spacing w:line="360" w:lineRule="exact"/>
        <w:jc w:val="center"/>
        <w:rPr>
          <w:rFonts w:ascii="宋体" w:eastAsia="宋体"/>
          <w:bCs w:val="0"/>
          <w:sz w:val="36"/>
        </w:rPr>
      </w:pPr>
      <w:bookmarkStart w:id="18" w:name="_Toc26082_WPSOffice_Level1"/>
      <w:bookmarkStart w:id="19" w:name="_Toc510188184"/>
      <w:bookmarkStart w:id="20" w:name="_Toc5980"/>
      <w:bookmarkStart w:id="21" w:name="_Toc1029"/>
      <w:bookmarkStart w:id="22" w:name="_Toc9907"/>
      <w:bookmarkStart w:id="23" w:name="_Toc8002"/>
      <w:bookmarkStart w:id="24" w:name="_Toc1864"/>
      <w:bookmarkStart w:id="25" w:name="_Toc30003"/>
      <w:bookmarkStart w:id="26" w:name="_Toc15469"/>
      <w:r>
        <w:rPr>
          <w:rFonts w:hint="eastAsia" w:ascii="宋体" w:eastAsia="宋体"/>
          <w:bCs w:val="0"/>
          <w:sz w:val="36"/>
        </w:rPr>
        <w:t>第二章询价须知</w:t>
      </w:r>
      <w:bookmarkEnd w:id="18"/>
      <w:bookmarkEnd w:id="19"/>
      <w:bookmarkEnd w:id="20"/>
      <w:bookmarkEnd w:id="21"/>
      <w:bookmarkEnd w:id="22"/>
      <w:bookmarkEnd w:id="23"/>
      <w:bookmarkEnd w:id="24"/>
      <w:bookmarkEnd w:id="25"/>
      <w:bookmarkEnd w:id="26"/>
    </w:p>
    <w:p>
      <w:pPr>
        <w:pStyle w:val="5"/>
        <w:spacing w:line="240" w:lineRule="auto"/>
        <w:jc w:val="center"/>
      </w:pPr>
      <w:bookmarkStart w:id="27" w:name="_Toc10824"/>
      <w:bookmarkStart w:id="28" w:name="_Toc20781"/>
      <w:bookmarkStart w:id="29" w:name="_Toc947"/>
      <w:bookmarkStart w:id="30" w:name="_Toc27729"/>
      <w:bookmarkStart w:id="31" w:name="_Toc510188185"/>
      <w:bookmarkStart w:id="32" w:name="_Toc2931_WPSOffice_Level2"/>
      <w:bookmarkStart w:id="33" w:name="_Toc11638"/>
      <w:bookmarkStart w:id="34" w:name="_Toc19253"/>
      <w:bookmarkStart w:id="35" w:name="_Toc28429"/>
      <w:r>
        <w:rPr>
          <w:rFonts w:hint="eastAsia"/>
        </w:rPr>
        <w:t>一、供应商须知附表</w:t>
      </w:r>
      <w:bookmarkEnd w:id="27"/>
      <w:bookmarkEnd w:id="28"/>
      <w:bookmarkEnd w:id="29"/>
      <w:bookmarkEnd w:id="30"/>
      <w:bookmarkEnd w:id="31"/>
      <w:bookmarkEnd w:id="32"/>
      <w:bookmarkEnd w:id="33"/>
      <w:bookmarkEnd w:id="34"/>
      <w:bookmarkEnd w:id="35"/>
    </w:p>
    <w:tbl>
      <w:tblPr>
        <w:tblStyle w:val="19"/>
        <w:tblW w:w="974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38"/>
        <w:gridCol w:w="2468"/>
        <w:gridCol w:w="623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rPr>
              <w:t>序号</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应知事项</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确定邀请询价的供应商数量和方式</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本次询价邀请的供应商数量：无限制</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625"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采购预算</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采购预算：</w:t>
            </w:r>
          </w:p>
          <w:p>
            <w:pPr>
              <w:pStyle w:val="26"/>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第</w:t>
            </w:r>
            <w:r>
              <w:rPr>
                <w:rFonts w:hint="eastAsia" w:asciiTheme="minorEastAsia" w:hAnsiTheme="minorEastAsia" w:eastAsiaTheme="minorEastAsia" w:cstheme="minorEastAsia"/>
                <w:b/>
                <w:bCs/>
                <w:color w:val="auto"/>
                <w:highlight w:val="none"/>
              </w:rPr>
              <w:t>一包</w:t>
            </w:r>
            <w:r>
              <w:rPr>
                <w:rFonts w:hint="eastAsia" w:asciiTheme="minorEastAsia" w:hAnsiTheme="minorEastAsia" w:eastAsiaTheme="minorEastAsia" w:cstheme="minorEastAsia"/>
                <w:b/>
                <w:bCs/>
                <w:color w:val="auto"/>
                <w:sz w:val="24"/>
                <w:highlight w:val="none"/>
                <w:lang w:val="en-US" w:eastAsia="zh-CN"/>
              </w:rPr>
              <w:t>9</w:t>
            </w:r>
            <w:r>
              <w:rPr>
                <w:rFonts w:hint="eastAsia" w:asciiTheme="minorEastAsia" w:hAnsiTheme="minorEastAsia" w:eastAsiaTheme="minorEastAsia" w:cstheme="minorEastAsia"/>
                <w:b/>
                <w:bCs/>
                <w:color w:val="auto"/>
                <w:highlight w:val="none"/>
              </w:rPr>
              <w:t>万元</w:t>
            </w:r>
            <w:r>
              <w:rPr>
                <w:rFonts w:hint="eastAsia" w:asciiTheme="minorEastAsia" w:hAnsiTheme="minorEastAsia" w:eastAsiaTheme="minorEastAsia" w:cstheme="minorEastAsia"/>
                <w:b/>
                <w:bCs/>
                <w:color w:val="auto"/>
                <w:highlight w:val="none"/>
                <w:lang w:val="zh-CN"/>
              </w:rPr>
              <w:t>；</w:t>
            </w:r>
          </w:p>
          <w:p>
            <w:pPr>
              <w:pStyle w:val="26"/>
              <w:spacing w:line="240" w:lineRule="auto"/>
              <w:ind w:left="0"/>
              <w:rPr>
                <w:rFonts w:asciiTheme="minorEastAsia" w:hAnsiTheme="minorEastAsia" w:eastAsiaTheme="minorEastAsia" w:cstheme="minorEastAsia"/>
                <w:color w:val="FF0000"/>
                <w:lang w:val="zh-CN"/>
              </w:rPr>
            </w:pPr>
            <w:r>
              <w:rPr>
                <w:rFonts w:hint="eastAsia" w:asciiTheme="minorEastAsia" w:hAnsiTheme="minorEastAsia" w:eastAsiaTheme="minorEastAsia" w:cstheme="minorEastAsia"/>
                <w:b/>
                <w:bCs/>
                <w:color w:val="auto"/>
                <w:highlight w:val="none"/>
              </w:rPr>
              <w:t>第二包</w:t>
            </w:r>
            <w:r>
              <w:rPr>
                <w:rFonts w:hint="eastAsia" w:asciiTheme="minorEastAsia" w:hAnsiTheme="minorEastAsia" w:eastAsiaTheme="minorEastAsia" w:cstheme="minorEastAsia"/>
                <w:b/>
                <w:bCs/>
                <w:color w:val="auto"/>
                <w:sz w:val="24"/>
                <w:highlight w:val="none"/>
                <w:lang w:val="en-US" w:eastAsia="zh-CN"/>
              </w:rPr>
              <w:t>9</w:t>
            </w:r>
            <w:r>
              <w:rPr>
                <w:rFonts w:hint="eastAsia" w:asciiTheme="minorEastAsia" w:hAnsiTheme="minorEastAsia" w:eastAsiaTheme="minorEastAsia" w:cstheme="minorEastAsia"/>
                <w:b/>
                <w:bCs/>
                <w:color w:val="auto"/>
                <w:highlight w:val="none"/>
              </w:rPr>
              <w:t>万元；</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最高限价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41"/>
              <w:spacing w:line="240" w:lineRule="auto"/>
              <w:jc w:val="both"/>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投标最高限价为：</w:t>
            </w:r>
          </w:p>
          <w:p>
            <w:pPr>
              <w:pStyle w:val="26"/>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第</w:t>
            </w:r>
            <w:r>
              <w:rPr>
                <w:rFonts w:hint="eastAsia" w:asciiTheme="minorEastAsia" w:hAnsiTheme="minorEastAsia" w:eastAsiaTheme="minorEastAsia" w:cstheme="minorEastAsia"/>
                <w:b/>
                <w:bCs/>
                <w:color w:val="auto"/>
                <w:highlight w:val="none"/>
              </w:rPr>
              <w:t>一包</w:t>
            </w:r>
            <w:r>
              <w:rPr>
                <w:rFonts w:hint="eastAsia" w:asciiTheme="minorEastAsia" w:hAnsiTheme="minorEastAsia" w:eastAsiaTheme="minorEastAsia" w:cstheme="minorEastAsia"/>
                <w:b/>
                <w:bCs/>
                <w:color w:val="auto"/>
                <w:sz w:val="24"/>
                <w:highlight w:val="none"/>
                <w:lang w:val="en-US" w:eastAsia="zh-CN"/>
              </w:rPr>
              <w:t>9</w:t>
            </w:r>
            <w:r>
              <w:rPr>
                <w:rFonts w:hint="eastAsia" w:asciiTheme="minorEastAsia" w:hAnsiTheme="minorEastAsia" w:eastAsiaTheme="minorEastAsia" w:cstheme="minorEastAsia"/>
                <w:b/>
                <w:bCs/>
                <w:color w:val="auto"/>
                <w:highlight w:val="none"/>
              </w:rPr>
              <w:t>万元</w:t>
            </w:r>
            <w:r>
              <w:rPr>
                <w:rFonts w:hint="eastAsia" w:asciiTheme="minorEastAsia" w:hAnsiTheme="minorEastAsia" w:eastAsiaTheme="minorEastAsia" w:cstheme="minorEastAsia"/>
                <w:b/>
                <w:bCs/>
                <w:color w:val="auto"/>
                <w:highlight w:val="none"/>
                <w:lang w:val="zh-CN"/>
              </w:rPr>
              <w:t>；</w:t>
            </w:r>
          </w:p>
          <w:p>
            <w:pPr>
              <w:pStyle w:val="26"/>
              <w:spacing w:line="240" w:lineRule="auto"/>
              <w:ind w:left="9"/>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color w:val="auto"/>
                <w:highlight w:val="none"/>
              </w:rPr>
              <w:t>第二包</w:t>
            </w:r>
            <w:r>
              <w:rPr>
                <w:rFonts w:hint="eastAsia" w:asciiTheme="minorEastAsia" w:hAnsiTheme="minorEastAsia" w:eastAsiaTheme="minorEastAsia" w:cstheme="minorEastAsia"/>
                <w:b/>
                <w:bCs/>
                <w:color w:val="auto"/>
                <w:sz w:val="24"/>
                <w:highlight w:val="none"/>
                <w:lang w:val="en-US" w:eastAsia="zh-CN"/>
              </w:rPr>
              <w:t>9</w:t>
            </w:r>
            <w:r>
              <w:rPr>
                <w:rFonts w:hint="eastAsia" w:asciiTheme="minorEastAsia" w:hAnsiTheme="minorEastAsia" w:eastAsiaTheme="minorEastAsia" w:cstheme="minorEastAsia"/>
                <w:b/>
                <w:bCs/>
                <w:color w:val="auto"/>
                <w:highlight w:val="none"/>
              </w:rPr>
              <w:t>万元；</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联合体询价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询价回函要求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按询价回函要求编写，并签字盖章。</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只能一次报价，报价结果唯一。报价保留0位小数。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工期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numPr>
                <w:ilvl w:val="-1"/>
                <w:numId w:val="0"/>
              </w:numPr>
              <w:spacing w:line="240" w:lineRule="auto"/>
              <w:ind w:left="0"/>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w:t>
            </w:r>
            <w:r>
              <w:rPr>
                <w:rFonts w:hint="eastAsia" w:asciiTheme="minorEastAsia" w:hAnsiTheme="minorEastAsia" w:eastAsiaTheme="minorEastAsia" w:cstheme="minorEastAsia"/>
                <w:color w:val="FF0000"/>
                <w:sz w:val="24"/>
                <w:szCs w:val="24"/>
              </w:rPr>
              <w:t>江阳区</w:t>
            </w:r>
            <w:r>
              <w:rPr>
                <w:rFonts w:hint="eastAsia" w:asciiTheme="minorEastAsia" w:hAnsiTheme="minorEastAsia" w:eastAsiaTheme="minorEastAsia" w:cstheme="minorEastAsia"/>
                <w:color w:val="FF0000"/>
                <w:sz w:val="24"/>
                <w:szCs w:val="24"/>
                <w:lang w:val="en-US" w:eastAsia="zh-CN"/>
              </w:rPr>
              <w:t>原</w:t>
            </w:r>
            <w:r>
              <w:rPr>
                <w:rFonts w:hint="eastAsia" w:asciiTheme="minorEastAsia" w:hAnsiTheme="minorEastAsia" w:eastAsiaTheme="minorEastAsia" w:cstheme="minorEastAsia"/>
                <w:color w:val="FF0000"/>
                <w:sz w:val="24"/>
                <w:szCs w:val="24"/>
              </w:rPr>
              <w:t>检察院办公大楼</w:t>
            </w:r>
            <w:r>
              <w:rPr>
                <w:rFonts w:hint="eastAsia" w:asciiTheme="minorEastAsia" w:hAnsiTheme="minorEastAsia" w:eastAsiaTheme="minorEastAsia" w:cstheme="minorEastAsia"/>
                <w:color w:val="FF0000"/>
                <w:sz w:val="24"/>
                <w:szCs w:val="24"/>
                <w:lang w:eastAsia="zh-CN"/>
              </w:rPr>
              <w:t>改造装修</w:t>
            </w:r>
            <w:r>
              <w:rPr>
                <w:rFonts w:hint="eastAsia" w:asciiTheme="minorEastAsia" w:hAnsiTheme="minorEastAsia" w:eastAsiaTheme="minorEastAsia" w:cstheme="minorEastAsia"/>
                <w:color w:val="FF0000"/>
                <w:sz w:val="24"/>
                <w:szCs w:val="24"/>
                <w:lang w:val="en-US" w:eastAsia="zh-CN"/>
              </w:rPr>
              <w:t>施工监理工期120日历天；</w:t>
            </w:r>
          </w:p>
          <w:p>
            <w:pPr>
              <w:pStyle w:val="26"/>
              <w:numPr>
                <w:ilvl w:val="-1"/>
                <w:numId w:val="0"/>
              </w:numPr>
              <w:spacing w:line="240" w:lineRule="auto"/>
              <w:ind w:left="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2.江阳区原法院</w:t>
            </w:r>
            <w:r>
              <w:rPr>
                <w:rFonts w:hint="eastAsia" w:asciiTheme="minorEastAsia" w:hAnsiTheme="minorEastAsia" w:eastAsiaTheme="minorEastAsia" w:cstheme="minorEastAsia"/>
                <w:color w:val="FF0000"/>
                <w:sz w:val="24"/>
                <w:szCs w:val="24"/>
              </w:rPr>
              <w:t>审判庭大楼</w:t>
            </w:r>
            <w:r>
              <w:rPr>
                <w:rFonts w:hint="eastAsia" w:asciiTheme="minorEastAsia" w:hAnsiTheme="minorEastAsia" w:eastAsiaTheme="minorEastAsia" w:cstheme="minorEastAsia"/>
                <w:color w:val="FF0000"/>
                <w:sz w:val="24"/>
                <w:szCs w:val="24"/>
                <w:lang w:eastAsia="zh-CN"/>
              </w:rPr>
              <w:t>改造装修</w:t>
            </w:r>
            <w:r>
              <w:rPr>
                <w:rFonts w:hint="eastAsia" w:asciiTheme="minorEastAsia" w:hAnsiTheme="minorEastAsia" w:eastAsiaTheme="minorEastAsia" w:cstheme="minorEastAsia"/>
                <w:color w:val="FF0000"/>
                <w:sz w:val="24"/>
                <w:szCs w:val="24"/>
                <w:lang w:val="en-US" w:eastAsia="zh-CN"/>
              </w:rPr>
              <w:t>施工监理工期100日历天。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报价要求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numPr>
                <w:ilvl w:val="-1"/>
                <w:numId w:val="0"/>
              </w:numPr>
              <w:spacing w:line="240" w:lineRule="auto"/>
              <w:ind w:left="0"/>
              <w:rPr>
                <w:rFonts w:hint="eastAsia" w:asciiTheme="minorEastAsia" w:hAnsiTheme="minorEastAsia" w:eastAsiaTheme="minorEastAsia" w:cstheme="minorEastAsia"/>
                <w:lang w:val="en-US" w:eastAsia="zh-CN"/>
              </w:rPr>
            </w:pPr>
            <w:r>
              <w:rPr>
                <w:rFonts w:hint="eastAsia" w:cs="宋体"/>
                <w:b/>
                <w:bCs/>
                <w:kern w:val="0"/>
                <w:lang w:val="zh-CN" w:eastAsia="zh-CN"/>
              </w:rPr>
              <w:t>竞标人报价低于所有有效竞标人</w:t>
            </w:r>
            <w:r>
              <w:rPr>
                <w:rFonts w:hint="eastAsia" w:cs="宋体"/>
                <w:b/>
                <w:bCs/>
                <w:kern w:val="0"/>
                <w:lang w:val="en-US" w:eastAsia="zh-CN"/>
              </w:rPr>
              <w:t>算术平均</w:t>
            </w:r>
            <w:r>
              <w:rPr>
                <w:rFonts w:hint="eastAsia" w:cs="宋体"/>
                <w:b/>
                <w:bCs/>
                <w:kern w:val="0"/>
                <w:lang w:val="zh-CN" w:eastAsia="zh-CN"/>
              </w:rPr>
              <w:t>报价85%（含）的，其报价将不被接受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003"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leftChars="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结果确定</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numPr>
                <w:ilvl w:val="-1"/>
                <w:numId w:val="0"/>
              </w:numPr>
              <w:spacing w:line="240" w:lineRule="auto"/>
              <w:ind w:left="9"/>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val="en-US" w:eastAsia="zh-CN"/>
              </w:rPr>
              <w:t>1.</w:t>
            </w:r>
            <w:r>
              <w:rPr>
                <w:rFonts w:hint="eastAsia" w:asciiTheme="minorEastAsia" w:hAnsiTheme="minorEastAsia" w:eastAsiaTheme="minorEastAsia" w:cstheme="minorEastAsia"/>
                <w:b/>
                <w:bCs/>
                <w:color w:val="auto"/>
                <w:kern w:val="2"/>
                <w:highlight w:val="none"/>
                <w:lang w:eastAsia="zh-CN"/>
              </w:rPr>
              <w:t>两</w:t>
            </w:r>
            <w:r>
              <w:rPr>
                <w:rFonts w:hint="eastAsia" w:asciiTheme="minorEastAsia" w:hAnsiTheme="minorEastAsia" w:eastAsiaTheme="minorEastAsia" w:cstheme="minorEastAsia"/>
                <w:b/>
                <w:bCs/>
                <w:color w:val="auto"/>
                <w:kern w:val="2"/>
                <w:highlight w:val="none"/>
              </w:rPr>
              <w:t>个包分别进行报价评比</w:t>
            </w:r>
            <w:r>
              <w:rPr>
                <w:rFonts w:hint="eastAsia" w:asciiTheme="minorEastAsia" w:hAnsiTheme="minorEastAsia" w:eastAsiaTheme="minorEastAsia" w:cstheme="minorEastAsia"/>
                <w:b/>
                <w:bCs/>
                <w:color w:val="auto"/>
                <w:kern w:val="2"/>
                <w:highlight w:val="none"/>
                <w:lang w:eastAsia="zh-CN"/>
              </w:rPr>
              <w:t>，</w:t>
            </w:r>
            <w:r>
              <w:rPr>
                <w:rFonts w:hint="eastAsia" w:asciiTheme="minorEastAsia" w:hAnsiTheme="minorEastAsia" w:eastAsiaTheme="minorEastAsia" w:cstheme="minorEastAsia"/>
                <w:b/>
                <w:bCs/>
                <w:color w:val="auto"/>
                <w:kern w:val="2"/>
                <w:highlight w:val="none"/>
              </w:rPr>
              <w:t>中选人可中一包或者</w:t>
            </w:r>
            <w:r>
              <w:rPr>
                <w:rFonts w:hint="eastAsia" w:asciiTheme="minorEastAsia" w:hAnsiTheme="minorEastAsia" w:eastAsiaTheme="minorEastAsia" w:cstheme="minorEastAsia"/>
                <w:b/>
                <w:bCs/>
                <w:color w:val="auto"/>
                <w:kern w:val="2"/>
                <w:highlight w:val="none"/>
                <w:lang w:eastAsia="zh-CN"/>
              </w:rPr>
              <w:t>两</w:t>
            </w:r>
            <w:r>
              <w:rPr>
                <w:rFonts w:hint="eastAsia" w:asciiTheme="minorEastAsia" w:hAnsiTheme="minorEastAsia" w:eastAsiaTheme="minorEastAsia" w:cstheme="minorEastAsia"/>
                <w:b/>
                <w:bCs/>
                <w:color w:val="auto"/>
                <w:kern w:val="2"/>
                <w:highlight w:val="none"/>
              </w:rPr>
              <w:t>包</w:t>
            </w:r>
            <w:r>
              <w:rPr>
                <w:rFonts w:hint="eastAsia" w:asciiTheme="minorEastAsia" w:hAnsiTheme="minorEastAsia" w:eastAsiaTheme="minorEastAsia" w:cstheme="minorEastAsia"/>
                <w:b/>
                <w:bCs/>
                <w:color w:val="auto"/>
                <w:kern w:val="2"/>
                <w:highlight w:val="none"/>
                <w:lang w:eastAsia="zh-CN"/>
              </w:rPr>
              <w:t>；</w:t>
            </w:r>
          </w:p>
          <w:p>
            <w:pPr>
              <w:pStyle w:val="26"/>
              <w:jc w:val="both"/>
              <w:rPr>
                <w:rFonts w:hint="eastAsia" w:cs="Times New Roman"/>
                <w:b/>
                <w:bCs/>
                <w:kern w:val="2"/>
                <w:lang w:val="en-US" w:eastAsia="zh-CN"/>
              </w:rPr>
            </w:pPr>
            <w:r>
              <w:rPr>
                <w:rFonts w:hint="eastAsia" w:cs="Times New Roman"/>
                <w:b/>
                <w:bCs/>
                <w:kern w:val="2"/>
                <w:lang w:val="en-US" w:eastAsia="zh-CN"/>
              </w:rPr>
              <w:t>2.各参选单位自行报价，以参选单位有效报价的平均值作为标准（小数点后四舍五入，保留2位小数），参选单位报价与平均值差值绝对值最小的为中选人；有2个或以上报价与平均值差值绝对值同向（同正、同负）相同的，抽签确定中选人，异向相同的，以负值低的中选。</w:t>
            </w:r>
          </w:p>
          <w:p>
            <w:pPr>
              <w:pStyle w:val="26"/>
              <w:jc w:val="both"/>
              <w:rPr>
                <w:rFonts w:hint="eastAsia" w:cs="Times New Roman"/>
                <w:b/>
                <w:bCs/>
                <w:kern w:val="2"/>
                <w:lang w:val="en-US" w:eastAsia="zh-CN"/>
              </w:rPr>
            </w:pPr>
            <w:r>
              <w:rPr>
                <w:rFonts w:hint="eastAsia" w:cs="Times New Roman"/>
                <w:b/>
                <w:bCs/>
                <w:kern w:val="2"/>
                <w:lang w:val="en-US" w:eastAsia="zh-CN"/>
              </w:rPr>
              <w:t>3.报价保留0位小数。</w:t>
            </w:r>
          </w:p>
          <w:p>
            <w:pPr>
              <w:pStyle w:val="26"/>
              <w:spacing w:line="240" w:lineRule="auto"/>
              <w:ind w:left="9"/>
              <w:rPr>
                <w:rFonts w:hint="eastAsia" w:ascii="宋体" w:hAnsi="宋体" w:cs="宋体"/>
                <w:kern w:val="0"/>
                <w:sz w:val="24"/>
                <w:lang w:val="zh-CN" w:bidi="ar"/>
              </w:rPr>
            </w:pPr>
            <w:r>
              <w:rPr>
                <w:rFonts w:hint="eastAsia" w:cs="Times New Roman"/>
                <w:b/>
                <w:bCs/>
                <w:kern w:val="2"/>
                <w:lang w:val="en-US" w:eastAsia="zh-CN"/>
              </w:rPr>
              <w:t>4.报价包干（含咨询人应扣除的费用）。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9</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询价情况结果公告</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3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10</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询价保证金</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金    额：人民币0.</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val="zh-CN"/>
              </w:rPr>
              <w:t>万元。</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交款方式：转账。</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收款单位：四川建川兴泸建筑工程有限公司。</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行：工行泸州分行城西支行。</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银行账号：2304346109201043757。</w:t>
            </w:r>
          </w:p>
          <w:p>
            <w:pPr>
              <w:pStyle w:val="26"/>
              <w:spacing w:line="240" w:lineRule="auto"/>
              <w:ind w:left="9"/>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截止时间：</w:t>
            </w:r>
            <w:r>
              <w:rPr>
                <w:rFonts w:hint="eastAsia" w:asciiTheme="minorEastAsia" w:hAnsiTheme="minorEastAsia" w:eastAsiaTheme="minorEastAsia" w:cstheme="minorEastAsia"/>
                <w:highlight w:val="none"/>
              </w:rPr>
              <w:t>响应文件递交截止时间</w:t>
            </w:r>
            <w:r>
              <w:rPr>
                <w:rFonts w:hint="eastAsia" w:asciiTheme="minorEastAsia" w:hAnsiTheme="minorEastAsia" w:eastAsiaTheme="minorEastAsia" w:cstheme="minorEastAsia"/>
                <w:highlight w:val="none"/>
                <w:lang w:val="zh-CN"/>
              </w:rPr>
              <w:t>前。</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b/>
                <w:bCs/>
                <w:color w:val="auto"/>
                <w:highlight w:val="none"/>
                <w:lang w:val="zh-CN"/>
              </w:rPr>
              <w:t>（采购人不分包数，均交一份保证金）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履约保证金</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金    额：成交金额的10%。</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交款方式：转账或保函、担保、保证保险等国家认可的方式。</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收款单位：四川建川兴泸建筑工程有限公司。</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行：工行泸州分行城西支行。</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银行账号：2304346109201043757。</w:t>
            </w:r>
          </w:p>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交款截止时间：</w:t>
            </w:r>
            <w:r>
              <w:rPr>
                <w:rFonts w:hint="eastAsia" w:asciiTheme="minorEastAsia" w:hAnsiTheme="minorEastAsia" w:eastAsiaTheme="minorEastAsia" w:cstheme="minorEastAsia"/>
                <w:color w:val="auto"/>
                <w:highlight w:val="none"/>
                <w:lang w:val="zh-CN"/>
              </w:rPr>
              <w:t>成交通知书发放后，采购合同签订前</w:t>
            </w:r>
            <w:r>
              <w:rPr>
                <w:rFonts w:hint="eastAsia" w:asciiTheme="minorEastAsia" w:hAnsiTheme="minorEastAsia" w:eastAsiaTheme="minorEastAsia" w:cstheme="minorEastAsia"/>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45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每个包投标报价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41"/>
              <w:numPr>
                <w:ilvl w:val="255"/>
                <w:numId w:val="0"/>
              </w:numPr>
              <w:spacing w:line="240" w:lineRule="auto"/>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zh-CN"/>
              </w:rPr>
              <w:t>投标人应结合国家有关规定和自身实力及市场行情进行</w:t>
            </w:r>
            <w:r>
              <w:rPr>
                <w:rFonts w:hint="eastAsia" w:asciiTheme="minorEastAsia" w:hAnsiTheme="minorEastAsia" w:eastAsiaTheme="minorEastAsia" w:cstheme="minorEastAsia"/>
                <w:color w:val="auto"/>
                <w:lang w:val="en-US" w:eastAsia="zh-CN"/>
              </w:rPr>
              <w:t>自主</w:t>
            </w:r>
            <w:r>
              <w:rPr>
                <w:rFonts w:hint="eastAsia" w:asciiTheme="minorEastAsia" w:hAnsiTheme="minorEastAsia" w:eastAsiaTheme="minorEastAsia" w:cstheme="minorEastAsia"/>
                <w:color w:val="auto"/>
                <w:lang w:val="zh-CN"/>
              </w:rPr>
              <w:t>报价。</w:t>
            </w:r>
          </w:p>
          <w:p>
            <w:pPr>
              <w:pStyle w:val="41"/>
              <w:numPr>
                <w:ilvl w:val="255"/>
                <w:numId w:val="0"/>
              </w:numPr>
              <w:spacing w:line="240" w:lineRule="auto"/>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en-US" w:eastAsia="zh-CN" w:bidi="ar"/>
              </w:rPr>
              <w:t>2</w:t>
            </w:r>
            <w:r>
              <w:rPr>
                <w:rFonts w:hint="eastAsia" w:asciiTheme="minorEastAsia" w:hAnsiTheme="minorEastAsia" w:eastAsiaTheme="minorEastAsia" w:cstheme="minorEastAsia"/>
                <w:color w:val="auto"/>
                <w:lang w:val="zh-CN" w:bidi="ar"/>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41"/>
              <w:numPr>
                <w:ilvl w:val="255"/>
                <w:numId w:val="0"/>
              </w:numPr>
              <w:spacing w:line="240" w:lineRule="auto"/>
              <w:rPr>
                <w:rFonts w:asciiTheme="minorEastAsia" w:hAnsiTheme="minorEastAsia" w:eastAsiaTheme="minorEastAsia" w:cstheme="minorEastAsia"/>
                <w:kern w:val="2"/>
                <w:lang w:val="zh-CN"/>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kern w:val="2"/>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询价文件咨询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firstLine="245" w:firstLineChars="100"/>
              <w:jc w:val="both"/>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sz w:val="24"/>
                <w:szCs w:val="24"/>
                <w:lang w:val="zh-CN"/>
              </w:rPr>
              <w:t>联系人：蔡女士      联系电话：</w:t>
            </w:r>
            <w:r>
              <w:rPr>
                <w:rFonts w:hint="eastAsia" w:asciiTheme="minorEastAsia" w:hAnsiTheme="minorEastAsia" w:eastAsiaTheme="minorEastAsia" w:cstheme="minorEastAsia"/>
                <w:color w:val="000000"/>
              </w:rPr>
              <w:t>0830-6522694</w:t>
            </w:r>
            <w:r>
              <w:rPr>
                <w:rFonts w:hint="eastAsia" w:asciiTheme="minorEastAsia" w:hAnsiTheme="minorEastAsia" w:eastAsiaTheme="minorEastAsia" w:cstheme="minorEastAsia"/>
                <w:color w:val="000000"/>
                <w:sz w:val="24"/>
                <w:szCs w:val="24"/>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kern w:val="2"/>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询价过程、结果工作咨询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firstLine="245" w:firstLineChars="100"/>
              <w:jc w:val="both"/>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sz w:val="24"/>
                <w:szCs w:val="24"/>
                <w:lang w:val="zh-CN"/>
              </w:rPr>
              <w:t xml:space="preserve">联系人：蔡女士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zh-CN"/>
              </w:rPr>
              <w:t xml:space="preserve"> 联系电话：</w:t>
            </w:r>
            <w:r>
              <w:rPr>
                <w:rFonts w:hint="eastAsia" w:asciiTheme="minorEastAsia" w:hAnsiTheme="minorEastAsia" w:eastAsiaTheme="minorEastAsia" w:cstheme="minorEastAsia"/>
                <w:color w:val="000000"/>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成交通知书领取</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采购结果公告在泸州兴阳投资集团有限公司网站上发布后，请成交供应商凭有效身份证明证件到四川建川兴泸建筑工程有限公司办公室领取成交通知书。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16</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报价有效期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en-US" w:eastAsia="zh-CN"/>
              </w:rPr>
              <w:t>2个包</w:t>
            </w:r>
            <w:r>
              <w:rPr>
                <w:rFonts w:hint="eastAsia" w:asciiTheme="minorEastAsia" w:hAnsiTheme="minorEastAsia" w:eastAsiaTheme="minorEastAsia" w:cstheme="minorEastAsia"/>
                <w:lang w:val="zh-CN"/>
              </w:rPr>
              <w:t>均为投标截止后</w:t>
            </w:r>
            <w:r>
              <w:rPr>
                <w:rFonts w:hint="eastAsia" w:asciiTheme="minorEastAsia" w:hAnsiTheme="minorEastAsia" w:eastAsiaTheme="minorEastAsia" w:cstheme="minorEastAsia"/>
                <w:color w:val="auto"/>
              </w:rPr>
              <w:t>90</w:t>
            </w:r>
            <w:r>
              <w:rPr>
                <w:rFonts w:hint="eastAsia" w:asciiTheme="minorEastAsia" w:hAnsiTheme="minorEastAsia" w:eastAsiaTheme="minorEastAsia" w:cstheme="minor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kern w:val="2"/>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p>
        </w:tc>
        <w:tc>
          <w:tcPr>
            <w:tcW w:w="2468"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pacing w:line="240" w:lineRule="auto"/>
              <w:jc w:val="center"/>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color w:val="000000"/>
                <w:kern w:val="0"/>
                <w:sz w:val="24"/>
              </w:rPr>
              <w:t>现场踏勘</w:t>
            </w:r>
          </w:p>
        </w:tc>
        <w:tc>
          <w:tcPr>
            <w:tcW w:w="6234" w:type="dxa"/>
            <w:tcBorders>
              <w:top w:val="single" w:color="auto" w:sz="8" w:space="0"/>
              <w:left w:val="single" w:color="auto" w:sz="8" w:space="0"/>
              <w:bottom w:val="single" w:color="auto" w:sz="8" w:space="0"/>
              <w:right w:val="single" w:color="auto" w:sz="18" w:space="0"/>
            </w:tcBorders>
            <w:vAlign w:val="center"/>
          </w:tcPr>
          <w:p>
            <w:pPr>
              <w:spacing w:line="240" w:lineRule="auto"/>
              <w:jc w:val="lef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color w:val="000000"/>
                <w:kern w:val="0"/>
                <w:sz w:val="24"/>
              </w:rPr>
              <w:t>根据本采购项目的具体情况，本次项目不组织单个或部分潜在申请人现场踏勘，由申请人自行踏勘。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8</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监理服务期</w:t>
            </w:r>
          </w:p>
        </w:tc>
        <w:tc>
          <w:tcPr>
            <w:tcW w:w="6234" w:type="dxa"/>
            <w:tcBorders>
              <w:top w:val="single" w:color="auto" w:sz="8" w:space="0"/>
              <w:left w:val="single" w:color="auto" w:sz="8" w:space="0"/>
              <w:bottom w:val="single" w:color="auto" w:sz="8" w:space="0"/>
              <w:right w:val="single" w:color="auto" w:sz="18" w:space="0"/>
            </w:tcBorders>
            <w:vAlign w:val="center"/>
          </w:tcPr>
          <w:p>
            <w:pPr>
              <w:spacing w:line="24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包括施工工期及缺陷责</w:t>
            </w:r>
            <w:r>
              <w:rPr>
                <w:rFonts w:hint="eastAsia" w:asciiTheme="minorEastAsia" w:hAnsiTheme="minorEastAsia" w:eastAsiaTheme="minorEastAsia" w:cstheme="minorEastAsia"/>
                <w:color w:val="auto"/>
                <w:sz w:val="24"/>
                <w:lang w:val="zh-CN"/>
              </w:rPr>
              <w:t>任期</w:t>
            </w:r>
            <w:r>
              <w:rPr>
                <w:rFonts w:hint="eastAsia" w:asciiTheme="minorEastAsia" w:hAnsiTheme="minorEastAsia" w:eastAsiaTheme="minorEastAsia" w:cstheme="minorEastAsia"/>
                <w:color w:val="auto"/>
                <w:sz w:val="24"/>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9</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质量要求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color w:val="auto"/>
              </w:rPr>
              <w:t>达到国家现行工程质量验收规范合格标准</w:t>
            </w:r>
            <w:r>
              <w:rPr>
                <w:rFonts w:hint="eastAsia" w:asciiTheme="minorEastAsia" w:hAnsiTheme="minorEastAsia" w:eastAsiaTheme="minorEastAsia" w:cstheme="minorEastAsia"/>
                <w:color w:val="auto"/>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2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2468" w:type="dxa"/>
            <w:tcBorders>
              <w:top w:val="single" w:color="auto" w:sz="8" w:space="0"/>
              <w:left w:val="single" w:color="auto" w:sz="8" w:space="0"/>
              <w:bottom w:val="single" w:color="auto" w:sz="8" w:space="0"/>
              <w:right w:val="single" w:color="auto" w:sz="8" w:space="0"/>
            </w:tcBorders>
            <w:vAlign w:val="center"/>
          </w:tcPr>
          <w:p>
            <w:pPr>
              <w:spacing w:line="24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压证制度</w:t>
            </w:r>
          </w:p>
        </w:tc>
        <w:tc>
          <w:tcPr>
            <w:tcW w:w="6234" w:type="dxa"/>
            <w:tcBorders>
              <w:top w:val="single" w:color="auto" w:sz="8" w:space="0"/>
              <w:left w:val="single" w:color="auto" w:sz="8" w:space="0"/>
              <w:bottom w:val="single" w:color="auto" w:sz="8" w:space="0"/>
              <w:right w:val="single" w:color="auto" w:sz="18" w:space="0"/>
            </w:tcBorders>
            <w:vAlign w:val="center"/>
          </w:tcPr>
          <w:p>
            <w:pPr>
              <w:tabs>
                <w:tab w:val="left" w:pos="585"/>
              </w:tabs>
              <w:spacing w:line="240" w:lineRule="auto"/>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本项目实行</w:t>
            </w:r>
            <w:r>
              <w:rPr>
                <w:rFonts w:hint="eastAsia" w:asciiTheme="minorEastAsia" w:hAnsiTheme="minorEastAsia" w:eastAsiaTheme="minorEastAsia" w:cstheme="minorEastAsia"/>
                <w:color w:val="auto"/>
                <w:kern w:val="0"/>
                <w:sz w:val="24"/>
                <w:lang w:val="en-US" w:eastAsia="zh-CN"/>
              </w:rPr>
              <w:t>总监理工程师</w:t>
            </w:r>
            <w:r>
              <w:rPr>
                <w:rFonts w:hint="eastAsia" w:asciiTheme="minorEastAsia" w:hAnsiTheme="minorEastAsia" w:eastAsiaTheme="minorEastAsia" w:cstheme="minorEastAsia"/>
                <w:color w:val="auto"/>
                <w:kern w:val="0"/>
                <w:sz w:val="24"/>
              </w:rPr>
              <w:t>压证施工制度。项目委托人须在中选人提供相关人员执业资格证书原件后才签订合同，至工程竣工验收合格后退还。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6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w:t>
            </w:r>
          </w:p>
        </w:tc>
        <w:tc>
          <w:tcPr>
            <w:tcW w:w="2468" w:type="dxa"/>
            <w:tcBorders>
              <w:top w:val="single" w:color="auto" w:sz="8" w:space="0"/>
              <w:left w:val="single" w:color="auto" w:sz="8" w:space="0"/>
              <w:bottom w:val="single" w:color="auto" w:sz="8" w:space="0"/>
              <w:right w:val="single" w:color="auto" w:sz="8" w:space="0"/>
            </w:tcBorders>
            <w:vAlign w:val="center"/>
          </w:tcPr>
          <w:p>
            <w:pPr>
              <w:pStyle w:val="14"/>
              <w:spacing w:beforeAutospacing="0" w:afterAutospacing="0" w:line="240" w:lineRule="auto"/>
              <w:ind w:left="9"/>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bidi="ar"/>
              </w:rPr>
              <w:t>严禁转包和违</w:t>
            </w:r>
            <w:r>
              <w:rPr>
                <w:rFonts w:hint="eastAsia" w:asciiTheme="minorEastAsia" w:hAnsiTheme="minorEastAsia" w:eastAsiaTheme="minorEastAsia" w:cstheme="minorEastAsia"/>
                <w:kern w:val="2"/>
                <w:sz w:val="24"/>
                <w:szCs w:val="24"/>
                <w:lang w:bidi="ar"/>
              </w:rPr>
              <w:t>法分包</w:t>
            </w:r>
          </w:p>
        </w:tc>
        <w:tc>
          <w:tcPr>
            <w:tcW w:w="6234" w:type="dxa"/>
            <w:tcBorders>
              <w:top w:val="single" w:color="auto" w:sz="8" w:space="0"/>
              <w:left w:val="single" w:color="auto" w:sz="8" w:space="0"/>
              <w:bottom w:val="single" w:color="auto" w:sz="8" w:space="0"/>
              <w:right w:val="single" w:color="auto" w:sz="18" w:space="0"/>
            </w:tcBorders>
            <w:vAlign w:val="center"/>
          </w:tcPr>
          <w:p>
            <w:pPr>
              <w:pStyle w:val="14"/>
              <w:spacing w:beforeAutospacing="0" w:afterAutospacing="0" w:line="240" w:lineRule="auto"/>
              <w:ind w:left="9"/>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bidi="ar"/>
              </w:rPr>
              <w:t>严禁转包和违</w:t>
            </w:r>
            <w:r>
              <w:rPr>
                <w:rFonts w:hint="eastAsia" w:asciiTheme="minorEastAsia" w:hAnsiTheme="minorEastAsia" w:eastAsiaTheme="minorEastAsia" w:cstheme="minorEastAsia"/>
                <w:kern w:val="2"/>
                <w:sz w:val="24"/>
                <w:szCs w:val="24"/>
                <w:lang w:bidi="ar"/>
              </w:rPr>
              <w:t>法分包</w:t>
            </w:r>
            <w:r>
              <w:rPr>
                <w:rFonts w:hint="eastAsia" w:asciiTheme="minorEastAsia" w:hAnsiTheme="minorEastAsia" w:eastAsiaTheme="minorEastAsia" w:cstheme="minorEastAsia"/>
                <w:kern w:val="2"/>
                <w:sz w:val="24"/>
                <w:szCs w:val="24"/>
                <w:lang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询价文件数量</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询价文件正本一份、副本一份。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6"/>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递交响应文件</w:t>
            </w:r>
          </w:p>
          <w:p>
            <w:pPr>
              <w:pStyle w:val="26"/>
              <w:spacing w:line="240" w:lineRule="auto"/>
              <w:ind w:left="96"/>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截止时间</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96"/>
              <w:rPr>
                <w:rFonts w:asciiTheme="minorEastAsia" w:hAnsiTheme="minorEastAsia" w:eastAsiaTheme="minorEastAsia" w:cstheme="minorEastAsia"/>
                <w:lang w:val="zh-CN"/>
              </w:rPr>
            </w:pPr>
            <w:r>
              <w:rPr>
                <w:rFonts w:hint="eastAsia" w:asciiTheme="minorEastAsia" w:hAnsiTheme="minorEastAsia" w:eastAsiaTheme="minorEastAsia" w:cstheme="minorEastAsia"/>
                <w:color w:val="000000"/>
                <w:lang w:val="zh-CN"/>
              </w:rPr>
              <w:t>2018年</w:t>
            </w:r>
            <w:r>
              <w:rPr>
                <w:rFonts w:hint="eastAsia" w:asciiTheme="minorEastAsia" w:hAnsiTheme="minorEastAsia" w:eastAsiaTheme="minorEastAsia" w:cstheme="minorEastAsia"/>
                <w:color w:val="000000"/>
                <w:lang w:val="en-US" w:eastAsia="zh-CN"/>
              </w:rPr>
              <w:t>8</w:t>
            </w:r>
            <w:r>
              <w:rPr>
                <w:rFonts w:hint="eastAsia" w:asciiTheme="minorEastAsia" w:hAnsiTheme="minorEastAsia" w:eastAsiaTheme="minorEastAsia" w:cstheme="minorEastAsia"/>
                <w:color w:val="000000"/>
                <w:lang w:val="zh-CN"/>
              </w:rPr>
              <w:t>月</w:t>
            </w:r>
            <w:r>
              <w:rPr>
                <w:rFonts w:hint="eastAsia" w:asciiTheme="minorEastAsia" w:hAnsiTheme="minorEastAsia" w:eastAsiaTheme="minorEastAsia" w:cstheme="minorEastAsia"/>
                <w:color w:val="000000"/>
                <w:lang w:val="en-US" w:eastAsia="zh-CN"/>
              </w:rPr>
              <w:t>10</w:t>
            </w:r>
            <w:r>
              <w:rPr>
                <w:rFonts w:hint="eastAsia" w:asciiTheme="minorEastAsia" w:hAnsiTheme="minorEastAsia" w:eastAsiaTheme="minorEastAsia" w:cstheme="minorEastAsia"/>
                <w:color w:val="000000"/>
                <w:lang w:val="zh-CN"/>
              </w:rPr>
              <w:t>日9:30时（北京时间）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0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6"/>
              <w:spacing w:line="240" w:lineRule="auto"/>
              <w:ind w:left="9"/>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26"/>
              <w:spacing w:line="240" w:lineRule="auto"/>
              <w:ind w:left="96"/>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监督电话</w:t>
            </w:r>
          </w:p>
        </w:tc>
        <w:tc>
          <w:tcPr>
            <w:tcW w:w="6234" w:type="dxa"/>
            <w:tcBorders>
              <w:top w:val="single" w:color="auto" w:sz="8" w:space="0"/>
              <w:left w:val="single" w:color="auto" w:sz="8" w:space="0"/>
              <w:bottom w:val="single" w:color="auto" w:sz="8" w:space="0"/>
              <w:right w:val="single" w:color="auto" w:sz="18" w:space="0"/>
            </w:tcBorders>
            <w:vAlign w:val="center"/>
          </w:tcPr>
          <w:p>
            <w:pPr>
              <w:pStyle w:val="26"/>
              <w:spacing w:line="240" w:lineRule="auto"/>
              <w:ind w:left="709" w:leftChars="102" w:hanging="490" w:hanging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auto"/>
              </w:rPr>
              <w:t>0830-6522169</w:t>
            </w:r>
          </w:p>
        </w:tc>
      </w:tr>
    </w:tbl>
    <w:p/>
    <w:p/>
    <w:p>
      <w:pPr>
        <w:pStyle w:val="4"/>
        <w:spacing w:line="360" w:lineRule="exact"/>
        <w:jc w:val="center"/>
        <w:rPr>
          <w:rFonts w:hint="eastAsia" w:ascii="宋体" w:eastAsia="宋体"/>
          <w:bCs w:val="0"/>
          <w:sz w:val="36"/>
        </w:rPr>
      </w:pPr>
      <w:bookmarkStart w:id="36" w:name="_Toc29092"/>
      <w:bookmarkStart w:id="37" w:name="_Toc12162"/>
      <w:bookmarkStart w:id="38" w:name="_Toc10251"/>
      <w:bookmarkStart w:id="39" w:name="_Toc24735"/>
      <w:bookmarkStart w:id="40" w:name="_Toc4062_WPSOffice_Level1"/>
      <w:bookmarkStart w:id="41" w:name="_Toc510188186"/>
      <w:r>
        <w:rPr>
          <w:rFonts w:hint="eastAsia" w:ascii="宋体" w:eastAsia="宋体"/>
          <w:bCs w:val="0"/>
          <w:sz w:val="36"/>
        </w:rPr>
        <w:br w:type="page"/>
      </w:r>
    </w:p>
    <w:p>
      <w:pPr>
        <w:pStyle w:val="4"/>
        <w:spacing w:line="360" w:lineRule="exact"/>
        <w:jc w:val="center"/>
        <w:rPr>
          <w:rFonts w:hint="eastAsia" w:ascii="宋体" w:eastAsia="宋体"/>
          <w:bCs w:val="0"/>
          <w:sz w:val="36"/>
        </w:rPr>
      </w:pPr>
      <w:bookmarkStart w:id="42" w:name="_Toc2430"/>
      <w:bookmarkStart w:id="43" w:name="_Toc6756"/>
      <w:r>
        <w:rPr>
          <w:rFonts w:hint="eastAsia" w:ascii="宋体" w:eastAsia="宋体"/>
          <w:bCs w:val="0"/>
          <w:sz w:val="36"/>
        </w:rPr>
        <w:t>第三章</w:t>
      </w:r>
      <w:r>
        <w:rPr>
          <w:rFonts w:ascii="宋体" w:eastAsia="宋体"/>
          <w:bCs w:val="0"/>
          <w:sz w:val="36"/>
        </w:rPr>
        <w:t xml:space="preserve"> </w:t>
      </w:r>
      <w:r>
        <w:rPr>
          <w:rFonts w:hint="eastAsia" w:ascii="宋体" w:eastAsia="宋体"/>
          <w:bCs w:val="0"/>
          <w:sz w:val="36"/>
        </w:rPr>
        <w:t>技术标准和要求</w:t>
      </w:r>
      <w:bookmarkEnd w:id="36"/>
      <w:bookmarkEnd w:id="37"/>
      <w:bookmarkEnd w:id="38"/>
      <w:bookmarkEnd w:id="39"/>
      <w:bookmarkEnd w:id="42"/>
      <w:bookmarkEnd w:id="43"/>
    </w:p>
    <w:p>
      <w:pPr>
        <w:pStyle w:val="41"/>
        <w:spacing w:line="360" w:lineRule="auto"/>
        <w:ind w:firstLine="2908" w:firstLineChars="895"/>
        <w:rPr>
          <w:rFonts w:ascii="黑体" w:hAnsi="黑体" w:eastAsia="黑体"/>
          <w:sz w:val="32"/>
          <w:szCs w:val="32"/>
        </w:rPr>
      </w:pPr>
    </w:p>
    <w:p>
      <w:pPr>
        <w:pStyle w:val="41"/>
        <w:spacing w:line="360" w:lineRule="auto"/>
        <w:rPr>
          <w:rFonts w:cs="黑体"/>
          <w:sz w:val="28"/>
          <w:szCs w:val="28"/>
        </w:rPr>
      </w:pPr>
      <w:r>
        <w:rPr>
          <w:rFonts w:hint="eastAsia" w:cs="黑体"/>
          <w:sz w:val="28"/>
          <w:szCs w:val="28"/>
          <w:lang w:val="en-US" w:eastAsia="zh-CN"/>
        </w:rPr>
        <w:t>1.</w:t>
      </w:r>
      <w:r>
        <w:rPr>
          <w:rFonts w:hint="eastAsia" w:cs="黑体"/>
          <w:sz w:val="28"/>
          <w:szCs w:val="28"/>
        </w:rPr>
        <w:t>询价范围：本工程施工价段和保修价段的全过程监理。</w:t>
      </w:r>
    </w:p>
    <w:p>
      <w:pPr>
        <w:pStyle w:val="41"/>
        <w:spacing w:line="360" w:lineRule="auto"/>
        <w:rPr>
          <w:rFonts w:cs="黑体"/>
          <w:sz w:val="28"/>
          <w:szCs w:val="28"/>
        </w:rPr>
      </w:pPr>
      <w:r>
        <w:rPr>
          <w:rFonts w:hint="eastAsia" w:cs="黑体"/>
          <w:sz w:val="28"/>
          <w:szCs w:val="28"/>
          <w:lang w:val="en-US" w:eastAsia="zh-CN"/>
        </w:rPr>
        <w:t>2.</w:t>
      </w:r>
      <w:r>
        <w:rPr>
          <w:rFonts w:hint="eastAsia" w:cs="黑体"/>
          <w:sz w:val="28"/>
          <w:szCs w:val="28"/>
        </w:rPr>
        <w:t>监理标准：详见国家现行的建设工程监理规范及相应的行业标准。</w:t>
      </w:r>
    </w:p>
    <w:p>
      <w:pPr>
        <w:pStyle w:val="41"/>
        <w:spacing w:line="360" w:lineRule="auto"/>
        <w:rPr>
          <w:rFonts w:cs="黑体"/>
          <w:sz w:val="28"/>
          <w:szCs w:val="28"/>
        </w:rPr>
      </w:pPr>
      <w:r>
        <w:rPr>
          <w:rFonts w:hint="eastAsia" w:cs="黑体"/>
          <w:sz w:val="28"/>
          <w:szCs w:val="28"/>
          <w:lang w:val="en-US" w:eastAsia="zh-CN"/>
        </w:rPr>
        <w:t>3.</w:t>
      </w:r>
      <w:r>
        <w:rPr>
          <w:rFonts w:hint="eastAsia" w:cs="黑体"/>
          <w:sz w:val="28"/>
          <w:szCs w:val="28"/>
        </w:rPr>
        <w:t>技术要求：</w:t>
      </w:r>
    </w:p>
    <w:p>
      <w:pPr>
        <w:pStyle w:val="41"/>
        <w:spacing w:line="360" w:lineRule="auto"/>
        <w:rPr>
          <w:rFonts w:cs="黑体"/>
          <w:sz w:val="28"/>
          <w:szCs w:val="28"/>
        </w:rPr>
      </w:pPr>
      <w:r>
        <w:rPr>
          <w:rFonts w:hint="eastAsia" w:cs="黑体"/>
          <w:sz w:val="28"/>
          <w:szCs w:val="28"/>
        </w:rPr>
        <w:t>3.1供应商</w:t>
      </w:r>
      <w:r>
        <w:rPr>
          <w:rFonts w:hint="eastAsia" w:cs="黑体"/>
          <w:sz w:val="28"/>
          <w:szCs w:val="28"/>
          <w:lang w:bidi="ar"/>
        </w:rPr>
        <w:t>须根据工程特点配置合理的人员和设备。</w:t>
      </w:r>
    </w:p>
    <w:p>
      <w:pPr>
        <w:pStyle w:val="41"/>
        <w:spacing w:line="360" w:lineRule="auto"/>
        <w:rPr>
          <w:rFonts w:cs="黑体"/>
          <w:sz w:val="28"/>
          <w:szCs w:val="28"/>
        </w:rPr>
      </w:pPr>
      <w:r>
        <w:rPr>
          <w:rFonts w:hint="eastAsia" w:cs="黑体"/>
          <w:sz w:val="28"/>
          <w:szCs w:val="28"/>
        </w:rPr>
        <w:t>3.2交通工具自行解决，已包含在投标报价中。</w:t>
      </w:r>
      <w:bookmarkEnd w:id="40"/>
      <w:bookmarkEnd w:id="41"/>
    </w:p>
    <w:p>
      <w:pPr>
        <w:pStyle w:val="41"/>
        <w:spacing w:line="360" w:lineRule="auto"/>
        <w:rPr>
          <w:rFonts w:hint="eastAsia" w:cs="黑体"/>
          <w:sz w:val="28"/>
          <w:szCs w:val="28"/>
          <w:lang w:val="en-US" w:eastAsia="zh-CN"/>
        </w:rPr>
      </w:pPr>
      <w:r>
        <w:rPr>
          <w:rFonts w:hint="eastAsia" w:cs="黑体"/>
          <w:sz w:val="28"/>
          <w:szCs w:val="28"/>
          <w:lang w:val="en-US" w:eastAsia="zh-CN"/>
        </w:rPr>
        <w:t>4.人员要求：</w:t>
      </w:r>
    </w:p>
    <w:p>
      <w:pPr>
        <w:pStyle w:val="41"/>
        <w:spacing w:line="360" w:lineRule="auto"/>
        <w:rPr>
          <w:rFonts w:hint="eastAsia" w:ascii="宋体" w:hAnsi="宋体" w:eastAsia="宋体" w:cs="黑体"/>
          <w:b w:val="0"/>
          <w:bCs w:val="0"/>
          <w:color w:val="000000"/>
          <w:sz w:val="28"/>
          <w:szCs w:val="28"/>
          <w:shd w:val="clear"/>
          <w:lang w:eastAsia="zh-CN"/>
        </w:rPr>
      </w:pPr>
      <w:r>
        <w:rPr>
          <w:rFonts w:hint="eastAsia" w:ascii="宋体" w:hAnsi="宋体" w:eastAsia="宋体" w:cs="黑体"/>
          <w:b w:val="0"/>
          <w:bCs w:val="0"/>
          <w:color w:val="000000"/>
          <w:sz w:val="28"/>
          <w:szCs w:val="28"/>
          <w:shd w:val="clear"/>
          <w:lang w:val="en-US" w:eastAsia="zh-CN"/>
        </w:rPr>
        <w:t>4.1</w:t>
      </w:r>
      <w:r>
        <w:rPr>
          <w:rFonts w:hint="eastAsia" w:ascii="宋体" w:hAnsi="宋体" w:eastAsia="宋体" w:cs="黑体"/>
          <w:b w:val="0"/>
          <w:bCs w:val="0"/>
          <w:color w:val="000000"/>
          <w:sz w:val="28"/>
          <w:szCs w:val="28"/>
          <w:shd w:val="clear"/>
        </w:rPr>
        <w:t>总监理工程师1名，房屋建筑工程类专业全国注册监理工程师</w:t>
      </w:r>
      <w:r>
        <w:rPr>
          <w:rFonts w:hint="eastAsia" w:ascii="宋体" w:hAnsi="宋体" w:eastAsia="宋体" w:cs="黑体"/>
          <w:b w:val="0"/>
          <w:bCs w:val="0"/>
          <w:color w:val="000000"/>
          <w:sz w:val="28"/>
          <w:szCs w:val="28"/>
          <w:shd w:val="clear"/>
          <w:lang w:eastAsia="zh-CN"/>
        </w:rPr>
        <w:t>；</w:t>
      </w:r>
    </w:p>
    <w:p>
      <w:pPr>
        <w:pStyle w:val="41"/>
        <w:spacing w:line="360" w:lineRule="auto"/>
        <w:rPr>
          <w:rFonts w:hint="eastAsia" w:ascii="宋体" w:hAnsi="宋体" w:eastAsia="宋体" w:cs="黑体"/>
          <w:color w:val="000000"/>
          <w:sz w:val="28"/>
          <w:szCs w:val="28"/>
          <w:lang w:eastAsia="zh-CN"/>
        </w:rPr>
      </w:pPr>
      <w:r>
        <w:rPr>
          <w:rFonts w:hint="eastAsia" w:ascii="宋体" w:hAnsi="宋体" w:eastAsia="宋体" w:cs="黑体"/>
          <w:color w:val="000000"/>
          <w:sz w:val="28"/>
          <w:szCs w:val="28"/>
          <w:lang w:val="en-US" w:eastAsia="zh-CN"/>
        </w:rPr>
        <w:t>4.2</w:t>
      </w:r>
      <w:r>
        <w:rPr>
          <w:rFonts w:hint="eastAsia" w:ascii="宋体" w:hAnsi="宋体" w:eastAsia="宋体" w:cs="黑体"/>
          <w:color w:val="000000"/>
          <w:sz w:val="28"/>
          <w:szCs w:val="28"/>
        </w:rPr>
        <w:t>专业监理工程师1名，房屋建筑工程类专业</w:t>
      </w:r>
      <w:r>
        <w:rPr>
          <w:rFonts w:hint="eastAsia" w:ascii="宋体" w:hAnsi="宋体" w:eastAsia="宋体" w:cs="黑体"/>
          <w:color w:val="000000"/>
          <w:sz w:val="28"/>
          <w:szCs w:val="28"/>
          <w:lang w:eastAsia="zh-CN"/>
        </w:rPr>
        <w:t>；</w:t>
      </w:r>
    </w:p>
    <w:p>
      <w:pPr>
        <w:pStyle w:val="41"/>
        <w:rPr>
          <w:b/>
          <w:bCs/>
          <w:sz w:val="28"/>
          <w:szCs w:val="28"/>
        </w:rPr>
      </w:pPr>
      <w:r>
        <w:rPr>
          <w:rFonts w:hint="eastAsia" w:ascii="宋体" w:hAnsi="宋体" w:eastAsia="宋体" w:cs="黑体"/>
          <w:color w:val="000000"/>
          <w:sz w:val="28"/>
          <w:szCs w:val="28"/>
          <w:lang w:val="en-US" w:eastAsia="zh-CN"/>
        </w:rPr>
        <w:t>4.3监理员1名</w:t>
      </w:r>
      <w:r>
        <w:rPr>
          <w:rFonts w:hint="eastAsia" w:ascii="宋体" w:hAnsi="宋体" w:eastAsia="宋体" w:cs="黑体"/>
          <w:color w:val="000000"/>
          <w:sz w:val="28"/>
          <w:szCs w:val="28"/>
        </w:rPr>
        <w:t>。</w:t>
      </w:r>
    </w:p>
    <w:p>
      <w:pPr>
        <w:spacing w:line="360" w:lineRule="auto"/>
      </w:pPr>
    </w:p>
    <w:p>
      <w:pPr>
        <w:widowControl/>
        <w:spacing w:line="360" w:lineRule="auto"/>
        <w:jc w:val="left"/>
        <w:rPr>
          <w:b/>
          <w:sz w:val="32"/>
          <w:szCs w:val="32"/>
        </w:rPr>
      </w:pPr>
    </w:p>
    <w:p>
      <w:pPr>
        <w:spacing w:line="360" w:lineRule="auto"/>
        <w:jc w:val="center"/>
      </w:pPr>
      <w:bookmarkStart w:id="44" w:name="_Toc510188187"/>
    </w:p>
    <w:p>
      <w:pPr>
        <w:spacing w:line="360" w:lineRule="auto"/>
        <w:jc w:val="center"/>
      </w:pPr>
    </w:p>
    <w:p>
      <w:pPr>
        <w:jc w:val="center"/>
      </w:pPr>
    </w:p>
    <w:p>
      <w:pPr>
        <w:jc w:val="center"/>
      </w:pPr>
    </w:p>
    <w:p>
      <w:pPr>
        <w:jc w:val="center"/>
      </w:pPr>
    </w:p>
    <w:p>
      <w:pPr>
        <w:jc w:val="center"/>
      </w:pPr>
    </w:p>
    <w:p>
      <w:pPr>
        <w:jc w:val="center"/>
      </w:pPr>
    </w:p>
    <w:p>
      <w:pPr>
        <w:spacing w:line="360" w:lineRule="exact"/>
        <w:jc w:val="center"/>
        <w:rPr>
          <w:rFonts w:ascii="宋体"/>
          <w:sz w:val="36"/>
        </w:rPr>
      </w:pPr>
      <w:bookmarkStart w:id="45" w:name="_Toc24937"/>
      <w:r>
        <w:rPr>
          <w:rFonts w:hint="eastAsia" w:ascii="宋体"/>
          <w:sz w:val="36"/>
        </w:rPr>
        <w:br w:type="page"/>
      </w:r>
    </w:p>
    <w:p>
      <w:pPr>
        <w:pStyle w:val="4"/>
        <w:keepNext w:val="0"/>
        <w:keepLines w:val="0"/>
        <w:spacing w:line="360" w:lineRule="exact"/>
        <w:jc w:val="center"/>
        <w:rPr>
          <w:rFonts w:ascii="宋体" w:eastAsia="宋体"/>
          <w:bCs w:val="0"/>
          <w:sz w:val="36"/>
        </w:rPr>
      </w:pPr>
      <w:bookmarkStart w:id="46" w:name="_Toc30851"/>
      <w:bookmarkStart w:id="47" w:name="_Toc28012"/>
      <w:bookmarkStart w:id="48" w:name="_Toc420"/>
      <w:bookmarkStart w:id="49" w:name="_Toc25106_WPSOffice_Level1"/>
      <w:bookmarkStart w:id="50" w:name="_Toc2105"/>
      <w:bookmarkStart w:id="51" w:name="_Toc17890"/>
      <w:bookmarkStart w:id="52" w:name="_Toc25320"/>
      <w:r>
        <w:rPr>
          <w:rFonts w:hint="eastAsia" w:ascii="宋体" w:eastAsia="宋体"/>
          <w:bCs w:val="0"/>
          <w:sz w:val="36"/>
        </w:rPr>
        <w:t>第四章  询价回函</w:t>
      </w:r>
      <w:bookmarkEnd w:id="44"/>
      <w:bookmarkEnd w:id="45"/>
      <w:bookmarkEnd w:id="46"/>
      <w:bookmarkEnd w:id="47"/>
      <w:bookmarkEnd w:id="48"/>
      <w:bookmarkEnd w:id="49"/>
      <w:bookmarkEnd w:id="50"/>
      <w:bookmarkEnd w:id="51"/>
      <w:bookmarkEnd w:id="52"/>
    </w:p>
    <w:p>
      <w:pPr>
        <w:pStyle w:val="4"/>
        <w:jc w:val="center"/>
        <w:rPr>
          <w:sz w:val="36"/>
          <w:szCs w:val="36"/>
        </w:rPr>
      </w:pPr>
      <w:bookmarkStart w:id="53" w:name="_Toc7045"/>
      <w:bookmarkStart w:id="54" w:name="_Toc20146"/>
      <w:bookmarkStart w:id="55" w:name="_Toc7086"/>
      <w:bookmarkStart w:id="56" w:name="_Toc32524"/>
      <w:bookmarkStart w:id="57" w:name="_Toc17002"/>
      <w:bookmarkStart w:id="58" w:name="_Toc11567"/>
      <w:r>
        <w:rPr>
          <w:rFonts w:hint="eastAsia"/>
          <w:sz w:val="36"/>
          <w:szCs w:val="36"/>
        </w:rPr>
        <w:t>一、报价函</w:t>
      </w:r>
      <w:bookmarkEnd w:id="53"/>
      <w:bookmarkEnd w:id="54"/>
      <w:bookmarkEnd w:id="55"/>
      <w:bookmarkEnd w:id="56"/>
      <w:bookmarkEnd w:id="57"/>
      <w:bookmarkEnd w:id="58"/>
    </w:p>
    <w:p>
      <w:pPr>
        <w:spacing w:line="360" w:lineRule="auto"/>
        <w:rPr>
          <w:rFonts w:ascii="宋体" w:hAnsi="宋体"/>
          <w:sz w:val="24"/>
        </w:rPr>
      </w:pPr>
      <w:r>
        <w:rPr>
          <w:rFonts w:ascii="宋体" w:hAnsi="宋体"/>
          <w:sz w:val="24"/>
        </w:rPr>
        <w:t>XXX（采购单位名称）：</w:t>
      </w:r>
    </w:p>
    <w:p>
      <w:pPr>
        <w:spacing w:line="360" w:lineRule="auto"/>
        <w:ind w:firstLine="490"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w:t>
      </w:r>
      <w:r>
        <w:rPr>
          <w:rFonts w:hint="eastAsia" w:ascii="宋体" w:hAnsi="宋体"/>
          <w:color w:val="FF0000"/>
          <w:sz w:val="24"/>
          <w:highlight w:val="none"/>
          <w:u w:val="single"/>
        </w:rPr>
        <w:t>第（一、二）包</w:t>
      </w:r>
      <w:r>
        <w:rPr>
          <w:rFonts w:ascii="宋体" w:hAnsi="宋体"/>
          <w:sz w:val="24"/>
        </w:rPr>
        <w:t>询价采购。</w:t>
      </w:r>
    </w:p>
    <w:p>
      <w:pPr>
        <w:spacing w:line="360" w:lineRule="auto"/>
        <w:ind w:firstLine="490"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90"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90"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90" w:firstLineChars="200"/>
        <w:jc w:val="left"/>
        <w:rPr>
          <w:rFonts w:ascii="宋体" w:hAnsi="宋体"/>
          <w:sz w:val="24"/>
        </w:rPr>
      </w:pPr>
      <w:r>
        <w:rPr>
          <w:rFonts w:ascii="宋体" w:hAnsi="宋体"/>
          <w:sz w:val="24"/>
        </w:rPr>
        <w:t>5.我方为本项目提交的响应文件正本1份，副本</w:t>
      </w:r>
      <w:r>
        <w:rPr>
          <w:rFonts w:hint="eastAsia" w:ascii="宋体" w:hAnsi="宋体"/>
          <w:sz w:val="24"/>
        </w:rPr>
        <w:t>1</w:t>
      </w:r>
      <w:r>
        <w:rPr>
          <w:rFonts w:ascii="宋体" w:hAnsi="宋体"/>
          <w:sz w:val="24"/>
        </w:rPr>
        <w:t>份，用于询价报价。</w:t>
      </w:r>
    </w:p>
    <w:p>
      <w:pPr>
        <w:spacing w:line="360" w:lineRule="auto"/>
        <w:ind w:firstLine="490"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autoSpaceDE w:val="0"/>
        <w:autoSpaceDN w:val="0"/>
        <w:adjustRightInd w:val="0"/>
        <w:spacing w:line="360" w:lineRule="auto"/>
        <w:ind w:firstLine="490" w:firstLineChars="200"/>
        <w:jc w:val="left"/>
        <w:rPr>
          <w:rFonts w:ascii="宋体" w:hAnsi="宋体"/>
          <w:color w:val="333333"/>
          <w:sz w:val="24"/>
        </w:rPr>
      </w:pPr>
      <w:r>
        <w:rPr>
          <w:rFonts w:hint="eastAsia" w:ascii="宋体" w:hAnsi="宋体"/>
          <w:sz w:val="24"/>
          <w:lang w:val="en-US" w:eastAsia="zh-CN"/>
        </w:rPr>
        <w:t>7</w:t>
      </w:r>
      <w:r>
        <w:rPr>
          <w:rFonts w:ascii="宋体" w:hAnsi="宋体"/>
          <w:sz w:val="24"/>
        </w:rPr>
        <w:t>.</w:t>
      </w:r>
      <w:r>
        <w:rPr>
          <w:rFonts w:ascii="宋体" w:hAnsi="宋体"/>
          <w:color w:val="333333"/>
          <w:sz w:val="24"/>
        </w:rPr>
        <w:t>我方承诺：</w:t>
      </w:r>
    </w:p>
    <w:p>
      <w:pPr>
        <w:spacing w:line="360" w:lineRule="auto"/>
        <w:ind w:firstLine="490" w:firstLineChars="200"/>
        <w:jc w:val="left"/>
        <w:rPr>
          <w:rFonts w:ascii="宋体" w:hAnsi="宋体"/>
          <w:sz w:val="24"/>
        </w:rPr>
      </w:pPr>
      <w:r>
        <w:rPr>
          <w:rFonts w:hint="eastAsia" w:ascii="宋体" w:hAnsi="宋体"/>
          <w:sz w:val="24"/>
          <w:lang w:val="en-US" w:eastAsia="zh-CN"/>
        </w:rPr>
        <w:t>7.1</w:t>
      </w:r>
      <w:r>
        <w:rPr>
          <w:rFonts w:ascii="宋体" w:hAnsi="宋体"/>
          <w:sz w:val="24"/>
        </w:rPr>
        <w:t>我方愿意完全按照</w:t>
      </w:r>
      <w:r>
        <w:rPr>
          <w:rFonts w:hint="eastAsia" w:ascii="宋体" w:hAnsi="宋体"/>
          <w:sz w:val="24"/>
        </w:rPr>
        <w:t>询价文件</w:t>
      </w:r>
      <w:r>
        <w:rPr>
          <w:rFonts w:ascii="宋体" w:hAnsi="宋体"/>
          <w:sz w:val="24"/>
        </w:rPr>
        <w:t>、工程图纸、合同样本提出的要约及价格签订正式合同，并按合同约定实施和完成监理工作。</w:t>
      </w:r>
    </w:p>
    <w:p>
      <w:pPr>
        <w:autoSpaceDE w:val="0"/>
        <w:autoSpaceDN w:val="0"/>
        <w:adjustRightInd w:val="0"/>
        <w:spacing w:line="360" w:lineRule="auto"/>
        <w:ind w:firstLine="490" w:firstLineChars="200"/>
        <w:jc w:val="left"/>
        <w:rPr>
          <w:rFonts w:ascii="宋体" w:hAnsi="宋体"/>
          <w:color w:val="333333"/>
          <w:sz w:val="24"/>
        </w:rPr>
      </w:pPr>
      <w:r>
        <w:rPr>
          <w:rFonts w:hint="eastAsia" w:ascii="宋体" w:hAnsi="宋体"/>
          <w:color w:val="333333"/>
          <w:sz w:val="24"/>
          <w:lang w:val="en-US" w:eastAsia="zh-CN"/>
        </w:rPr>
        <w:t>7.2</w:t>
      </w:r>
      <w:r>
        <w:rPr>
          <w:rFonts w:ascii="宋体" w:hAnsi="宋体"/>
          <w:color w:val="333333"/>
          <w:sz w:val="24"/>
        </w:rPr>
        <w:t>监理费用完全响应</w:t>
      </w:r>
      <w:r>
        <w:rPr>
          <w:rFonts w:hint="eastAsia" w:ascii="宋体" w:hAnsi="宋体"/>
          <w:sz w:val="24"/>
        </w:rPr>
        <w:t>询价</w:t>
      </w:r>
      <w:r>
        <w:rPr>
          <w:rFonts w:ascii="宋体" w:hAnsi="宋体"/>
          <w:color w:val="333333"/>
          <w:sz w:val="24"/>
        </w:rPr>
        <w:t>文件上的要求。</w:t>
      </w:r>
    </w:p>
    <w:p>
      <w:pPr>
        <w:numPr>
          <w:ilvl w:val="0"/>
          <w:numId w:val="1"/>
        </w:numPr>
        <w:spacing w:line="360" w:lineRule="auto"/>
        <w:ind w:firstLine="490" w:firstLineChars="200"/>
        <w:jc w:val="left"/>
      </w:pPr>
      <w:r>
        <w:rPr>
          <w:rFonts w:ascii="宋体" w:hAnsi="宋体"/>
          <w:sz w:val="24"/>
        </w:rPr>
        <w:t>本次询价，我方报价为：</w:t>
      </w:r>
      <w:r>
        <w:rPr>
          <w:rFonts w:hint="eastAsia" w:ascii="宋体" w:hAnsi="宋体"/>
          <w:sz w:val="24"/>
          <w:lang w:eastAsia="zh-CN"/>
        </w:rPr>
        <w:t>第一包</w:t>
      </w:r>
      <w:r>
        <w:rPr>
          <w:rFonts w:hint="eastAsia" w:ascii="宋体" w:hAnsi="宋体"/>
          <w:sz w:val="24"/>
          <w:u w:val="single"/>
        </w:rPr>
        <w:t xml:space="preserve">        </w:t>
      </w:r>
      <w:r>
        <w:rPr>
          <w:rFonts w:hint="eastAsia" w:ascii="宋体" w:hAnsi="宋体"/>
          <w:b w:val="0"/>
          <w:bCs w:val="0"/>
          <w:sz w:val="24"/>
          <w:u w:val="none"/>
        </w:rPr>
        <w:t>元</w:t>
      </w:r>
      <w:r>
        <w:rPr>
          <w:rFonts w:hint="eastAsia" w:ascii="宋体" w:hAnsi="宋体"/>
          <w:sz w:val="24"/>
        </w:rPr>
        <w:t>，</w:t>
      </w:r>
      <w:r>
        <w:rPr>
          <w:rFonts w:hint="eastAsia" w:ascii="宋体" w:hAnsi="宋体"/>
          <w:sz w:val="24"/>
          <w:lang w:eastAsia="zh-CN"/>
        </w:rPr>
        <w:t>第二包</w:t>
      </w:r>
      <w:r>
        <w:rPr>
          <w:rFonts w:hint="eastAsia" w:ascii="宋体" w:hAnsi="宋体"/>
          <w:sz w:val="24"/>
          <w:u w:val="single"/>
        </w:rPr>
        <w:t xml:space="preserve">        </w:t>
      </w:r>
      <w:r>
        <w:rPr>
          <w:rFonts w:hint="eastAsia" w:ascii="宋体" w:hAnsi="宋体"/>
          <w:b w:val="0"/>
          <w:bCs w:val="0"/>
          <w:sz w:val="24"/>
          <w:u w:val="none"/>
        </w:rPr>
        <w:t>元</w:t>
      </w:r>
      <w:r>
        <w:rPr>
          <w:rFonts w:hint="eastAsia" w:ascii="宋体" w:hAnsi="宋体"/>
          <w:b w:val="0"/>
          <w:bCs w:val="0"/>
          <w:sz w:val="24"/>
          <w:u w:val="none"/>
          <w:lang w:eastAsia="zh-CN"/>
        </w:rPr>
        <w:t>，</w:t>
      </w:r>
      <w:r>
        <w:rPr>
          <w:rFonts w:hint="eastAsia" w:ascii="宋体" w:hAnsi="宋体"/>
          <w:sz w:val="24"/>
        </w:rPr>
        <w:t>报价有效期为</w:t>
      </w:r>
      <w:r>
        <w:rPr>
          <w:rFonts w:hint="eastAsia" w:ascii="宋体" w:hAnsi="宋体"/>
          <w:bCs/>
          <w:sz w:val="24"/>
        </w:rPr>
        <w:t>询价</w:t>
      </w:r>
      <w:r>
        <w:rPr>
          <w:rFonts w:hint="eastAsia"/>
          <w:sz w:val="24"/>
        </w:rPr>
        <w:t>通知书规定的起算之日起</w:t>
      </w:r>
      <w:r>
        <w:rPr>
          <w:rFonts w:hint="eastAsia" w:ascii="宋体" w:hAnsi="宋体"/>
          <w:sz w:val="24"/>
          <w:lang w:val="en-US" w:eastAsia="zh-CN"/>
        </w:rPr>
        <w:t>9</w:t>
      </w:r>
      <w:r>
        <w:rPr>
          <w:rFonts w:ascii="宋体" w:hAnsi="宋体"/>
          <w:sz w:val="24"/>
        </w:rPr>
        <w:t>0</w:t>
      </w:r>
      <w:r>
        <w:rPr>
          <w:rFonts w:hint="eastAsia"/>
          <w:sz w:val="24"/>
        </w:rPr>
        <w:t>天。</w:t>
      </w:r>
    </w:p>
    <w:p>
      <w:pPr>
        <w:adjustRightInd w:val="0"/>
        <w:spacing w:line="360" w:lineRule="auto"/>
        <w:jc w:val="left"/>
        <w:rPr>
          <w:rFonts w:ascii="宋体" w:hAnsi="宋体"/>
          <w:sz w:val="24"/>
        </w:rPr>
      </w:pPr>
    </w:p>
    <w:p>
      <w:pPr>
        <w:adjustRightInd w:val="0"/>
        <w:spacing w:line="360" w:lineRule="auto"/>
        <w:ind w:firstLine="490"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9"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9"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9"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9"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9"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9" w:firstLineChars="196"/>
        <w:rPr>
          <w:sz w:val="24"/>
        </w:rPr>
      </w:pPr>
      <w:r>
        <w:rPr>
          <w:rFonts w:hint="eastAsia" w:ascii="宋体" w:hAnsi="宋体"/>
          <w:sz w:val="24"/>
        </w:rPr>
        <w:t>日期：</w:t>
      </w:r>
      <w:r>
        <w:rPr>
          <w:rFonts w:ascii="宋体" w:hAnsi="宋体"/>
          <w:sz w:val="24"/>
        </w:rPr>
        <w:t>XXX年XXX月XXX日</w:t>
      </w:r>
    </w:p>
    <w:p/>
    <w:p/>
    <w:p/>
    <w:p/>
    <w:p>
      <w:pPr>
        <w:pStyle w:val="14"/>
        <w:autoSpaceDE w:val="0"/>
        <w:autoSpaceDN w:val="0"/>
        <w:adjustRightInd w:val="0"/>
        <w:spacing w:before="0" w:beforeAutospacing="0" w:after="0" w:afterAutospacing="0"/>
        <w:jc w:val="center"/>
        <w:outlineLvl w:val="2"/>
        <w:rPr>
          <w:rFonts w:hint="eastAsia" w:asciiTheme="minorEastAsia" w:hAnsiTheme="minorEastAsia" w:eastAsiaTheme="minorEastAsia" w:cstheme="minorEastAsia"/>
          <w:b/>
          <w:bCs/>
          <w:color w:val="333333"/>
          <w:sz w:val="30"/>
          <w:szCs w:val="30"/>
          <w:lang w:val="zh-CN"/>
        </w:rPr>
      </w:pPr>
      <w:bookmarkStart w:id="59" w:name="_Toc13859"/>
      <w:bookmarkStart w:id="60" w:name="_Toc9861"/>
      <w:bookmarkStart w:id="61" w:name="_Toc15532"/>
      <w:bookmarkStart w:id="62" w:name="_Toc8224"/>
      <w:bookmarkStart w:id="63" w:name="_Toc12650"/>
      <w:bookmarkStart w:id="64" w:name="_Toc6293"/>
      <w:r>
        <w:rPr>
          <w:rFonts w:hint="eastAsia" w:asciiTheme="minorEastAsia" w:hAnsiTheme="minorEastAsia" w:eastAsiaTheme="minorEastAsia" w:cstheme="minorEastAsia"/>
          <w:b/>
          <w:bCs/>
          <w:color w:val="333333"/>
          <w:sz w:val="30"/>
          <w:szCs w:val="30"/>
          <w:lang w:val="zh-CN"/>
        </w:rPr>
        <w:t>报价函附录</w:t>
      </w:r>
      <w:bookmarkEnd w:id="59"/>
      <w:bookmarkEnd w:id="60"/>
      <w:bookmarkEnd w:id="61"/>
      <w:bookmarkEnd w:id="62"/>
      <w:bookmarkEnd w:id="63"/>
      <w:bookmarkEnd w:id="64"/>
    </w:p>
    <w:p>
      <w:pPr>
        <w:pStyle w:val="14"/>
        <w:autoSpaceDE w:val="0"/>
        <w:autoSpaceDN w:val="0"/>
        <w:adjustRightInd w:val="0"/>
        <w:spacing w:before="0" w:beforeAutospacing="0" w:after="0" w:afterAutospacing="0"/>
        <w:jc w:val="center"/>
        <w:outlineLvl w:val="2"/>
        <w:rPr>
          <w:rFonts w:hint="eastAsia" w:asciiTheme="minorEastAsia" w:hAnsiTheme="minorEastAsia" w:eastAsiaTheme="minorEastAsia" w:cstheme="minorEastAsia"/>
          <w:b/>
          <w:bCs/>
          <w:color w:val="333333"/>
          <w:sz w:val="30"/>
          <w:szCs w:val="30"/>
          <w:lang w:val="zh-CN"/>
        </w:rPr>
      </w:pPr>
      <w:bookmarkStart w:id="65" w:name="_Toc237"/>
      <w:bookmarkStart w:id="66" w:name="_Toc5596"/>
      <w:bookmarkStart w:id="67" w:name="_Toc2450"/>
      <w:bookmarkStart w:id="68" w:name="_Toc5794"/>
      <w:r>
        <w:rPr>
          <w:rFonts w:hint="eastAsia" w:asciiTheme="minorEastAsia" w:hAnsiTheme="minorEastAsia" w:eastAsiaTheme="minorEastAsia" w:cstheme="minorEastAsia"/>
          <w:b/>
          <w:bCs/>
          <w:color w:val="333333"/>
          <w:sz w:val="30"/>
          <w:szCs w:val="30"/>
          <w:lang w:val="zh-CN"/>
        </w:rPr>
        <w:t>第一包：江阳区检察院办公大楼改造装修</w:t>
      </w:r>
      <w:bookmarkEnd w:id="65"/>
      <w:bookmarkEnd w:id="66"/>
      <w:bookmarkEnd w:id="67"/>
      <w:bookmarkEnd w:id="68"/>
    </w:p>
    <w:tbl>
      <w:tblPr>
        <w:tblStyle w:val="19"/>
        <w:tblpPr w:leftFromText="180" w:rightFromText="180" w:vertAnchor="text" w:horzAnchor="page" w:tblpX="2025" w:tblpY="311"/>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2"/>
        <w:gridCol w:w="401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序号</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条款名称</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rPr>
              <w:t xml:space="preserve">     </w:t>
            </w:r>
            <w:r>
              <w:rPr>
                <w:rFonts w:hint="eastAsia" w:asciiTheme="minorEastAsia" w:hAnsiTheme="minorEastAsia" w:eastAsiaTheme="minorEastAsia" w:cstheme="minorEastAsia"/>
                <w:color w:val="333333"/>
                <w:sz w:val="24"/>
                <w:szCs w:val="24"/>
                <w:lang w:val="zh-CN"/>
              </w:rPr>
              <w:t>约定内容</w:t>
            </w:r>
          </w:p>
        </w:tc>
        <w:tc>
          <w:tcPr>
            <w:tcW w:w="104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1</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总监理工程师</w:t>
            </w:r>
          </w:p>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w:t>
            </w:r>
            <w:r>
              <w:rPr>
                <w:rFonts w:hint="eastAsia" w:asciiTheme="minorEastAsia" w:hAnsiTheme="minorEastAsia" w:eastAsiaTheme="minorEastAsia" w:cstheme="minorEastAsia"/>
                <w:color w:val="333333"/>
                <w:sz w:val="24"/>
                <w:szCs w:val="24"/>
              </w:rPr>
              <w:t>1名</w:t>
            </w:r>
            <w:r>
              <w:rPr>
                <w:rFonts w:hint="eastAsia" w:asciiTheme="minorEastAsia" w:hAnsiTheme="minorEastAsia" w:eastAsiaTheme="minorEastAsia" w:cstheme="minorEastAsia"/>
                <w:color w:val="333333"/>
                <w:sz w:val="24"/>
                <w:szCs w:val="24"/>
                <w:lang w:val="zh-CN"/>
              </w:rPr>
              <w:t>）</w:t>
            </w:r>
          </w:p>
        </w:tc>
        <w:tc>
          <w:tcPr>
            <w:tcW w:w="4011"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color w:val="333333"/>
                <w:sz w:val="24"/>
                <w:szCs w:val="24"/>
                <w:lang w:val="zh-CN"/>
              </w:rPr>
              <w:t>姓名：</w:t>
            </w:r>
            <w:r>
              <w:rPr>
                <w:rFonts w:hint="eastAsia" w:asciiTheme="minorEastAsia" w:hAnsiTheme="minorEastAsia" w:eastAsiaTheme="minorEastAsia" w:cstheme="minorEastAsia"/>
                <w:b/>
                <w:color w:val="333333"/>
                <w:sz w:val="24"/>
                <w:szCs w:val="24"/>
              </w:rPr>
              <w:t xml:space="preserve">     </w:t>
            </w:r>
            <w:r>
              <w:rPr>
                <w:rFonts w:hint="eastAsia" w:asciiTheme="minorEastAsia" w:hAnsiTheme="minorEastAsia" w:eastAsiaTheme="minorEastAsia" w:cstheme="minorEastAsia"/>
                <w:b/>
                <w:color w:val="333333"/>
                <w:sz w:val="24"/>
                <w:szCs w:val="24"/>
                <w:u w:val="single"/>
              </w:rPr>
              <w:t xml:space="preserve">             </w:t>
            </w:r>
            <w:r>
              <w:rPr>
                <w:rFonts w:hint="eastAsia" w:asciiTheme="minorEastAsia" w:hAnsiTheme="minorEastAsia" w:eastAsiaTheme="minorEastAsia" w:cstheme="minorEastAsia"/>
                <w:b/>
                <w:color w:val="333333"/>
                <w:sz w:val="24"/>
                <w:szCs w:val="24"/>
              </w:rPr>
              <w:t xml:space="preserve"> </w:t>
            </w:r>
          </w:p>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执业证书：</w:t>
            </w:r>
            <w:r>
              <w:rPr>
                <w:rFonts w:hint="eastAsia" w:asciiTheme="minorEastAsia" w:hAnsiTheme="minorEastAsia" w:eastAsiaTheme="minorEastAsia" w:cstheme="minorEastAsia"/>
                <w:b/>
                <w:color w:val="333333"/>
                <w:sz w:val="24"/>
                <w:szCs w:val="24"/>
              </w:rPr>
              <w:t xml:space="preserve"> </w:t>
            </w:r>
            <w:r>
              <w:rPr>
                <w:rFonts w:hint="eastAsia" w:asciiTheme="minorEastAsia" w:hAnsiTheme="minorEastAsia" w:eastAsiaTheme="minorEastAsia" w:cstheme="minorEastAsia"/>
                <w:b/>
                <w:color w:val="333333"/>
                <w:sz w:val="24"/>
                <w:szCs w:val="24"/>
                <w:u w:val="single"/>
              </w:rPr>
              <w:t xml:space="preserve">             </w:t>
            </w:r>
            <w:r>
              <w:rPr>
                <w:rFonts w:hint="eastAsia" w:asciiTheme="minorEastAsia" w:hAnsiTheme="minorEastAsia" w:eastAsiaTheme="minorEastAsia" w:cstheme="minorEastAsia"/>
                <w:b/>
                <w:color w:val="333333"/>
                <w:sz w:val="24"/>
                <w:szCs w:val="24"/>
                <w:lang w:val="zh-CN"/>
              </w:rPr>
              <w:t xml:space="preserve">  </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2</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监理期限</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包括施工工期及缺陷责任期</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3</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违约金额</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见合同条款</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4</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监理费用</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FF0000"/>
                <w:sz w:val="24"/>
                <w:szCs w:val="24"/>
                <w:u w:val="single"/>
                <w:lang w:val="en-US" w:eastAsia="zh-CN"/>
              </w:rPr>
              <w:t xml:space="preserve">              </w:t>
            </w:r>
            <w:r>
              <w:rPr>
                <w:rFonts w:hint="eastAsia" w:asciiTheme="minorEastAsia" w:hAnsiTheme="minorEastAsia" w:eastAsiaTheme="minorEastAsia" w:cstheme="minorEastAsia"/>
                <w:color w:val="FF0000"/>
                <w:sz w:val="24"/>
                <w:szCs w:val="24"/>
                <w:lang w:val="en-US" w:eastAsia="zh-CN"/>
              </w:rPr>
              <w:t>元（总价包干）</w:t>
            </w:r>
            <w:r>
              <w:rPr>
                <w:rFonts w:hint="eastAsia" w:asciiTheme="minorEastAsia" w:hAnsiTheme="minorEastAsia" w:eastAsiaTheme="minorEastAsia" w:cstheme="minorEastAsia"/>
                <w:color w:val="FF0000"/>
                <w:sz w:val="24"/>
                <w:szCs w:val="24"/>
                <w:lang w:val="zh-CN"/>
              </w:rPr>
              <w:t>。</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bl>
    <w:p/>
    <w:p/>
    <w:p>
      <w:pPr>
        <w:pStyle w:val="41"/>
        <w:numPr>
          <w:ilvl w:val="255"/>
          <w:numId w:val="0"/>
        </w:numPr>
        <w:rPr>
          <w:rFonts w:hint="eastAsia" w:asciiTheme="minorEastAsia" w:hAnsiTheme="minorEastAsia" w:eastAsiaTheme="minorEastAsia" w:cstheme="minorEastAsia"/>
          <w:color w:val="FF0000"/>
          <w:lang w:val="zh-CN" w:bidi="ar-SA"/>
        </w:rPr>
      </w:pPr>
      <w:r>
        <w:rPr>
          <w:rFonts w:hint="eastAsia" w:asciiTheme="minorEastAsia" w:hAnsiTheme="minorEastAsia" w:eastAsiaTheme="minorEastAsia"/>
        </w:rPr>
        <w:t>注</w:t>
      </w:r>
      <w:r>
        <w:rPr>
          <w:rFonts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cstheme="minorEastAsia"/>
          <w:color w:val="FF0000"/>
          <w:lang w:val="zh-CN" w:bidi="ar-SA"/>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41"/>
        <w:numPr>
          <w:ilvl w:val="255"/>
          <w:numId w:val="0"/>
        </w:numPr>
        <w:rPr>
          <w:rFonts w:hint="eastAsia" w:asciiTheme="minorEastAsia" w:hAnsiTheme="minorEastAsia" w:eastAsiaTheme="minorEastAsia" w:cstheme="minorEastAsia"/>
          <w:color w:val="FF0000"/>
          <w:lang w:val="en-US" w:eastAsia="zh-CN" w:bidi="ar-SA"/>
        </w:rPr>
      </w:pPr>
      <w:r>
        <w:rPr>
          <w:rFonts w:hint="eastAsia" w:asciiTheme="minorEastAsia" w:hAnsiTheme="minorEastAsia" w:eastAsiaTheme="minorEastAsia" w:cstheme="minorEastAsia"/>
          <w:color w:val="FF0000"/>
          <w:lang w:val="en-US" w:eastAsia="zh-CN" w:bidi="ar-SA"/>
        </w:rPr>
        <w:t xml:space="preserve">    2.</w:t>
      </w:r>
      <w:r>
        <w:rPr>
          <w:rFonts w:hint="eastAsia" w:asciiTheme="minorEastAsia" w:hAnsiTheme="minorEastAsia" w:eastAsiaTheme="minorEastAsia" w:cstheme="minorEastAsia"/>
          <w:color w:val="00B050"/>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p>
      <w:pPr>
        <w:spacing w:line="360" w:lineRule="auto"/>
        <w:ind w:firstLine="490" w:firstLineChars="200"/>
        <w:rPr>
          <w:rFonts w:asciiTheme="minorEastAsia" w:hAnsiTheme="minorEastAsia" w:eastAsiaTheme="minorEastAsia"/>
          <w:color w:val="FF0000"/>
          <w:sz w:val="24"/>
        </w:rPr>
      </w:pPr>
      <w:r>
        <w:rPr>
          <w:rFonts w:hint="eastAsia" w:asciiTheme="minorEastAsia" w:hAnsiTheme="minorEastAsia" w:eastAsiaTheme="minorEastAsia"/>
          <w:color w:val="FF0000"/>
          <w:sz w:val="24"/>
        </w:rPr>
        <w:t xml:space="preserve"> </w:t>
      </w:r>
    </w:p>
    <w:p/>
    <w:p/>
    <w:p/>
    <w:p/>
    <w:p/>
    <w:p/>
    <w:p/>
    <w:p/>
    <w:p/>
    <w:p/>
    <w:p/>
    <w:p/>
    <w:p/>
    <w:p/>
    <w:p/>
    <w:p/>
    <w:p>
      <w:pPr>
        <w:pStyle w:val="14"/>
        <w:autoSpaceDE w:val="0"/>
        <w:autoSpaceDN w:val="0"/>
        <w:adjustRightInd w:val="0"/>
        <w:spacing w:before="0" w:beforeAutospacing="0" w:after="0" w:afterAutospacing="0"/>
        <w:jc w:val="center"/>
        <w:outlineLvl w:val="2"/>
        <w:rPr>
          <w:rFonts w:hint="eastAsia" w:asciiTheme="minorEastAsia" w:hAnsiTheme="minorEastAsia" w:eastAsiaTheme="minorEastAsia" w:cstheme="minorEastAsia"/>
          <w:b/>
          <w:bCs/>
          <w:color w:val="333333"/>
          <w:sz w:val="30"/>
          <w:szCs w:val="30"/>
          <w:lang w:val="zh-CN"/>
        </w:rPr>
      </w:pPr>
      <w:bookmarkStart w:id="69" w:name="_Toc21598"/>
      <w:bookmarkStart w:id="70" w:name="_Toc26165"/>
      <w:bookmarkStart w:id="71" w:name="_Toc22739"/>
      <w:bookmarkStart w:id="72" w:name="_Toc16110"/>
      <w:r>
        <w:rPr>
          <w:rFonts w:hint="eastAsia" w:asciiTheme="minorEastAsia" w:hAnsiTheme="minorEastAsia" w:eastAsiaTheme="minorEastAsia" w:cstheme="minorEastAsia"/>
          <w:b/>
          <w:bCs/>
          <w:color w:val="333333"/>
          <w:sz w:val="30"/>
          <w:szCs w:val="30"/>
          <w:lang w:val="zh-CN"/>
        </w:rPr>
        <w:t>报价函附录</w:t>
      </w:r>
      <w:bookmarkEnd w:id="69"/>
      <w:bookmarkEnd w:id="70"/>
      <w:bookmarkEnd w:id="71"/>
      <w:bookmarkEnd w:id="72"/>
    </w:p>
    <w:p>
      <w:pPr>
        <w:pStyle w:val="14"/>
        <w:autoSpaceDE w:val="0"/>
        <w:autoSpaceDN w:val="0"/>
        <w:adjustRightInd w:val="0"/>
        <w:spacing w:before="0" w:beforeAutospacing="0" w:after="0" w:afterAutospacing="0"/>
        <w:jc w:val="center"/>
        <w:outlineLvl w:val="2"/>
        <w:rPr>
          <w:rFonts w:hint="eastAsia" w:asciiTheme="minorEastAsia" w:hAnsiTheme="minorEastAsia" w:eastAsiaTheme="minorEastAsia" w:cstheme="minorEastAsia"/>
          <w:b/>
          <w:bCs/>
          <w:color w:val="333333"/>
          <w:sz w:val="30"/>
          <w:szCs w:val="30"/>
          <w:lang w:val="zh-CN"/>
        </w:rPr>
      </w:pPr>
      <w:bookmarkStart w:id="73" w:name="_Toc29360"/>
      <w:bookmarkStart w:id="74" w:name="_Toc28731"/>
      <w:bookmarkStart w:id="75" w:name="_Toc20055"/>
      <w:bookmarkStart w:id="76" w:name="_Toc29985"/>
      <w:r>
        <w:rPr>
          <w:rFonts w:hint="eastAsia" w:asciiTheme="minorEastAsia" w:hAnsiTheme="minorEastAsia" w:eastAsiaTheme="minorEastAsia" w:cstheme="minorEastAsia"/>
          <w:b/>
          <w:bCs/>
          <w:color w:val="333333"/>
          <w:sz w:val="30"/>
          <w:szCs w:val="30"/>
          <w:lang w:val="zh-CN"/>
        </w:rPr>
        <w:t>第二包：江阳区人民法院审判庭大楼改造装修</w:t>
      </w:r>
      <w:bookmarkEnd w:id="73"/>
      <w:bookmarkEnd w:id="74"/>
      <w:bookmarkEnd w:id="75"/>
      <w:bookmarkEnd w:id="76"/>
    </w:p>
    <w:tbl>
      <w:tblPr>
        <w:tblStyle w:val="19"/>
        <w:tblpPr w:leftFromText="180" w:rightFromText="180" w:vertAnchor="text" w:horzAnchor="page" w:tblpX="2025" w:tblpY="311"/>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2"/>
        <w:gridCol w:w="401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序号</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条款名称</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rPr>
              <w:t xml:space="preserve">     </w:t>
            </w:r>
            <w:r>
              <w:rPr>
                <w:rFonts w:hint="eastAsia" w:asciiTheme="minorEastAsia" w:hAnsiTheme="minorEastAsia" w:eastAsiaTheme="minorEastAsia" w:cstheme="minorEastAsia"/>
                <w:color w:val="333333"/>
                <w:sz w:val="24"/>
                <w:szCs w:val="24"/>
                <w:lang w:val="zh-CN"/>
              </w:rPr>
              <w:t>约定内容</w:t>
            </w:r>
          </w:p>
        </w:tc>
        <w:tc>
          <w:tcPr>
            <w:tcW w:w="104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1</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总监理工程师</w:t>
            </w:r>
          </w:p>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w:t>
            </w:r>
            <w:r>
              <w:rPr>
                <w:rFonts w:hint="eastAsia" w:asciiTheme="minorEastAsia" w:hAnsiTheme="minorEastAsia" w:eastAsiaTheme="minorEastAsia" w:cstheme="minorEastAsia"/>
                <w:color w:val="333333"/>
                <w:sz w:val="24"/>
                <w:szCs w:val="24"/>
              </w:rPr>
              <w:t>1名</w:t>
            </w:r>
            <w:r>
              <w:rPr>
                <w:rFonts w:hint="eastAsia" w:asciiTheme="minorEastAsia" w:hAnsiTheme="minorEastAsia" w:eastAsiaTheme="minorEastAsia" w:cstheme="minorEastAsia"/>
                <w:color w:val="333333"/>
                <w:sz w:val="24"/>
                <w:szCs w:val="24"/>
                <w:lang w:val="zh-CN"/>
              </w:rPr>
              <w:t>）</w:t>
            </w:r>
          </w:p>
        </w:tc>
        <w:tc>
          <w:tcPr>
            <w:tcW w:w="4011"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b/>
                <w:color w:val="333333"/>
                <w:sz w:val="24"/>
                <w:szCs w:val="24"/>
              </w:rPr>
            </w:pPr>
            <w:r>
              <w:rPr>
                <w:rFonts w:hint="eastAsia" w:asciiTheme="minorEastAsia" w:hAnsiTheme="minorEastAsia" w:eastAsiaTheme="minorEastAsia" w:cstheme="minorEastAsia"/>
                <w:color w:val="333333"/>
                <w:sz w:val="24"/>
                <w:szCs w:val="24"/>
                <w:lang w:val="zh-CN"/>
              </w:rPr>
              <w:t>姓名：</w:t>
            </w:r>
            <w:r>
              <w:rPr>
                <w:rFonts w:hint="eastAsia" w:asciiTheme="minorEastAsia" w:hAnsiTheme="minorEastAsia" w:eastAsiaTheme="minorEastAsia" w:cstheme="minorEastAsia"/>
                <w:b/>
                <w:color w:val="333333"/>
                <w:sz w:val="24"/>
                <w:szCs w:val="24"/>
              </w:rPr>
              <w:t xml:space="preserve">     </w:t>
            </w:r>
            <w:r>
              <w:rPr>
                <w:rFonts w:hint="eastAsia" w:asciiTheme="minorEastAsia" w:hAnsiTheme="minorEastAsia" w:eastAsiaTheme="minorEastAsia" w:cstheme="minorEastAsia"/>
                <w:b/>
                <w:color w:val="333333"/>
                <w:sz w:val="24"/>
                <w:szCs w:val="24"/>
                <w:u w:val="single"/>
              </w:rPr>
              <w:t xml:space="preserve">             </w:t>
            </w:r>
            <w:r>
              <w:rPr>
                <w:rFonts w:hint="eastAsia" w:asciiTheme="minorEastAsia" w:hAnsiTheme="minorEastAsia" w:eastAsiaTheme="minorEastAsia" w:cstheme="minorEastAsia"/>
                <w:b/>
                <w:color w:val="333333"/>
                <w:sz w:val="24"/>
                <w:szCs w:val="24"/>
              </w:rPr>
              <w:t xml:space="preserve"> </w:t>
            </w:r>
          </w:p>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执业证书：</w:t>
            </w:r>
            <w:r>
              <w:rPr>
                <w:rFonts w:hint="eastAsia" w:asciiTheme="minorEastAsia" w:hAnsiTheme="minorEastAsia" w:eastAsiaTheme="minorEastAsia" w:cstheme="minorEastAsia"/>
                <w:b/>
                <w:color w:val="333333"/>
                <w:sz w:val="24"/>
                <w:szCs w:val="24"/>
              </w:rPr>
              <w:t xml:space="preserve"> </w:t>
            </w:r>
            <w:r>
              <w:rPr>
                <w:rFonts w:hint="eastAsia" w:asciiTheme="minorEastAsia" w:hAnsiTheme="minorEastAsia" w:eastAsiaTheme="minorEastAsia" w:cstheme="minorEastAsia"/>
                <w:b/>
                <w:color w:val="333333"/>
                <w:sz w:val="24"/>
                <w:szCs w:val="24"/>
                <w:u w:val="single"/>
              </w:rPr>
              <w:t xml:space="preserve">             </w:t>
            </w:r>
            <w:r>
              <w:rPr>
                <w:rFonts w:hint="eastAsia" w:asciiTheme="minorEastAsia" w:hAnsiTheme="minorEastAsia" w:eastAsiaTheme="minorEastAsia" w:cstheme="minorEastAsia"/>
                <w:b/>
                <w:color w:val="333333"/>
                <w:sz w:val="24"/>
                <w:szCs w:val="24"/>
                <w:lang w:val="zh-CN"/>
              </w:rPr>
              <w:t xml:space="preserve">  </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2</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监理期限</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包括施工工期及缺陷责任期</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3</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违约金额</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见合同条款</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trPr>
        <w:tc>
          <w:tcPr>
            <w:tcW w:w="750" w:type="dxa"/>
            <w:vAlign w:val="center"/>
          </w:tcPr>
          <w:p>
            <w:pPr>
              <w:pStyle w:val="14"/>
              <w:autoSpaceDE w:val="0"/>
              <w:autoSpaceDN w:val="0"/>
              <w:adjustRightInd w:val="0"/>
              <w:spacing w:before="0" w:beforeAutospacing="0" w:after="0" w:afterAutospacing="0"/>
              <w:jc w:val="center"/>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4</w:t>
            </w:r>
          </w:p>
        </w:tc>
        <w:tc>
          <w:tcPr>
            <w:tcW w:w="2372"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333333"/>
                <w:sz w:val="24"/>
                <w:szCs w:val="24"/>
                <w:lang w:val="zh-CN"/>
              </w:rPr>
              <w:t>监理费用</w:t>
            </w:r>
          </w:p>
        </w:tc>
        <w:tc>
          <w:tcPr>
            <w:tcW w:w="4011" w:type="dxa"/>
            <w:vAlign w:val="center"/>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r>
              <w:rPr>
                <w:rFonts w:hint="eastAsia" w:asciiTheme="minorEastAsia" w:hAnsiTheme="minorEastAsia" w:eastAsiaTheme="minorEastAsia" w:cstheme="minorEastAsia"/>
                <w:color w:val="FF0000"/>
                <w:sz w:val="24"/>
                <w:szCs w:val="24"/>
                <w:u w:val="single"/>
                <w:lang w:val="en-US" w:eastAsia="zh-CN"/>
              </w:rPr>
              <w:t xml:space="preserve">               </w:t>
            </w:r>
            <w:r>
              <w:rPr>
                <w:rFonts w:hint="eastAsia" w:asciiTheme="minorEastAsia" w:hAnsiTheme="minorEastAsia" w:eastAsiaTheme="minorEastAsia" w:cstheme="minorEastAsia"/>
                <w:color w:val="FF0000"/>
                <w:sz w:val="24"/>
                <w:szCs w:val="24"/>
                <w:lang w:val="en-US" w:eastAsia="zh-CN"/>
              </w:rPr>
              <w:t>元（总价包干）</w:t>
            </w:r>
            <w:r>
              <w:rPr>
                <w:rFonts w:hint="eastAsia" w:asciiTheme="minorEastAsia" w:hAnsiTheme="minorEastAsia" w:eastAsiaTheme="minorEastAsia" w:cstheme="minorEastAsia"/>
                <w:color w:val="FF0000"/>
                <w:sz w:val="24"/>
                <w:szCs w:val="24"/>
                <w:lang w:val="zh-CN"/>
              </w:rPr>
              <w:t>。</w:t>
            </w:r>
          </w:p>
        </w:tc>
        <w:tc>
          <w:tcPr>
            <w:tcW w:w="1042" w:type="dxa"/>
          </w:tcPr>
          <w:p>
            <w:pPr>
              <w:pStyle w:val="14"/>
              <w:autoSpaceDE w:val="0"/>
              <w:autoSpaceDN w:val="0"/>
              <w:adjustRightInd w:val="0"/>
              <w:spacing w:before="0" w:beforeAutospacing="0" w:after="0" w:afterAutospacing="0"/>
              <w:jc w:val="both"/>
              <w:rPr>
                <w:rFonts w:asciiTheme="minorEastAsia" w:hAnsiTheme="minorEastAsia" w:eastAsiaTheme="minorEastAsia" w:cstheme="minorEastAsia"/>
                <w:color w:val="333333"/>
                <w:sz w:val="24"/>
                <w:szCs w:val="24"/>
                <w:lang w:val="zh-CN"/>
              </w:rPr>
            </w:pPr>
          </w:p>
        </w:tc>
      </w:tr>
    </w:tbl>
    <w:p/>
    <w:p/>
    <w:p>
      <w:pPr>
        <w:pStyle w:val="41"/>
        <w:numPr>
          <w:ilvl w:val="255"/>
          <w:numId w:val="0"/>
        </w:numPr>
        <w:rPr>
          <w:rFonts w:hint="eastAsia" w:asciiTheme="minorEastAsia" w:hAnsiTheme="minorEastAsia" w:eastAsiaTheme="minorEastAsia" w:cstheme="minorEastAsia"/>
          <w:color w:val="FF0000"/>
          <w:lang w:val="zh-CN" w:bidi="ar-SA"/>
        </w:rPr>
      </w:pPr>
      <w:r>
        <w:rPr>
          <w:rFonts w:hint="eastAsia" w:asciiTheme="minorEastAsia" w:hAnsiTheme="minorEastAsia" w:eastAsiaTheme="minorEastAsia"/>
        </w:rPr>
        <w:t>注</w:t>
      </w:r>
      <w:r>
        <w:rPr>
          <w:rFonts w:asciiTheme="minorEastAsia" w:hAnsiTheme="minorEastAsia" w:eastAsiaTheme="minorEastAsia"/>
        </w:rPr>
        <w:t>:</w:t>
      </w:r>
      <w:r>
        <w:rPr>
          <w:rFonts w:hint="eastAsia" w:asciiTheme="minorEastAsia" w:hAnsiTheme="minorEastAsia" w:eastAsiaTheme="minorEastAsia"/>
          <w:lang w:val="en-US" w:eastAsia="zh-CN"/>
        </w:rPr>
        <w:t>1.</w:t>
      </w:r>
      <w:r>
        <w:rPr>
          <w:rFonts w:hint="eastAsia" w:asciiTheme="minorEastAsia" w:hAnsiTheme="minorEastAsia" w:eastAsiaTheme="minorEastAsia" w:cstheme="minorEastAsia"/>
          <w:color w:val="FF0000"/>
          <w:lang w:val="zh-CN" w:bidi="ar-SA"/>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41"/>
        <w:numPr>
          <w:ilvl w:val="255"/>
          <w:numId w:val="0"/>
        </w:numPr>
        <w:rPr>
          <w:rFonts w:hint="eastAsia" w:asciiTheme="minorEastAsia" w:hAnsiTheme="minorEastAsia" w:eastAsiaTheme="minorEastAsia" w:cstheme="minorEastAsia"/>
          <w:color w:val="FF0000"/>
          <w:lang w:val="en-US" w:eastAsia="zh-CN" w:bidi="ar-SA"/>
        </w:rPr>
      </w:pPr>
      <w:r>
        <w:rPr>
          <w:rFonts w:hint="eastAsia" w:asciiTheme="minorEastAsia" w:hAnsiTheme="minorEastAsia" w:eastAsiaTheme="minorEastAsia" w:cstheme="minorEastAsia"/>
          <w:color w:val="FF0000"/>
          <w:lang w:val="en-US" w:eastAsia="zh-CN" w:bidi="ar-SA"/>
        </w:rPr>
        <w:t xml:space="preserve">    2.</w:t>
      </w:r>
      <w:r>
        <w:rPr>
          <w:rFonts w:hint="eastAsia" w:asciiTheme="minorEastAsia" w:hAnsiTheme="minorEastAsia" w:eastAsiaTheme="minorEastAsia" w:cstheme="minorEastAsia"/>
          <w:color w:val="00B050"/>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p/>
    <w:p/>
    <w:p/>
    <w:p/>
    <w:p/>
    <w:p/>
    <w:p/>
    <w:p/>
    <w:p/>
    <w:p/>
    <w:p>
      <w:pPr>
        <w:rPr>
          <w:b/>
          <w:color w:val="auto"/>
          <w:sz w:val="28"/>
          <w:szCs w:val="28"/>
          <w:highlight w:val="none"/>
        </w:rPr>
        <w:sectPr>
          <w:headerReference r:id="rId4" w:type="first"/>
          <w:headerReference r:id="rId3" w:type="default"/>
          <w:footerReference r:id="rId5" w:type="default"/>
          <w:pgSz w:w="11849" w:h="16781"/>
          <w:pgMar w:top="1134" w:right="1701" w:bottom="1134" w:left="1701" w:header="851" w:footer="992" w:gutter="0"/>
          <w:pgNumType w:fmt="decimal" w:start="0"/>
          <w:cols w:space="0" w:num="1"/>
          <w:titlePg/>
          <w:rtlGutter w:val="0"/>
          <w:docGrid w:type="linesAndChars" w:linePitch="323" w:charSpace="1228"/>
        </w:sectPr>
      </w:pPr>
      <w:r>
        <w:rPr>
          <w:rFonts w:hint="eastAsia"/>
          <w:b/>
          <w:color w:val="auto"/>
          <w:sz w:val="28"/>
          <w:szCs w:val="28"/>
          <w:highlight w:val="none"/>
        </w:rPr>
        <w:t>注：供货商如只报一个包的，其他包的报价用“</w:t>
      </w:r>
      <w:r>
        <w:rPr>
          <w:b/>
          <w:bCs/>
          <w:color w:val="auto"/>
          <w:sz w:val="28"/>
          <w:szCs w:val="28"/>
          <w:highlight w:val="none"/>
        </w:rPr>
        <w:t>/</w:t>
      </w:r>
      <w:r>
        <w:rPr>
          <w:rFonts w:hint="eastAsia"/>
          <w:b/>
          <w:color w:val="auto"/>
          <w:sz w:val="28"/>
          <w:szCs w:val="28"/>
          <w:highlight w:val="none"/>
        </w:rPr>
        <w:t>”表示。</w:t>
      </w:r>
    </w:p>
    <w:p/>
    <w:p>
      <w:pPr>
        <w:pStyle w:val="5"/>
        <w:jc w:val="center"/>
      </w:pPr>
      <w:bookmarkStart w:id="77" w:name="_Toc510188188"/>
      <w:bookmarkStart w:id="78" w:name="_Toc16882"/>
      <w:bookmarkStart w:id="79" w:name="_Toc7784"/>
      <w:bookmarkStart w:id="80" w:name="_Toc7994"/>
      <w:bookmarkStart w:id="81" w:name="_Toc2877"/>
      <w:bookmarkStart w:id="82" w:name="_Toc213"/>
      <w:bookmarkStart w:id="83" w:name="_Toc8778"/>
      <w:bookmarkStart w:id="84" w:name="_Toc10828_WPSOffice_Level2"/>
      <w:bookmarkStart w:id="85" w:name="_Toc17570"/>
      <w:bookmarkStart w:id="146" w:name="_GoBack"/>
      <w:bookmarkEnd w:id="146"/>
      <w:r>
        <w:rPr>
          <w:rFonts w:hint="eastAsia"/>
        </w:rPr>
        <w:t>二、法定代表人授权书</w:t>
      </w:r>
      <w:bookmarkEnd w:id="77"/>
      <w:bookmarkEnd w:id="78"/>
      <w:bookmarkEnd w:id="79"/>
      <w:bookmarkEnd w:id="80"/>
      <w:bookmarkEnd w:id="81"/>
      <w:bookmarkEnd w:id="82"/>
      <w:bookmarkEnd w:id="83"/>
      <w:bookmarkEnd w:id="84"/>
      <w:bookmarkEnd w:id="85"/>
    </w:p>
    <w:p>
      <w:pPr>
        <w:spacing w:line="360" w:lineRule="auto"/>
        <w:rPr>
          <w:rFonts w:ascii="宋体" w:hAnsi="宋体"/>
          <w:sz w:val="24"/>
        </w:rPr>
      </w:pPr>
      <w:r>
        <w:rPr>
          <w:rFonts w:ascii="宋体" w:hAnsi="宋体"/>
          <w:sz w:val="24"/>
        </w:rPr>
        <w:t>XXX（采购单位名称）：</w:t>
      </w:r>
    </w:p>
    <w:p>
      <w:pPr>
        <w:spacing w:line="360" w:lineRule="auto"/>
        <w:ind w:firstLine="480"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80" w:firstLineChars="200"/>
        <w:rPr>
          <w:rFonts w:ascii="宋体" w:hAnsi="宋体"/>
          <w:sz w:val="24"/>
        </w:rPr>
      </w:pPr>
      <w:r>
        <w:rPr>
          <w:rFonts w:hint="eastAsia" w:ascii="宋体" w:hAnsi="宋体"/>
          <w:sz w:val="24"/>
        </w:rPr>
        <w:t>法定代表人（签字或盖章）：</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被授权人签字：</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spacing w:line="400" w:lineRule="exact"/>
        <w:rPr>
          <w:sz w:val="24"/>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pStyle w:val="5"/>
        <w:jc w:val="center"/>
        <w:rPr>
          <w:sz w:val="36"/>
          <w:szCs w:val="36"/>
        </w:rPr>
      </w:pPr>
      <w:bookmarkStart w:id="86" w:name="_Toc22322"/>
      <w:bookmarkStart w:id="87" w:name="_Toc6957"/>
      <w:bookmarkStart w:id="88" w:name="_Toc510188189"/>
      <w:bookmarkStart w:id="89" w:name="_Toc25933_WPSOffice_Level2"/>
      <w:bookmarkStart w:id="90" w:name="_Toc29910"/>
      <w:bookmarkStart w:id="91" w:name="_Toc20027"/>
      <w:bookmarkStart w:id="92" w:name="_Toc14039"/>
      <w:bookmarkStart w:id="93" w:name="_Toc20174"/>
      <w:bookmarkStart w:id="94" w:name="_Toc5378"/>
      <w:r>
        <w:rPr>
          <w:rFonts w:hint="eastAsia"/>
          <w:sz w:val="36"/>
          <w:szCs w:val="36"/>
          <w:lang w:eastAsia="zh-CN"/>
        </w:rPr>
        <w:t>三</w:t>
      </w:r>
      <w:r>
        <w:rPr>
          <w:rFonts w:hint="eastAsia"/>
          <w:sz w:val="36"/>
          <w:szCs w:val="36"/>
        </w:rPr>
        <w:t>、供应商基本情况表</w:t>
      </w:r>
      <w:bookmarkEnd w:id="86"/>
      <w:bookmarkEnd w:id="87"/>
      <w:bookmarkEnd w:id="88"/>
      <w:bookmarkEnd w:id="89"/>
      <w:bookmarkEnd w:id="90"/>
      <w:bookmarkEnd w:id="91"/>
      <w:bookmarkEnd w:id="92"/>
      <w:bookmarkEnd w:id="93"/>
      <w:bookmarkEnd w:id="94"/>
    </w:p>
    <w:tbl>
      <w:tblPr>
        <w:tblStyle w:val="19"/>
        <w:tblW w:w="98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62"/>
        <w:gridCol w:w="194"/>
        <w:gridCol w:w="1356"/>
        <w:gridCol w:w="1356"/>
        <w:gridCol w:w="452"/>
        <w:gridCol w:w="517"/>
        <w:gridCol w:w="387"/>
        <w:gridCol w:w="904"/>
        <w:gridCol w:w="65"/>
        <w:gridCol w:w="38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8136"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5037" w:type="dxa"/>
            <w:gridSpan w:val="6"/>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743"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744"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1162"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875" w:type="dxa"/>
            <w:gridSpan w:val="5"/>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743"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744" w:type="dxa"/>
            <w:vMerge w:val="continue"/>
            <w:vAlign w:val="center"/>
          </w:tcPr>
          <w:p>
            <w:pPr>
              <w:jc w:val="center"/>
              <w:rPr>
                <w:rFonts w:ascii="宋体" w:hAnsi="宋体" w:cs="Arial"/>
                <w:bCs/>
                <w:color w:val="000000"/>
                <w:sz w:val="24"/>
              </w:rPr>
            </w:pPr>
          </w:p>
        </w:tc>
        <w:tc>
          <w:tcPr>
            <w:tcW w:w="1162"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875" w:type="dxa"/>
            <w:gridSpan w:val="5"/>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743"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8136"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1356" w:type="dxa"/>
            <w:gridSpan w:val="2"/>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356" w:type="dxa"/>
            <w:shd w:val="clear" w:color="auto" w:fill="auto"/>
            <w:vAlign w:val="center"/>
          </w:tcPr>
          <w:p>
            <w:pPr>
              <w:jc w:val="center"/>
              <w:rPr>
                <w:rFonts w:ascii="宋体" w:hAnsi="宋体" w:cs="Arial"/>
                <w:bCs/>
                <w:color w:val="000000"/>
                <w:sz w:val="24"/>
              </w:rPr>
            </w:pPr>
          </w:p>
        </w:tc>
        <w:tc>
          <w:tcPr>
            <w:tcW w:w="1356"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356" w:type="dxa"/>
            <w:gridSpan w:val="3"/>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356" w:type="dxa"/>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1356" w:type="dxa"/>
            <w:gridSpan w:val="2"/>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356" w:type="dxa"/>
            <w:shd w:val="clear" w:color="auto" w:fill="auto"/>
            <w:vAlign w:val="center"/>
          </w:tcPr>
          <w:p>
            <w:pPr>
              <w:jc w:val="center"/>
              <w:rPr>
                <w:rFonts w:ascii="宋体" w:hAnsi="宋体" w:cs="Arial"/>
                <w:bCs/>
                <w:color w:val="000000"/>
                <w:sz w:val="24"/>
              </w:rPr>
            </w:pPr>
          </w:p>
        </w:tc>
        <w:tc>
          <w:tcPr>
            <w:tcW w:w="1356" w:type="dxa"/>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356" w:type="dxa"/>
            <w:gridSpan w:val="3"/>
            <w:shd w:val="clear" w:color="auto" w:fill="auto"/>
            <w:vAlign w:val="center"/>
          </w:tcPr>
          <w:p>
            <w:pPr>
              <w:jc w:val="center"/>
              <w:rPr>
                <w:rFonts w:ascii="宋体" w:hAnsi="宋体" w:cs="Arial"/>
                <w:bCs/>
                <w:color w:val="000000"/>
                <w:sz w:val="24"/>
              </w:rPr>
            </w:pPr>
          </w:p>
        </w:tc>
        <w:tc>
          <w:tcPr>
            <w:tcW w:w="1356"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356" w:type="dxa"/>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712" w:type="dxa"/>
            <w:gridSpan w:val="3"/>
            <w:vAlign w:val="center"/>
          </w:tcPr>
          <w:p>
            <w:pPr>
              <w:jc w:val="center"/>
              <w:rPr>
                <w:rFonts w:ascii="宋体" w:hAnsi="宋体" w:cs="Arial"/>
                <w:bCs/>
                <w:color w:val="000000"/>
                <w:sz w:val="24"/>
              </w:rPr>
            </w:pPr>
          </w:p>
        </w:tc>
        <w:tc>
          <w:tcPr>
            <w:tcW w:w="5424"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restart"/>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712" w:type="dxa"/>
            <w:gridSpan w:val="3"/>
            <w:shd w:val="clear" w:color="auto" w:fill="auto"/>
            <w:vAlign w:val="center"/>
          </w:tcPr>
          <w:p>
            <w:pPr>
              <w:jc w:val="center"/>
              <w:rPr>
                <w:rFonts w:ascii="宋体" w:hAnsi="宋体" w:cs="Arial"/>
                <w:bCs/>
                <w:color w:val="000000"/>
                <w:sz w:val="24"/>
              </w:rPr>
            </w:pPr>
          </w:p>
        </w:tc>
        <w:tc>
          <w:tcPr>
            <w:tcW w:w="1808" w:type="dxa"/>
            <w:gridSpan w:val="2"/>
            <w:vMerge w:val="continue"/>
            <w:shd w:val="clear" w:color="auto" w:fill="auto"/>
            <w:vAlign w:val="center"/>
          </w:tcPr>
          <w:p>
            <w:pPr>
              <w:jc w:val="center"/>
              <w:rPr>
                <w:rFonts w:ascii="宋体" w:hAnsi="宋体" w:cs="Arial"/>
                <w:bCs/>
                <w:color w:val="000000"/>
                <w:sz w:val="24"/>
              </w:rPr>
            </w:pPr>
          </w:p>
        </w:tc>
        <w:tc>
          <w:tcPr>
            <w:tcW w:w="1808" w:type="dxa"/>
            <w:gridSpan w:val="3"/>
            <w:shd w:val="clear" w:color="auto" w:fill="auto"/>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808" w:type="dxa"/>
            <w:gridSpan w:val="3"/>
            <w:shd w:val="clear" w:color="auto" w:fill="auto"/>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8136" w:type="dxa"/>
            <w:gridSpan w:val="11"/>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1744"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8136" w:type="dxa"/>
            <w:gridSpan w:val="11"/>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5"/>
        <w:jc w:val="center"/>
        <w:rPr>
          <w:sz w:val="36"/>
          <w:szCs w:val="36"/>
        </w:rPr>
      </w:pPr>
      <w:bookmarkStart w:id="95" w:name="_Toc1673"/>
      <w:bookmarkStart w:id="96" w:name="_Toc29049"/>
      <w:bookmarkStart w:id="97" w:name="_Toc510188190"/>
      <w:bookmarkStart w:id="98" w:name="_Toc5570"/>
      <w:bookmarkStart w:id="99" w:name="_Toc20643"/>
      <w:bookmarkStart w:id="100" w:name="_Toc11674"/>
      <w:bookmarkStart w:id="101" w:name="_Toc28213"/>
      <w:bookmarkStart w:id="102" w:name="_Toc18611_WPSOffice_Level2"/>
      <w:bookmarkStart w:id="103" w:name="_Toc32108"/>
      <w:r>
        <w:rPr>
          <w:rFonts w:hint="eastAsia"/>
          <w:sz w:val="36"/>
          <w:szCs w:val="36"/>
          <w:lang w:eastAsia="zh-CN"/>
        </w:rPr>
        <w:t>四</w:t>
      </w:r>
      <w:r>
        <w:rPr>
          <w:rFonts w:hint="eastAsia"/>
          <w:sz w:val="36"/>
          <w:szCs w:val="36"/>
        </w:rPr>
        <w:t>、承诺函</w:t>
      </w:r>
      <w:bookmarkEnd w:id="95"/>
      <w:bookmarkEnd w:id="96"/>
      <w:bookmarkEnd w:id="97"/>
      <w:bookmarkEnd w:id="98"/>
      <w:bookmarkEnd w:id="99"/>
      <w:bookmarkEnd w:id="100"/>
      <w:bookmarkEnd w:id="101"/>
      <w:bookmarkEnd w:id="102"/>
      <w:bookmarkEnd w:id="103"/>
    </w:p>
    <w:p>
      <w:pPr>
        <w:spacing w:line="360" w:lineRule="exact"/>
        <w:rPr>
          <w:rFonts w:ascii="宋体" w:hAnsi="宋体"/>
          <w:sz w:val="24"/>
        </w:rPr>
      </w:pPr>
      <w:r>
        <w:rPr>
          <w:rFonts w:ascii="宋体" w:hAnsi="宋体"/>
          <w:sz w:val="24"/>
        </w:rPr>
        <w:t>XXX（采购单位名称）：</w:t>
      </w:r>
    </w:p>
    <w:p>
      <w:pPr>
        <w:spacing w:line="360" w:lineRule="exact"/>
        <w:ind w:firstLine="480" w:firstLineChars="200"/>
        <w:rPr>
          <w:rFonts w:ascii="宋体" w:hAnsi="宋体"/>
          <w:sz w:val="24"/>
        </w:rPr>
      </w:pPr>
      <w:r>
        <w:rPr>
          <w:rFonts w:hint="eastAsia" w:ascii="宋体" w:hAnsi="宋体"/>
          <w:sz w:val="24"/>
        </w:rPr>
        <w:t>我公司作为本次询价项目的供应商，根据询价通知书要求，现郑重承诺如下：</w:t>
      </w:r>
    </w:p>
    <w:p>
      <w:pPr>
        <w:spacing w:line="360" w:lineRule="exact"/>
        <w:ind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60" w:lineRule="exact"/>
        <w:ind w:firstLine="480" w:firstLineChars="200"/>
        <w:rPr>
          <w:rFonts w:ascii="宋体" w:hAnsi="宋体"/>
          <w:sz w:val="24"/>
        </w:rPr>
      </w:pPr>
      <w:r>
        <w:rPr>
          <w:rFonts w:hint="eastAsia" w:ascii="宋体" w:hAnsi="宋体"/>
          <w:sz w:val="24"/>
        </w:rPr>
        <w:t>（一）具有独立承担民事责任的能力；</w:t>
      </w:r>
    </w:p>
    <w:p>
      <w:pPr>
        <w:spacing w:line="360" w:lineRule="exact"/>
        <w:ind w:firstLine="480" w:firstLineChars="200"/>
        <w:rPr>
          <w:rFonts w:ascii="宋体" w:hAnsi="宋体"/>
          <w:sz w:val="24"/>
        </w:rPr>
      </w:pPr>
      <w:r>
        <w:rPr>
          <w:rFonts w:hint="eastAsia" w:ascii="宋体" w:hAnsi="宋体"/>
          <w:sz w:val="24"/>
        </w:rPr>
        <w:t>（二）具有良好的商业信誉和健全的财务会计制度；</w:t>
      </w:r>
    </w:p>
    <w:p>
      <w:pPr>
        <w:spacing w:line="360" w:lineRule="exact"/>
        <w:ind w:firstLine="480" w:firstLineChars="200"/>
        <w:rPr>
          <w:rFonts w:ascii="宋体" w:hAnsi="宋体"/>
          <w:sz w:val="24"/>
        </w:rPr>
      </w:pPr>
      <w:r>
        <w:rPr>
          <w:rFonts w:hint="eastAsia" w:ascii="宋体" w:hAnsi="宋体"/>
          <w:sz w:val="24"/>
        </w:rPr>
        <w:t>（三）具有履行合同所必需的设备和专业技术能力；</w:t>
      </w:r>
    </w:p>
    <w:p>
      <w:pPr>
        <w:spacing w:line="360" w:lineRule="exact"/>
        <w:ind w:firstLine="480" w:firstLineChars="200"/>
        <w:rPr>
          <w:rFonts w:ascii="宋体" w:hAnsi="宋体"/>
          <w:sz w:val="24"/>
        </w:rPr>
      </w:pPr>
      <w:r>
        <w:rPr>
          <w:rFonts w:hint="eastAsia" w:ascii="宋体" w:hAnsi="宋体"/>
          <w:sz w:val="24"/>
        </w:rPr>
        <w:t>（四）有依法缴纳税收和社会保障资金的良好记录；</w:t>
      </w:r>
    </w:p>
    <w:p>
      <w:pPr>
        <w:spacing w:line="360" w:lineRule="exact"/>
        <w:ind w:firstLine="480" w:firstLineChars="200"/>
        <w:rPr>
          <w:rFonts w:ascii="宋体" w:hAnsi="宋体"/>
          <w:sz w:val="24"/>
        </w:rPr>
      </w:pPr>
      <w:r>
        <w:rPr>
          <w:rFonts w:hint="eastAsia" w:ascii="宋体" w:hAnsi="宋体"/>
          <w:sz w:val="24"/>
        </w:rPr>
        <w:t>（五）参加政府采购活动前三年内，在经营活动中没有重大违法记录；</w:t>
      </w:r>
    </w:p>
    <w:p>
      <w:pPr>
        <w:spacing w:line="360" w:lineRule="exact"/>
        <w:ind w:firstLine="480" w:firstLineChars="200"/>
        <w:rPr>
          <w:rFonts w:ascii="宋体" w:hAnsi="宋体"/>
          <w:sz w:val="24"/>
        </w:rPr>
      </w:pPr>
      <w:r>
        <w:rPr>
          <w:rFonts w:hint="eastAsia" w:ascii="宋体" w:hAnsi="宋体"/>
          <w:sz w:val="24"/>
        </w:rPr>
        <w:t>（六）法律、行政法规规定的其他条件；</w:t>
      </w:r>
    </w:p>
    <w:p>
      <w:pPr>
        <w:spacing w:line="360" w:lineRule="exact"/>
        <w:ind w:firstLine="480" w:firstLineChars="200"/>
        <w:rPr>
          <w:rFonts w:ascii="宋体" w:hAnsi="宋体"/>
          <w:sz w:val="24"/>
        </w:rPr>
      </w:pPr>
      <w:r>
        <w:rPr>
          <w:rFonts w:hint="eastAsia" w:ascii="宋体" w:hAnsi="宋体"/>
          <w:sz w:val="24"/>
        </w:rPr>
        <w:t>（七）根据采购项目提出的特殊条件。</w:t>
      </w:r>
    </w:p>
    <w:p>
      <w:pPr>
        <w:spacing w:line="360" w:lineRule="exact"/>
        <w:ind w:firstLine="480"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60" w:lineRule="exact"/>
        <w:ind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60" w:lineRule="exact"/>
        <w:ind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60" w:lineRule="exact"/>
        <w:ind w:firstLine="480"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60" w:lineRule="exact"/>
        <w:ind w:firstLine="480"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60" w:lineRule="exact"/>
        <w:ind w:firstLine="480"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exact"/>
        <w:ind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60" w:lineRule="exact"/>
        <w:ind w:firstLine="480" w:firstLineChars="200"/>
        <w:rPr>
          <w:rFonts w:ascii="宋体" w:hAnsi="宋体"/>
          <w:sz w:val="24"/>
        </w:rPr>
      </w:pPr>
      <w:r>
        <w:rPr>
          <w:rFonts w:hint="eastAsia" w:ascii="宋体" w:hAnsi="宋体"/>
          <w:sz w:val="24"/>
        </w:rPr>
        <w:t>法定代表人签字或者加盖个人私章：</w:t>
      </w:r>
      <w:r>
        <w:rPr>
          <w:rFonts w:ascii="宋体" w:hAnsi="宋体"/>
          <w:sz w:val="24"/>
        </w:rPr>
        <w:t>XXXX</w:t>
      </w:r>
    </w:p>
    <w:p>
      <w:pPr>
        <w:spacing w:line="360" w:lineRule="exact"/>
        <w:ind w:firstLine="480" w:firstLineChars="200"/>
        <w:rPr>
          <w:rFonts w:ascii="宋体" w:hAnsi="宋体"/>
          <w:sz w:val="24"/>
        </w:rPr>
      </w:pPr>
      <w:r>
        <w:rPr>
          <w:rFonts w:hint="eastAsia" w:ascii="宋体" w:hAnsi="宋体"/>
          <w:sz w:val="24"/>
        </w:rPr>
        <w:t>授权代表签字：</w:t>
      </w:r>
      <w:r>
        <w:rPr>
          <w:rFonts w:ascii="宋体" w:hAnsi="宋体"/>
          <w:sz w:val="24"/>
        </w:rPr>
        <w:t>XXXX</w:t>
      </w:r>
    </w:p>
    <w:p>
      <w:pPr>
        <w:spacing w:line="360" w:lineRule="exact"/>
        <w:ind w:firstLine="480" w:firstLineChars="200"/>
        <w:rPr>
          <w:rFonts w:ascii="宋体" w:hAnsi="宋体"/>
          <w:sz w:val="24"/>
        </w:rPr>
      </w:pPr>
      <w:r>
        <w:rPr>
          <w:rFonts w:hint="eastAsia" w:ascii="宋体" w:hAnsi="宋体"/>
          <w:sz w:val="24"/>
        </w:rPr>
        <w:t>供应商名称：</w:t>
      </w:r>
      <w:r>
        <w:rPr>
          <w:rFonts w:ascii="宋体" w:hAnsi="宋体"/>
          <w:sz w:val="24"/>
        </w:rPr>
        <w:t>XXXX（盖章）</w:t>
      </w:r>
    </w:p>
    <w:p>
      <w:pPr>
        <w:spacing w:line="360" w:lineRule="exact"/>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jc w:val="center"/>
        <w:rPr>
          <w:rFonts w:ascii="宋体" w:hAnsi="宋体"/>
          <w:bCs/>
          <w:sz w:val="30"/>
          <w:szCs w:val="30"/>
        </w:rPr>
      </w:pPr>
    </w:p>
    <w:p>
      <w:pPr>
        <w:spacing w:line="400" w:lineRule="exact"/>
        <w:rPr>
          <w:b/>
          <w:sz w:val="32"/>
          <w:szCs w:val="32"/>
        </w:rPr>
      </w:pPr>
    </w:p>
    <w:p>
      <w:pPr>
        <w:pStyle w:val="5"/>
        <w:spacing w:before="120" w:after="120" w:line="360" w:lineRule="auto"/>
        <w:jc w:val="center"/>
        <w:rPr>
          <w:sz w:val="36"/>
          <w:szCs w:val="36"/>
        </w:rPr>
      </w:pPr>
      <w:bookmarkStart w:id="104" w:name="_Toc3648"/>
      <w:bookmarkStart w:id="105" w:name="_Toc12417"/>
      <w:bookmarkStart w:id="106" w:name="_Toc519610625"/>
      <w:bookmarkStart w:id="107" w:name="_Toc20049"/>
      <w:bookmarkStart w:id="108" w:name="_Toc17582"/>
      <w:bookmarkStart w:id="109" w:name="_Toc25272"/>
      <w:r>
        <w:rPr>
          <w:rFonts w:hint="eastAsia"/>
          <w:sz w:val="36"/>
          <w:szCs w:val="36"/>
        </w:rPr>
        <w:t>五、法律证明文件</w:t>
      </w:r>
      <w:bookmarkEnd w:id="104"/>
      <w:bookmarkEnd w:id="105"/>
      <w:bookmarkEnd w:id="106"/>
      <w:bookmarkEnd w:id="107"/>
      <w:bookmarkEnd w:id="108"/>
      <w:bookmarkEnd w:id="109"/>
    </w:p>
    <w:p>
      <w:pPr>
        <w:adjustRightInd w:val="0"/>
        <w:spacing w:line="360" w:lineRule="auto"/>
        <w:ind w:firstLine="566" w:firstLineChars="236"/>
        <w:jc w:val="left"/>
        <w:rPr>
          <w:rFonts w:hint="eastAsia" w:ascii="宋体" w:hAnsi="宋体"/>
          <w:sz w:val="24"/>
        </w:rPr>
      </w:pPr>
      <w:r>
        <w:rPr>
          <w:rFonts w:hint="eastAsia" w:ascii="宋体" w:hAnsi="宋体"/>
          <w:sz w:val="24"/>
          <w:lang w:val="en-US" w:eastAsia="zh-CN"/>
        </w:rPr>
        <w:t>1.</w:t>
      </w: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566" w:firstLineChars="236"/>
        <w:jc w:val="left"/>
        <w:rPr>
          <w:rFonts w:hint="eastAsia" w:ascii="宋体" w:hAnsi="宋体"/>
          <w:sz w:val="24"/>
        </w:rPr>
      </w:pPr>
      <w:r>
        <w:rPr>
          <w:rFonts w:hint="eastAsia" w:ascii="宋体" w:hAnsi="宋体" w:cs="Times New Roman"/>
          <w:color w:val="FF0000"/>
          <w:sz w:val="24"/>
          <w:lang w:val="en-US" w:eastAsia="zh-CN"/>
        </w:rPr>
        <w:t>2.</w:t>
      </w:r>
      <w:r>
        <w:rPr>
          <w:rFonts w:hint="eastAsia" w:ascii="宋体" w:hAnsi="宋体" w:eastAsia="宋体" w:cs="Times New Roman"/>
          <w:color w:val="FF0000"/>
          <w:sz w:val="24"/>
        </w:rPr>
        <w:t>具备房屋建筑工程监理</w:t>
      </w:r>
      <w:r>
        <w:rPr>
          <w:rFonts w:hint="eastAsia" w:ascii="宋体" w:hAnsi="宋体" w:cs="Times New Roman"/>
          <w:color w:val="FF0000"/>
          <w:sz w:val="24"/>
          <w:lang w:eastAsia="zh-CN"/>
        </w:rPr>
        <w:t>乙</w:t>
      </w:r>
      <w:r>
        <w:rPr>
          <w:rFonts w:hint="eastAsia" w:ascii="宋体" w:hAnsi="宋体" w:eastAsia="宋体" w:cs="Times New Roman"/>
          <w:color w:val="FF0000"/>
          <w:sz w:val="24"/>
        </w:rPr>
        <w:t>级及以上企业资质</w:t>
      </w:r>
      <w:r>
        <w:rPr>
          <w:rFonts w:hint="eastAsia" w:ascii="宋体" w:hAnsi="宋体"/>
          <w:color w:val="FF0000"/>
          <w:sz w:val="24"/>
        </w:rPr>
        <w:t>复印件</w:t>
      </w:r>
      <w:r>
        <w:rPr>
          <w:rFonts w:hint="eastAsia" w:ascii="宋体" w:hAnsi="宋体"/>
          <w:sz w:val="24"/>
        </w:rPr>
        <w:t>（加盖公章）。</w:t>
      </w:r>
    </w:p>
    <w:p>
      <w:pPr>
        <w:pStyle w:val="25"/>
        <w:spacing w:line="440" w:lineRule="exact"/>
        <w:ind w:firstLine="600" w:firstLineChars="250"/>
        <w:rPr>
          <w:rFonts w:asciiTheme="minorEastAsia" w:hAnsiTheme="minorEastAsia" w:eastAsiaTheme="minorEastAsia" w:cstheme="minorEastAsia"/>
          <w:color w:val="FF0000"/>
          <w:sz w:val="24"/>
        </w:rPr>
      </w:pPr>
      <w:r>
        <w:rPr>
          <w:rFonts w:hint="eastAsia" w:ascii="宋体" w:hAnsi="宋体"/>
          <w:sz w:val="24"/>
          <w:lang w:val="en-US" w:eastAsia="zh-CN"/>
        </w:rPr>
        <w:t>3.</w:t>
      </w:r>
      <w:r>
        <w:rPr>
          <w:rStyle w:val="40"/>
          <w:rFonts w:hint="eastAsia" w:asciiTheme="minorEastAsia" w:hAnsiTheme="minorEastAsia" w:eastAsiaTheme="minorEastAsia" w:cstheme="minorEastAsia"/>
          <w:b w:val="0"/>
          <w:bCs w:val="0"/>
          <w:color w:val="FF0000"/>
          <w:sz w:val="24"/>
          <w:shd w:val="clear" w:color="auto" w:fill="FDFEFB"/>
        </w:rPr>
        <w:t>总监理工程师</w:t>
      </w:r>
      <w:r>
        <w:rPr>
          <w:rFonts w:hint="eastAsia" w:asciiTheme="minorEastAsia" w:hAnsiTheme="minorEastAsia" w:eastAsiaTheme="minorEastAsia" w:cstheme="minorEastAsia"/>
          <w:color w:val="FF0000"/>
          <w:sz w:val="24"/>
          <w:lang w:eastAsia="zh-CN"/>
        </w:rPr>
        <w:t>相关证件复印件</w:t>
      </w:r>
      <w:r>
        <w:rPr>
          <w:rFonts w:hint="eastAsia" w:ascii="宋体" w:hAnsi="宋体"/>
          <w:sz w:val="24"/>
        </w:rPr>
        <w:t>（加盖公章）</w:t>
      </w:r>
      <w:r>
        <w:rPr>
          <w:rFonts w:hint="eastAsia" w:asciiTheme="minorEastAsia" w:hAnsiTheme="minorEastAsia" w:eastAsiaTheme="minorEastAsia" w:cstheme="minorEastAsia"/>
          <w:color w:val="FF0000"/>
          <w:sz w:val="24"/>
        </w:rPr>
        <w:t>。</w:t>
      </w:r>
    </w:p>
    <w:p>
      <w:pPr>
        <w:pStyle w:val="2"/>
        <w:rPr>
          <w:rFonts w:hint="eastAsia" w:eastAsia="宋体"/>
          <w:lang w:val="en-US" w:eastAsia="zh-CN"/>
        </w:rPr>
      </w:pPr>
    </w:p>
    <w:p>
      <w:pPr>
        <w:adjustRightInd w:val="0"/>
        <w:spacing w:line="360" w:lineRule="auto"/>
        <w:ind w:firstLine="566" w:firstLineChars="236"/>
        <w:jc w:val="left"/>
        <w:rPr>
          <w:rFonts w:hint="eastAsia" w:ascii="宋体" w:hAnsi="宋体"/>
          <w:sz w:val="24"/>
        </w:rPr>
      </w:pPr>
    </w:p>
    <w:p>
      <w:pPr>
        <w:rPr>
          <w:color w:val="000000"/>
          <w:sz w:val="36"/>
          <w:szCs w:val="36"/>
        </w:rPr>
      </w:pPr>
    </w:p>
    <w:p>
      <w:pPr>
        <w:pStyle w:val="41"/>
        <w:spacing w:line="360" w:lineRule="auto"/>
        <w:jc w:val="center"/>
        <w:outlineLvl w:val="2"/>
        <w:rPr>
          <w:rFonts w:hint="eastAsia" w:ascii="Times New Roman" w:hAnsi="Times New Roman" w:eastAsia="宋体" w:cs="Times New Roman"/>
          <w:b/>
          <w:bCs/>
          <w:kern w:val="2"/>
          <w:sz w:val="36"/>
          <w:szCs w:val="36"/>
          <w:lang w:eastAsia="zh-CN"/>
        </w:rPr>
      </w:pPr>
      <w:bookmarkStart w:id="110" w:name="_Toc19862"/>
      <w:bookmarkStart w:id="111" w:name="_Toc9168"/>
      <w:r>
        <w:rPr>
          <w:rFonts w:hint="eastAsia" w:ascii="Times New Roman" w:hAnsi="Times New Roman" w:eastAsia="宋体" w:cs="Times New Roman"/>
          <w:b/>
          <w:bCs/>
          <w:kern w:val="2"/>
          <w:sz w:val="36"/>
          <w:szCs w:val="36"/>
          <w:lang w:eastAsia="zh-CN"/>
        </w:rPr>
        <w:br w:type="page"/>
      </w:r>
    </w:p>
    <w:p>
      <w:pPr>
        <w:pStyle w:val="41"/>
        <w:spacing w:line="360" w:lineRule="auto"/>
        <w:jc w:val="center"/>
        <w:outlineLvl w:val="2"/>
        <w:rPr>
          <w:rFonts w:hint="eastAsia" w:ascii="Times New Roman" w:hAnsi="Times New Roman" w:eastAsia="宋体" w:cs="Times New Roman"/>
          <w:b/>
          <w:bCs/>
          <w:kern w:val="2"/>
          <w:sz w:val="36"/>
          <w:szCs w:val="36"/>
        </w:rPr>
      </w:pPr>
      <w:bookmarkStart w:id="112" w:name="_Toc4252"/>
      <w:bookmarkStart w:id="113" w:name="_Toc6516"/>
      <w:r>
        <w:rPr>
          <w:rFonts w:hint="eastAsia" w:ascii="Times New Roman" w:hAnsi="Times New Roman" w:eastAsia="宋体" w:cs="Times New Roman"/>
          <w:b/>
          <w:bCs/>
          <w:kern w:val="2"/>
          <w:sz w:val="36"/>
          <w:szCs w:val="36"/>
          <w:lang w:eastAsia="zh-CN"/>
        </w:rPr>
        <w:t>六</w:t>
      </w:r>
      <w:r>
        <w:rPr>
          <w:rFonts w:hint="eastAsia" w:ascii="Times New Roman" w:hAnsi="Times New Roman" w:eastAsia="宋体" w:cs="Times New Roman"/>
          <w:b/>
          <w:bCs/>
          <w:kern w:val="2"/>
          <w:sz w:val="36"/>
          <w:szCs w:val="36"/>
        </w:rPr>
        <w:t>、其他材料</w:t>
      </w:r>
      <w:bookmarkEnd w:id="110"/>
      <w:bookmarkEnd w:id="111"/>
      <w:bookmarkEnd w:id="112"/>
      <w:bookmarkEnd w:id="113"/>
    </w:p>
    <w:p>
      <w:pPr>
        <w:pStyle w:val="42"/>
        <w:spacing w:line="360" w:lineRule="auto"/>
        <w:ind w:firstLine="720" w:firstLineChars="300"/>
        <w:jc w:val="both"/>
        <w:rPr>
          <w:rFonts w:hint="eastAsia"/>
          <w:kern w:val="2"/>
          <w:sz w:val="24"/>
          <w:szCs w:val="24"/>
        </w:rPr>
      </w:pPr>
      <w:r>
        <w:rPr>
          <w:rFonts w:hint="eastAsia"/>
          <w:kern w:val="2"/>
          <w:sz w:val="24"/>
          <w:szCs w:val="24"/>
        </w:rPr>
        <w:t>1</w:t>
      </w:r>
      <w:r>
        <w:rPr>
          <w:rFonts w:hint="eastAsia"/>
          <w:kern w:val="2"/>
          <w:sz w:val="24"/>
          <w:szCs w:val="24"/>
          <w:lang w:val="en-US" w:eastAsia="zh-CN"/>
        </w:rPr>
        <w:t>.</w:t>
      </w:r>
      <w:r>
        <w:rPr>
          <w:rFonts w:hint="eastAsia"/>
          <w:kern w:val="2"/>
          <w:sz w:val="24"/>
          <w:szCs w:val="24"/>
        </w:rPr>
        <w:t>与本次</w:t>
      </w:r>
      <w:r>
        <w:rPr>
          <w:rFonts w:hint="eastAsia" w:cs="Times New Roman"/>
          <w:kern w:val="2"/>
          <w:sz w:val="24"/>
          <w:szCs w:val="24"/>
          <w:lang w:eastAsia="zh-CN"/>
        </w:rPr>
        <w:t>询价</w:t>
      </w:r>
      <w:r>
        <w:rPr>
          <w:rFonts w:hint="eastAsia"/>
          <w:kern w:val="2"/>
          <w:sz w:val="24"/>
          <w:szCs w:val="24"/>
        </w:rPr>
        <w:t>有关的其他资料等(内容、格式不限)。</w:t>
      </w: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pPr>
    </w:p>
    <w:p>
      <w:pPr>
        <w:rPr>
          <w:color w:val="000000"/>
          <w:sz w:val="36"/>
          <w:szCs w:val="36"/>
        </w:rPr>
        <w:sectPr>
          <w:headerReference r:id="rId8" w:type="first"/>
          <w:footerReference r:id="rId11" w:type="first"/>
          <w:headerReference r:id="rId6" w:type="default"/>
          <w:footerReference r:id="rId9" w:type="default"/>
          <w:headerReference r:id="rId7" w:type="even"/>
          <w:footerReference r:id="rId10" w:type="even"/>
          <w:pgSz w:w="11850" w:h="16783"/>
          <w:pgMar w:top="1440" w:right="1800" w:bottom="1440" w:left="1800" w:header="851" w:footer="992" w:gutter="0"/>
          <w:pgNumType w:fmt="decimal"/>
          <w:cols w:space="425" w:num="1"/>
          <w:titlePg/>
          <w:docGrid w:type="linesAndChars" w:linePitch="312" w:charSpace="0"/>
        </w:sectPr>
      </w:pPr>
    </w:p>
    <w:p>
      <w:pPr>
        <w:pStyle w:val="4"/>
        <w:keepNext w:val="0"/>
        <w:keepLines w:val="0"/>
        <w:spacing w:line="360" w:lineRule="exact"/>
        <w:jc w:val="center"/>
        <w:rPr>
          <w:rFonts w:ascii="宋体" w:eastAsia="宋体"/>
          <w:bCs w:val="0"/>
          <w:sz w:val="36"/>
        </w:rPr>
      </w:pPr>
      <w:bookmarkStart w:id="114" w:name="_Toc6708"/>
      <w:bookmarkStart w:id="115" w:name="_Toc6243"/>
      <w:bookmarkStart w:id="116" w:name="_Toc19830"/>
      <w:bookmarkStart w:id="117" w:name="_Toc21109"/>
      <w:bookmarkStart w:id="118" w:name="_Toc66"/>
      <w:bookmarkStart w:id="119" w:name="_Toc10828_WPSOffice_Level1"/>
      <w:bookmarkStart w:id="120" w:name="_Toc8435"/>
      <w:bookmarkStart w:id="121" w:name="_Toc2490"/>
      <w:bookmarkStart w:id="122" w:name="_Toc510188194"/>
      <w:r>
        <w:rPr>
          <w:rFonts w:hint="eastAsia" w:ascii="宋体" w:eastAsia="宋体"/>
          <w:bCs w:val="0"/>
          <w:sz w:val="36"/>
        </w:rPr>
        <w:t>第五章合同主要条款及格式</w:t>
      </w:r>
      <w:bookmarkEnd w:id="114"/>
      <w:bookmarkEnd w:id="115"/>
      <w:bookmarkEnd w:id="116"/>
      <w:bookmarkEnd w:id="117"/>
      <w:bookmarkEnd w:id="118"/>
      <w:bookmarkEnd w:id="119"/>
      <w:bookmarkEnd w:id="120"/>
      <w:bookmarkEnd w:id="121"/>
    </w:p>
    <w:p>
      <w:pPr>
        <w:spacing w:after="120" w:line="520" w:lineRule="exact"/>
        <w:rPr>
          <w:rFonts w:ascii="宋体" w:hAnsi="宋体" w:cs="宋体"/>
          <w:b/>
          <w:color w:val="000000" w:themeColor="text1"/>
          <w:sz w:val="36"/>
          <w:szCs w:val="36"/>
          <w14:textFill>
            <w14:solidFill>
              <w14:schemeClr w14:val="tx1"/>
            </w14:solidFill>
          </w14:textFill>
        </w:rPr>
      </w:pPr>
    </w:p>
    <w:p>
      <w:pPr>
        <w:spacing w:line="360" w:lineRule="auto"/>
        <w:jc w:val="center"/>
        <w:rPr>
          <w:rFonts w:ascii="宋体" w:hAnsi="宋体" w:cs="Arial"/>
          <w:b/>
          <w:sz w:val="32"/>
          <w:szCs w:val="32"/>
        </w:rPr>
      </w:pPr>
    </w:p>
    <w:p>
      <w:pPr>
        <w:spacing w:line="360" w:lineRule="auto"/>
        <w:jc w:val="center"/>
        <w:rPr>
          <w:rFonts w:hint="eastAsia" w:ascii="宋体" w:hAnsi="宋体"/>
          <w:b/>
          <w:sz w:val="48"/>
          <w:szCs w:val="48"/>
        </w:rPr>
      </w:pPr>
      <w:r>
        <w:rPr>
          <w:rFonts w:hint="eastAsia" w:ascii="宋体" w:hAnsi="宋体"/>
          <w:b/>
          <w:sz w:val="48"/>
          <w:szCs w:val="48"/>
        </w:rPr>
        <w:t>建设工程委托监理合同</w:t>
      </w:r>
    </w:p>
    <w:p>
      <w:pPr>
        <w:spacing w:line="360" w:lineRule="auto"/>
        <w:jc w:val="center"/>
        <w:rPr>
          <w:rFonts w:hint="eastAsia" w:ascii="宋体" w:hAnsi="宋体"/>
          <w:b/>
          <w:sz w:val="48"/>
          <w:szCs w:val="48"/>
        </w:rPr>
      </w:pPr>
    </w:p>
    <w:p>
      <w:pPr>
        <w:spacing w:line="360" w:lineRule="auto"/>
        <w:jc w:val="center"/>
        <w:rPr>
          <w:rFonts w:hint="eastAsia" w:ascii="宋体" w:hAnsi="宋体"/>
          <w:b/>
          <w:sz w:val="48"/>
          <w:szCs w:val="48"/>
        </w:rPr>
      </w:pPr>
    </w:p>
    <w:p>
      <w:pPr>
        <w:spacing w:line="360" w:lineRule="auto"/>
        <w:jc w:val="center"/>
        <w:rPr>
          <w:rFonts w:hint="eastAsia" w:ascii="宋体" w:hAnsi="宋体" w:eastAsia="宋体"/>
          <w:b/>
          <w:sz w:val="48"/>
          <w:szCs w:val="48"/>
          <w:lang w:eastAsia="zh-CN"/>
        </w:rPr>
      </w:pPr>
      <w:r>
        <w:rPr>
          <w:rFonts w:hint="eastAsia" w:ascii="宋体" w:hAnsi="宋体"/>
          <w:b/>
          <w:sz w:val="48"/>
          <w:szCs w:val="48"/>
          <w:lang w:eastAsia="zh-CN"/>
        </w:rPr>
        <w:t>（第一包</w:t>
      </w:r>
      <w:r>
        <w:rPr>
          <w:rFonts w:hint="eastAsia" w:ascii="宋体" w:hAnsi="宋体"/>
          <w:b/>
          <w:sz w:val="48"/>
          <w:szCs w:val="48"/>
          <w:lang w:val="en-US" w:eastAsia="zh-CN"/>
        </w:rPr>
        <w:t>/第二包</w:t>
      </w:r>
      <w:r>
        <w:rPr>
          <w:rFonts w:hint="eastAsia" w:ascii="宋体" w:hAnsi="宋体"/>
          <w:b/>
          <w:sz w:val="48"/>
          <w:szCs w:val="48"/>
          <w:lang w:eastAsia="zh-CN"/>
        </w:rPr>
        <w:t>）</w:t>
      </w:r>
    </w:p>
    <w:p>
      <w:pPr>
        <w:spacing w:line="360" w:lineRule="auto"/>
        <w:rPr>
          <w:rFonts w:ascii="宋体" w:hAnsi="宋体"/>
          <w:b/>
          <w:sz w:val="52"/>
          <w:szCs w:val="52"/>
        </w:rPr>
      </w:pPr>
    </w:p>
    <w:p>
      <w:pPr>
        <w:spacing w:line="360" w:lineRule="auto"/>
        <w:rPr>
          <w:rFonts w:ascii="宋体" w:hAnsi="宋体"/>
          <w:sz w:val="72"/>
          <w:szCs w:val="72"/>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2400" w:firstLineChars="800"/>
        <w:rPr>
          <w:rFonts w:ascii="宋体" w:hAnsi="宋体"/>
          <w:sz w:val="30"/>
          <w:szCs w:val="30"/>
        </w:rPr>
      </w:pPr>
      <w:r>
        <w:rPr>
          <w:rFonts w:hint="eastAsia" w:ascii="宋体" w:hAnsi="宋体"/>
          <w:sz w:val="30"/>
          <w:szCs w:val="30"/>
        </w:rPr>
        <w:t>四  川  省 建 设  厅</w:t>
      </w:r>
    </w:p>
    <w:p>
      <w:pPr>
        <w:spacing w:line="360" w:lineRule="auto"/>
        <w:ind w:firstLine="2400" w:firstLineChars="800"/>
        <w:rPr>
          <w:rFonts w:ascii="宋体" w:hAnsi="宋体"/>
          <w:sz w:val="30"/>
          <w:szCs w:val="30"/>
        </w:rPr>
      </w:pPr>
      <w:r>
        <w:rPr>
          <w:rFonts w:hint="eastAsia" w:ascii="宋体" w:hAnsi="宋体"/>
          <w:sz w:val="30"/>
          <w:szCs w:val="30"/>
        </w:rPr>
        <w:t>四川省工商行政管理局    制</w:t>
      </w:r>
    </w:p>
    <w:p>
      <w:pPr>
        <w:spacing w:line="360" w:lineRule="auto"/>
        <w:jc w:val="center"/>
        <w:rPr>
          <w:rFonts w:ascii="宋体" w:hAnsi="宋体"/>
          <w:b/>
          <w:w w:val="90"/>
          <w:sz w:val="32"/>
          <w:szCs w:val="32"/>
        </w:rPr>
      </w:pPr>
      <w:r>
        <w:rPr>
          <w:rFonts w:ascii="宋体" w:hAnsi="宋体"/>
          <w:sz w:val="30"/>
          <w:szCs w:val="30"/>
        </w:rPr>
        <w:br w:type="page"/>
      </w:r>
      <w:r>
        <w:rPr>
          <w:rFonts w:hint="eastAsia" w:ascii="宋体" w:hAnsi="宋体"/>
          <w:b/>
          <w:w w:val="90"/>
          <w:sz w:val="32"/>
          <w:szCs w:val="32"/>
        </w:rPr>
        <w:t>第Ⅰ部分  建设工程委托监理合同</w:t>
      </w:r>
    </w:p>
    <w:p>
      <w:pPr>
        <w:spacing w:line="360" w:lineRule="auto"/>
        <w:jc w:val="center"/>
        <w:rPr>
          <w:rFonts w:ascii="宋体" w:hAnsi="宋体"/>
          <w:b/>
          <w:w w:val="90"/>
          <w:sz w:val="32"/>
          <w:szCs w:val="32"/>
        </w:rPr>
      </w:pP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委托人</w:t>
      </w:r>
      <w:r>
        <w:rPr>
          <w:rFonts w:hint="eastAsia" w:asciiTheme="minorEastAsia" w:hAnsiTheme="minorEastAsia" w:eastAsiaTheme="minorEastAsia" w:cstheme="minorEastAsia"/>
          <w:szCs w:val="21"/>
          <w:u w:val="single"/>
        </w:rPr>
        <w:t xml:space="preserve">   四川建川兴泸建筑工程有限公司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一、委托人委托监理人监理的工程（以下简称“本工程”）概况如下：</w:t>
      </w:r>
    </w:p>
    <w:p>
      <w:pPr>
        <w:spacing w:line="360" w:lineRule="auto"/>
        <w:ind w:firstLine="420" w:firstLineChars="200"/>
        <w:jc w:val="left"/>
        <w:rPr>
          <w:rFonts w:hint="eastAsia"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 xml:space="preserve">工程名称： </w:t>
      </w:r>
      <w:r>
        <w:rPr>
          <w:rFonts w:hint="eastAsia" w:asciiTheme="minorEastAsia" w:hAnsiTheme="minorEastAsia" w:eastAsiaTheme="minorEastAsia" w:cstheme="minorEastAsia"/>
          <w:szCs w:val="21"/>
          <w:u w:val="single"/>
          <w:lang w:val="en-US" w:eastAsia="zh-CN"/>
        </w:rPr>
        <w:t xml:space="preserve">                               </w:t>
      </w:r>
    </w:p>
    <w:p>
      <w:pPr>
        <w:spacing w:line="360" w:lineRule="auto"/>
        <w:ind w:firstLine="420" w:firstLineChars="200"/>
        <w:rPr>
          <w:rFonts w:hint="eastAsia"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 xml:space="preserve">工程地点： </w:t>
      </w:r>
      <w:r>
        <w:rPr>
          <w:rFonts w:hint="eastAsia" w:asciiTheme="minorEastAsia" w:hAnsiTheme="minorEastAsia" w:eastAsiaTheme="minorEastAsia" w:cstheme="minorEastAsia"/>
          <w:szCs w:val="21"/>
          <w:u w:val="single"/>
          <w:lang w:val="en-US" w:eastAsia="zh-CN"/>
        </w:rPr>
        <w:t xml:space="preserve">                      </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工程规模： </w:t>
      </w:r>
      <w:r>
        <w:rPr>
          <w:rFonts w:hint="eastAsia" w:asciiTheme="minorEastAsia" w:hAnsiTheme="minorEastAsia" w:eastAsiaTheme="minorEastAsia" w:cstheme="minorEastAsia"/>
          <w:szCs w:val="21"/>
          <w:u w:val="single"/>
        </w:rPr>
        <w:t xml:space="preserve">                                         </w:t>
      </w:r>
    </w:p>
    <w:p>
      <w:pPr>
        <w:spacing w:line="360" w:lineRule="auto"/>
        <w:ind w:firstLine="420" w:firstLineChars="200"/>
        <w:rPr>
          <w:rFonts w:hint="eastAsia" w:asciiTheme="minorEastAsia" w:hAnsiTheme="minorEastAsia" w:eastAsiaTheme="minorEastAsia" w:cstheme="minorEastAsia"/>
          <w:szCs w:val="21"/>
          <w:u w:val="single"/>
          <w:lang w:val="en-US" w:eastAsia="zh-CN"/>
        </w:rPr>
      </w:pPr>
      <w:r>
        <w:rPr>
          <w:rFonts w:hint="eastAsia" w:asciiTheme="minorEastAsia" w:hAnsiTheme="minorEastAsia" w:eastAsiaTheme="minorEastAsia" w:cstheme="minorEastAsia"/>
          <w:szCs w:val="21"/>
        </w:rPr>
        <w:t xml:space="preserve">总 投 资： </w:t>
      </w:r>
      <w:r>
        <w:rPr>
          <w:rFonts w:hint="eastAsia" w:asciiTheme="minorEastAsia" w:hAnsiTheme="minorEastAsia" w:eastAsiaTheme="minorEastAsia" w:cstheme="minorEastAsia"/>
          <w:szCs w:val="21"/>
          <w:u w:val="single"/>
          <w:lang w:val="en-US" w:eastAsia="zh-CN"/>
        </w:rPr>
        <w:t xml:space="preserve">                                   </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二、词语限定</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协议书中相关词语的含义与通用条件中的定义与解释相同。</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三、组成本合同的文件</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协议书；</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中选通知书；</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3.</w:t>
      </w:r>
      <w:r>
        <w:rPr>
          <w:rFonts w:hint="eastAsia" w:asciiTheme="minorEastAsia" w:hAnsiTheme="minorEastAsia" w:eastAsiaTheme="minorEastAsia" w:cstheme="minorEastAsia"/>
          <w:szCs w:val="21"/>
          <w:lang w:bidi="ar"/>
        </w:rPr>
        <w:t>询价回函；</w:t>
      </w:r>
    </w:p>
    <w:p>
      <w:pPr>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bidi="ar"/>
        </w:rPr>
        <w:t xml:space="preserve"> </w:t>
      </w:r>
      <w:r>
        <w:rPr>
          <w:rFonts w:asciiTheme="minorEastAsia" w:hAnsiTheme="minorEastAsia" w:eastAsiaTheme="minorEastAsia" w:cstheme="minorEastAsia"/>
          <w:szCs w:val="21"/>
          <w:lang w:bidi="ar"/>
        </w:rPr>
        <w:t>4.</w:t>
      </w:r>
      <w:r>
        <w:rPr>
          <w:rFonts w:hint="eastAsia" w:asciiTheme="minorEastAsia" w:hAnsiTheme="minorEastAsia" w:eastAsiaTheme="minorEastAsia" w:cstheme="minorEastAsia"/>
          <w:szCs w:val="21"/>
          <w:lang w:bidi="ar"/>
        </w:rPr>
        <w:t>专用条件；</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5.</w:t>
      </w:r>
      <w:r>
        <w:rPr>
          <w:rFonts w:hint="eastAsia" w:asciiTheme="minorEastAsia" w:hAnsiTheme="minorEastAsia" w:eastAsiaTheme="minorEastAsia" w:cstheme="minorEastAsia"/>
          <w:szCs w:val="21"/>
          <w:lang w:bidi="ar"/>
        </w:rPr>
        <w:t>通用条件；</w:t>
      </w:r>
    </w:p>
    <w:p>
      <w:pPr>
        <w:spacing w:line="360" w:lineRule="auto"/>
        <w:ind w:firstLine="420"/>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本合同签订后，双方依法签订的补充协议也是本合同文件的组成部分。</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四、总监理工程师</w:t>
      </w:r>
    </w:p>
    <w:p>
      <w:pPr>
        <w:spacing w:line="360" w:lineRule="auto"/>
        <w:ind w:left="369" w:leftChars="176"/>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总监理工程师姓名：</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，身份证号码：</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注册号：</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p>
    <w:p>
      <w:pPr>
        <w:keepNext/>
        <w:keepLines/>
        <w:ind w:firstLine="561"/>
        <w:outlineLvl w:val="9"/>
        <w:rPr>
          <w:rFonts w:asciiTheme="minorEastAsia" w:hAnsiTheme="minorEastAsia" w:eastAsiaTheme="minorEastAsia" w:cstheme="minorEastAsia"/>
          <w:b w:val="0"/>
          <w:sz w:val="21"/>
          <w:szCs w:val="21"/>
        </w:rPr>
      </w:pPr>
      <w:bookmarkStart w:id="123" w:name="_Toc27248"/>
      <w:bookmarkStart w:id="124" w:name="_Toc15450"/>
      <w:bookmarkStart w:id="125" w:name="_Toc18304"/>
      <w:r>
        <w:rPr>
          <w:rFonts w:hint="eastAsia" w:asciiTheme="minorEastAsia" w:hAnsiTheme="minorEastAsia" w:eastAsiaTheme="minorEastAsia" w:cstheme="minorEastAsia"/>
          <w:b w:val="0"/>
          <w:sz w:val="21"/>
          <w:szCs w:val="21"/>
        </w:rPr>
        <w:t>五、</w:t>
      </w:r>
      <w:r>
        <w:rPr>
          <w:rFonts w:hint="eastAsia" w:asciiTheme="minorEastAsia" w:hAnsiTheme="minorEastAsia" w:eastAsiaTheme="minorEastAsia" w:cstheme="minorEastAsia"/>
          <w:sz w:val="21"/>
          <w:szCs w:val="21"/>
          <w:lang w:bidi="ar"/>
        </w:rPr>
        <w:t>签约酬金</w:t>
      </w:r>
      <w:bookmarkEnd w:id="123"/>
      <w:bookmarkEnd w:id="124"/>
      <w:bookmarkEnd w:id="125"/>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监理报酬按</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元(大写：人民币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lang w:val="en-US" w:eastAsia="zh-CN"/>
        </w:rPr>
        <w:t>包干使用</w:t>
      </w:r>
      <w:r>
        <w:rPr>
          <w:rFonts w:hint="eastAsia" w:asciiTheme="minorEastAsia" w:hAnsiTheme="minorEastAsia" w:eastAsiaTheme="minorEastAsia" w:cstheme="minorEastAsia"/>
          <w:szCs w:val="21"/>
        </w:rPr>
        <w:t>，实际建设时不因国家政策调整、设计图纸修改、实际工程造价的增加和实际工期的变化而调整，不再另行支付附加工作和额外工作的监理报酬。</w:t>
      </w:r>
    </w:p>
    <w:p>
      <w:pPr>
        <w:spacing w:line="360" w:lineRule="auto"/>
        <w:ind w:firstLine="420"/>
        <w:rPr>
          <w:rFonts w:asciiTheme="minorEastAsia" w:hAnsiTheme="minorEastAsia" w:eastAsiaTheme="minorEastAsia" w:cstheme="minorEastAsia"/>
          <w:szCs w:val="21"/>
        </w:rPr>
      </w:pPr>
      <w:bookmarkStart w:id="126" w:name="_Toc2868"/>
      <w:bookmarkStart w:id="127" w:name="_Toc10852"/>
      <w:bookmarkStart w:id="128" w:name="_Toc10350"/>
      <w:bookmarkStart w:id="129" w:name="_Toc11871"/>
      <w:r>
        <w:rPr>
          <w:rFonts w:hint="eastAsia" w:asciiTheme="minorEastAsia" w:hAnsiTheme="minorEastAsia" w:eastAsiaTheme="minorEastAsia" w:cstheme="minorEastAsia"/>
          <w:szCs w:val="21"/>
          <w:lang w:bidi="ar"/>
        </w:rPr>
        <w:t>六、期限</w:t>
      </w:r>
    </w:p>
    <w:p>
      <w:pPr>
        <w:spacing w:line="360" w:lineRule="auto"/>
        <w:ind w:firstLine="42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lang w:bidi="ar"/>
        </w:rPr>
        <w:t>监理服务工期</w:t>
      </w:r>
      <w:r>
        <w:rPr>
          <w:rFonts w:hint="eastAsia" w:asciiTheme="minorEastAsia" w:hAnsiTheme="minorEastAsia" w:eastAsiaTheme="minorEastAsia" w:cstheme="minorEastAsia"/>
          <w:szCs w:val="21"/>
          <w:lang w:val="en-US" w:eastAsia="zh-CN" w:bidi="ar"/>
        </w:rPr>
        <w:t>暂定</w:t>
      </w:r>
      <w:r>
        <w:rPr>
          <w:rFonts w:hint="eastAsia" w:asciiTheme="minorEastAsia" w:hAnsiTheme="minorEastAsia" w:eastAsiaTheme="minorEastAsia" w:cstheme="minorEastAsia"/>
          <w:szCs w:val="21"/>
          <w:u w:val="single"/>
          <w:lang w:val="en-US" w:eastAsia="zh-CN" w:bidi="ar"/>
        </w:rPr>
        <w:t xml:space="preserve">     </w:t>
      </w:r>
      <w:r>
        <w:rPr>
          <w:rFonts w:hint="eastAsia" w:asciiTheme="minorEastAsia" w:hAnsiTheme="minorEastAsia" w:eastAsiaTheme="minorEastAsia" w:cstheme="minorEastAsia"/>
          <w:szCs w:val="21"/>
          <w:lang w:val="en-US" w:eastAsia="zh-CN" w:bidi="ar"/>
        </w:rPr>
        <w:t>日历日，</w:t>
      </w:r>
      <w:r>
        <w:rPr>
          <w:rFonts w:hint="eastAsia" w:asciiTheme="minorEastAsia" w:hAnsiTheme="minorEastAsia" w:eastAsiaTheme="minorEastAsia" w:cstheme="minorEastAsia"/>
          <w:szCs w:val="21"/>
          <w:lang w:bidi="ar"/>
        </w:rPr>
        <w:t>包括实际施工阶段工期（含施工准备阶段工期）、竣工验收阶段工期、缺陷责任期阶段工期、质量保修阶段工期。若从施工准备开始，至质量保修结束时仍有相关工作需监理人提供监理服务时，监理服务工期相应顺延。</w:t>
      </w:r>
    </w:p>
    <w:bookmarkEnd w:id="126"/>
    <w:bookmarkEnd w:id="127"/>
    <w:bookmarkEnd w:id="128"/>
    <w:bookmarkEnd w:id="129"/>
    <w:p>
      <w:pPr>
        <w:spacing w:line="360" w:lineRule="auto"/>
        <w:ind w:firstLine="420"/>
        <w:rPr>
          <w:rFonts w:asciiTheme="minorEastAsia" w:hAnsiTheme="minorEastAsia" w:eastAsiaTheme="minorEastAsia" w:cstheme="minorEastAsia"/>
          <w:szCs w:val="21"/>
        </w:rPr>
      </w:pPr>
      <w:bookmarkStart w:id="130" w:name="_Toc15069"/>
      <w:bookmarkStart w:id="131" w:name="_Toc7921"/>
      <w:bookmarkStart w:id="132" w:name="_Toc15582"/>
      <w:bookmarkStart w:id="133" w:name="_Toc5074"/>
      <w:r>
        <w:rPr>
          <w:rFonts w:hint="eastAsia" w:asciiTheme="minorEastAsia" w:hAnsiTheme="minorEastAsia" w:eastAsiaTheme="minorEastAsia" w:cstheme="minorEastAsia"/>
          <w:szCs w:val="21"/>
          <w:lang w:bidi="ar"/>
        </w:rPr>
        <w:t>七、双方承诺</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监理人向委托人承诺，按照本合同约定提供监理与相关服务。</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委托人向监理人承诺，按照本合同约定派遣相应的人员，提供房屋、资料、设备，并按本合同约定支付酬金。</w:t>
      </w: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八、合同订立</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1.</w:t>
      </w:r>
      <w:r>
        <w:rPr>
          <w:rFonts w:hint="eastAsia" w:asciiTheme="minorEastAsia" w:hAnsiTheme="minorEastAsia" w:eastAsiaTheme="minorEastAsia" w:cstheme="minorEastAsia"/>
          <w:szCs w:val="21"/>
          <w:lang w:bidi="ar"/>
        </w:rPr>
        <w:t>订立时间：</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年</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月</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日。</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2.</w:t>
      </w:r>
      <w:r>
        <w:rPr>
          <w:rFonts w:hint="eastAsia" w:asciiTheme="minorEastAsia" w:hAnsiTheme="minorEastAsia" w:eastAsiaTheme="minorEastAsia" w:cstheme="minorEastAsia"/>
          <w:szCs w:val="21"/>
          <w:lang w:bidi="ar"/>
        </w:rPr>
        <w:t>订立地点：</w:t>
      </w:r>
      <w:r>
        <w:rPr>
          <w:rFonts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w:t>
      </w:r>
    </w:p>
    <w:p>
      <w:pPr>
        <w:spacing w:line="360" w:lineRule="auto"/>
        <w:ind w:firstLine="420"/>
        <w:rPr>
          <w:rFonts w:asciiTheme="minorEastAsia" w:hAnsiTheme="minorEastAsia" w:eastAsiaTheme="minorEastAsia" w:cstheme="minorEastAsia"/>
          <w:szCs w:val="21"/>
        </w:rPr>
      </w:pPr>
      <w:r>
        <w:rPr>
          <w:rFonts w:asciiTheme="minorEastAsia" w:hAnsiTheme="minorEastAsia" w:eastAsiaTheme="minorEastAsia" w:cstheme="minorEastAsia"/>
          <w:szCs w:val="21"/>
          <w:lang w:bidi="ar"/>
        </w:rPr>
        <w:t>3.</w:t>
      </w:r>
      <w:r>
        <w:rPr>
          <w:rFonts w:hint="eastAsia" w:asciiTheme="minorEastAsia" w:hAnsiTheme="minorEastAsia" w:eastAsiaTheme="minorEastAsia" w:cstheme="minorEastAsia"/>
          <w:szCs w:val="21"/>
          <w:lang w:bidi="ar"/>
        </w:rPr>
        <w:t>本合同一式</w:t>
      </w:r>
      <w:r>
        <w:rPr>
          <w:rFonts w:asciiTheme="minorEastAsia" w:hAnsiTheme="minorEastAsia" w:eastAsiaTheme="minorEastAsia" w:cstheme="minorEastAsia"/>
          <w:szCs w:val="21"/>
          <w:u w:val="single"/>
          <w:lang w:bidi="ar"/>
        </w:rPr>
        <w:t>6</w:t>
      </w:r>
      <w:r>
        <w:rPr>
          <w:rFonts w:hint="eastAsia" w:asciiTheme="minorEastAsia" w:hAnsiTheme="minorEastAsia" w:eastAsiaTheme="minorEastAsia" w:cstheme="minorEastAsia"/>
          <w:szCs w:val="21"/>
          <w:lang w:bidi="ar"/>
        </w:rPr>
        <w:t>份，具有同等法律效力，双方各执</w:t>
      </w:r>
      <w:r>
        <w:rPr>
          <w:rFonts w:asciiTheme="minorEastAsia" w:hAnsiTheme="minorEastAsia" w:eastAsiaTheme="minorEastAsia" w:cstheme="minorEastAsia"/>
          <w:szCs w:val="21"/>
          <w:u w:val="single"/>
          <w:lang w:bidi="ar"/>
        </w:rPr>
        <w:t xml:space="preserve"> 3 </w:t>
      </w:r>
      <w:r>
        <w:rPr>
          <w:rFonts w:hint="eastAsia" w:asciiTheme="minorEastAsia" w:hAnsiTheme="minorEastAsia" w:eastAsiaTheme="minorEastAsia" w:cstheme="minorEastAsia"/>
          <w:szCs w:val="21"/>
          <w:lang w:bidi="ar"/>
        </w:rPr>
        <w:t>份。</w:t>
      </w:r>
    </w:p>
    <w:p>
      <w:pPr>
        <w:keepNext w:val="0"/>
        <w:keepLines w:val="0"/>
        <w:pageBreakBefore w:val="0"/>
        <w:kinsoku/>
        <w:wordWrap/>
        <w:overflowPunct/>
        <w:topLinePunct w:val="0"/>
        <w:autoSpaceDE/>
        <w:autoSpaceDN/>
        <w:bidi w:val="0"/>
        <w:spacing w:line="420" w:lineRule="exact"/>
        <w:ind w:firstLine="420" w:firstLineChars="200"/>
        <w:outlineLvl w:val="9"/>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4.</w:t>
      </w:r>
      <w:r>
        <w:rPr>
          <w:rFonts w:hint="eastAsia" w:asciiTheme="minorEastAsia" w:hAnsiTheme="minorEastAsia" w:eastAsiaTheme="minorEastAsia" w:cstheme="minorEastAsia"/>
          <w:color w:val="FF0000"/>
          <w:sz w:val="21"/>
          <w:szCs w:val="21"/>
        </w:rPr>
        <w:t>本合同项下联系方式为司法文书送达地址。</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lang w:bidi="ar"/>
        </w:rPr>
        <w:t>委托人：</w:t>
      </w:r>
      <w:r>
        <w:rPr>
          <w:rFonts w:asciiTheme="minorEastAsia" w:hAnsiTheme="minorEastAsia" w:eastAsiaTheme="minorEastAsia" w:cstheme="minorEastAsia"/>
          <w:szCs w:val="21"/>
          <w:u w:val="single"/>
          <w:lang w:bidi="ar"/>
        </w:rPr>
        <w:t xml:space="preserve">                     </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监理人：</w:t>
      </w:r>
      <w:r>
        <w:rPr>
          <w:rFonts w:asciiTheme="minorEastAsia" w:hAnsiTheme="minorEastAsia" w:eastAsiaTheme="minorEastAsia" w:cstheme="minorEastAsia"/>
          <w:szCs w:val="21"/>
          <w:u w:val="single"/>
          <w:lang w:bidi="ar"/>
        </w:rPr>
        <w:t xml:space="preserve">                          </w:t>
      </w:r>
    </w:p>
    <w:p>
      <w:pPr>
        <w:spacing w:line="360" w:lineRule="auto"/>
        <w:ind w:firstLine="945" w:firstLineChars="4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（盖章）</w:t>
      </w:r>
      <w:r>
        <w:rPr>
          <w:rFonts w:asciiTheme="minorEastAsia" w:hAnsiTheme="minorEastAsia" w:eastAsiaTheme="minorEastAsia" w:cstheme="minorEastAsia"/>
          <w:szCs w:val="21"/>
          <w:lang w:bidi="ar"/>
        </w:rPr>
        <w:t xml:space="preserve">                                   </w:t>
      </w:r>
      <w:r>
        <w:rPr>
          <w:rFonts w:hint="eastAsia" w:asciiTheme="minorEastAsia" w:hAnsiTheme="minorEastAsia" w:eastAsiaTheme="minorEastAsia" w:cstheme="minorEastAsia"/>
          <w:szCs w:val="21"/>
          <w:lang w:bidi="ar"/>
        </w:rPr>
        <w:t>（盖章）</w:t>
      </w:r>
      <w:r>
        <w:rPr>
          <w:rFonts w:asciiTheme="minorEastAsia" w:hAnsiTheme="minorEastAsia" w:eastAsiaTheme="minorEastAsia" w:cstheme="minorEastAsia"/>
          <w:szCs w:val="21"/>
          <w:lang w:bidi="ar"/>
        </w:rPr>
        <w:t xml:space="preserve"> </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法人代表或委托代理人：                  法人代表或委托代理人：</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开户行名称：                            开户行名称：</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银行账号：                              银行账号：</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联系方式：                              联系方式：</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联系地址：                              联系地址：</w:t>
      </w:r>
    </w:p>
    <w:p>
      <w:pPr>
        <w:keepNext w:val="0"/>
        <w:keepLines w:val="0"/>
        <w:pageBreakBefore w:val="0"/>
        <w:kinsoku/>
        <w:wordWrap/>
        <w:overflowPunct/>
        <w:topLinePunct w:val="0"/>
        <w:autoSpaceDE/>
        <w:autoSpaceDN/>
        <w:bidi w:val="0"/>
        <w:spacing w:line="360" w:lineRule="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联系人：                                联系人：</w:t>
      </w:r>
    </w:p>
    <w:p>
      <w:pPr>
        <w:keepNext w:val="0"/>
        <w:keepLines w:val="0"/>
        <w:pageBreakBefore w:val="0"/>
        <w:kinsoku/>
        <w:wordWrap/>
        <w:overflowPunct/>
        <w:topLinePunct w:val="0"/>
        <w:autoSpaceDE/>
        <w:autoSpaceDN/>
        <w:bidi w:val="0"/>
        <w:spacing w:line="360" w:lineRule="auto"/>
        <w:jc w:val="right"/>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合同订立时间：    年  月  日</w:t>
      </w:r>
    </w:p>
    <w:bookmarkEnd w:id="130"/>
    <w:bookmarkEnd w:id="131"/>
    <w:bookmarkEnd w:id="132"/>
    <w:bookmarkEnd w:id="133"/>
    <w:p>
      <w:pPr>
        <w:spacing w:line="360" w:lineRule="auto"/>
        <w:jc w:val="center"/>
        <w:rPr>
          <w:rFonts w:ascii="宋体" w:hAnsi="宋体"/>
          <w:b/>
          <w:w w:val="90"/>
          <w:sz w:val="32"/>
          <w:szCs w:val="32"/>
        </w:rPr>
      </w:pPr>
      <w:r>
        <w:rPr>
          <w:rFonts w:hint="eastAsia" w:asciiTheme="minorEastAsia" w:hAnsiTheme="minorEastAsia" w:eastAsiaTheme="minorEastAsia" w:cstheme="minorEastAsia"/>
          <w:szCs w:val="21"/>
        </w:rPr>
        <w:br w:type="page"/>
      </w:r>
      <w:r>
        <w:rPr>
          <w:rFonts w:hint="eastAsia" w:ascii="宋体" w:hAnsi="宋体"/>
          <w:b/>
          <w:w w:val="90"/>
          <w:sz w:val="32"/>
          <w:szCs w:val="32"/>
        </w:rPr>
        <w:t>第Ⅱ部分  通用条件</w:t>
      </w:r>
    </w:p>
    <w:p>
      <w:pPr>
        <w:spacing w:line="360" w:lineRule="auto"/>
        <w:jc w:val="center"/>
        <w:rPr>
          <w:rFonts w:ascii="宋体" w:hAnsi="宋体"/>
          <w:b/>
          <w:szCs w:val="21"/>
        </w:rPr>
      </w:pPr>
      <w:r>
        <w:rPr>
          <w:rFonts w:hint="eastAsia" w:ascii="宋体" w:hAnsi="宋体"/>
          <w:b/>
          <w:szCs w:val="21"/>
        </w:rPr>
        <w:t>词语定义、适用范围和法规</w:t>
      </w:r>
    </w:p>
    <w:p>
      <w:pPr>
        <w:spacing w:line="360" w:lineRule="auto"/>
        <w:ind w:firstLine="420" w:firstLineChars="200"/>
        <w:rPr>
          <w:rFonts w:ascii="宋体" w:hAnsi="宋体"/>
          <w:szCs w:val="21"/>
        </w:rPr>
      </w:pPr>
      <w:r>
        <w:rPr>
          <w:rFonts w:hint="eastAsia" w:ascii="宋体" w:hAnsi="宋体"/>
          <w:szCs w:val="21"/>
        </w:rPr>
        <w:t>第一条  下列名词和用语，除上下文另有规定外，有如下含义：</w:t>
      </w:r>
    </w:p>
    <w:p>
      <w:pPr>
        <w:spacing w:line="360" w:lineRule="auto"/>
        <w:ind w:firstLine="420" w:firstLineChars="200"/>
        <w:rPr>
          <w:rFonts w:ascii="宋体" w:hAnsi="宋体"/>
          <w:szCs w:val="21"/>
        </w:rPr>
      </w:pPr>
      <w:r>
        <w:rPr>
          <w:rFonts w:hint="eastAsia" w:ascii="宋体" w:hAnsi="宋体"/>
          <w:szCs w:val="21"/>
        </w:rPr>
        <w:t>（1）“工程”是指委托人委托实施监理的工程。</w:t>
      </w:r>
    </w:p>
    <w:p>
      <w:pPr>
        <w:spacing w:line="360" w:lineRule="auto"/>
        <w:ind w:firstLine="420" w:firstLineChars="200"/>
        <w:rPr>
          <w:rFonts w:ascii="宋体" w:hAnsi="宋体"/>
          <w:szCs w:val="21"/>
        </w:rPr>
      </w:pPr>
      <w:r>
        <w:rPr>
          <w:rFonts w:hint="eastAsia" w:ascii="宋体" w:hAnsi="宋体"/>
          <w:szCs w:val="21"/>
        </w:rPr>
        <w:t>（2）“委托人”是指承担直接投资责任和委托监理业务的一方以及其合法继承人。</w:t>
      </w:r>
    </w:p>
    <w:p>
      <w:pPr>
        <w:spacing w:line="360" w:lineRule="auto"/>
        <w:ind w:firstLine="420" w:firstLineChars="200"/>
        <w:rPr>
          <w:rFonts w:ascii="宋体" w:hAnsi="宋体"/>
          <w:szCs w:val="21"/>
        </w:rPr>
      </w:pPr>
      <w:r>
        <w:rPr>
          <w:rFonts w:hint="eastAsia" w:ascii="宋体" w:hAnsi="宋体"/>
          <w:szCs w:val="21"/>
        </w:rPr>
        <w:t>（3）“监理人”是指承担监理业务和监理责任的一方，以及其合法继承人。</w:t>
      </w:r>
    </w:p>
    <w:p>
      <w:pPr>
        <w:spacing w:line="360" w:lineRule="auto"/>
        <w:ind w:firstLine="420" w:firstLineChars="200"/>
        <w:rPr>
          <w:rFonts w:ascii="宋体" w:hAnsi="宋体"/>
          <w:szCs w:val="21"/>
        </w:rPr>
      </w:pPr>
      <w:r>
        <w:rPr>
          <w:rFonts w:hint="eastAsia" w:ascii="宋体" w:hAnsi="宋体"/>
          <w:szCs w:val="21"/>
        </w:rPr>
        <w:t>（4）“监理机构”是指监理人派驻本工程现场实施监理业务的组织。</w:t>
      </w:r>
    </w:p>
    <w:p>
      <w:pPr>
        <w:spacing w:line="360" w:lineRule="auto"/>
        <w:ind w:firstLine="420" w:firstLineChars="200"/>
        <w:rPr>
          <w:rFonts w:ascii="宋体" w:hAnsi="宋体"/>
          <w:szCs w:val="21"/>
        </w:rPr>
      </w:pPr>
      <w:r>
        <w:rPr>
          <w:rFonts w:hint="eastAsia" w:ascii="宋体" w:hAnsi="宋体"/>
          <w:szCs w:val="21"/>
        </w:rPr>
        <w:t>（5）“总监理工程师”是指经委托人同意，监理人派到监理机构全面履行本合同的全权负责人。</w:t>
      </w:r>
    </w:p>
    <w:p>
      <w:pPr>
        <w:spacing w:line="360" w:lineRule="auto"/>
        <w:ind w:firstLine="420" w:firstLineChars="200"/>
        <w:rPr>
          <w:rFonts w:ascii="宋体" w:hAnsi="宋体"/>
          <w:szCs w:val="21"/>
        </w:rPr>
      </w:pPr>
      <w:r>
        <w:rPr>
          <w:rFonts w:hint="eastAsia" w:ascii="宋体" w:hAnsi="宋体"/>
          <w:szCs w:val="21"/>
        </w:rPr>
        <w:t>（6）“承包人”是指除监理人以外，委托人就工程建设有关事宜签订合同的当事人。</w:t>
      </w:r>
    </w:p>
    <w:p>
      <w:pPr>
        <w:spacing w:line="360" w:lineRule="auto"/>
        <w:ind w:firstLine="420" w:firstLineChars="200"/>
        <w:rPr>
          <w:rFonts w:ascii="宋体" w:hAnsi="宋体"/>
          <w:szCs w:val="21"/>
        </w:rPr>
      </w:pPr>
      <w:r>
        <w:rPr>
          <w:rFonts w:hint="eastAsia" w:ascii="宋体" w:hAnsi="宋体"/>
          <w:szCs w:val="21"/>
        </w:rPr>
        <w:t>（7）“工程监理的正常工作”是指双方在专用条件中约定，委托人委托的监理工作范围和内容。</w:t>
      </w:r>
    </w:p>
    <w:p>
      <w:pPr>
        <w:spacing w:line="360" w:lineRule="auto"/>
        <w:ind w:firstLine="420" w:firstLineChars="200"/>
        <w:rPr>
          <w:rFonts w:ascii="宋体" w:hAnsi="宋体"/>
          <w:szCs w:val="21"/>
        </w:rPr>
      </w:pPr>
      <w:r>
        <w:rPr>
          <w:rFonts w:hint="eastAsia" w:ascii="宋体" w:hAnsi="宋体"/>
          <w:szCs w:val="21"/>
        </w:rPr>
        <w:t>（8）“工程监理的附加工作”是指：①委托人委托监理范围以外，通过双方书面协议另外增加的工作内容；②由于委托人或承包人原因，使监理工作受到阻碍或延误，因增加工作量或持续时间而增加的工作。</w:t>
      </w:r>
    </w:p>
    <w:p>
      <w:pPr>
        <w:spacing w:line="360" w:lineRule="auto"/>
        <w:ind w:firstLine="420" w:firstLineChars="200"/>
        <w:rPr>
          <w:rFonts w:ascii="宋体" w:hAnsi="宋体"/>
          <w:szCs w:val="21"/>
        </w:rPr>
      </w:pPr>
      <w:r>
        <w:rPr>
          <w:rFonts w:hint="eastAsia" w:ascii="宋体" w:hAnsi="宋体"/>
          <w:szCs w:val="21"/>
        </w:rPr>
        <w:t>（9）“工程监理的额外工作”是指正常工作和附加工作以外，根据第三十六条规定监理人必须完成的工作，或非监理人自己的原因而暂停或终止监理业务，其善后工作及恢复监理业务的工作。</w:t>
      </w:r>
    </w:p>
    <w:p>
      <w:pPr>
        <w:spacing w:line="360" w:lineRule="auto"/>
        <w:ind w:firstLine="420" w:firstLineChars="200"/>
        <w:rPr>
          <w:rFonts w:ascii="宋体" w:hAnsi="宋体"/>
          <w:szCs w:val="21"/>
        </w:rPr>
      </w:pPr>
      <w:r>
        <w:rPr>
          <w:rFonts w:hint="eastAsia" w:ascii="宋体" w:hAnsi="宋体"/>
          <w:szCs w:val="21"/>
        </w:rPr>
        <w:t>（10）“日”是指任何一天零时至第二天零时的时间段。</w:t>
      </w:r>
    </w:p>
    <w:p>
      <w:pPr>
        <w:spacing w:line="360" w:lineRule="auto"/>
        <w:ind w:firstLine="420" w:firstLineChars="200"/>
        <w:rPr>
          <w:rFonts w:ascii="宋体" w:hAnsi="宋体"/>
          <w:szCs w:val="21"/>
        </w:rPr>
      </w:pPr>
      <w:r>
        <w:rPr>
          <w:rFonts w:hint="eastAsia" w:ascii="宋体" w:hAnsi="宋体"/>
          <w:szCs w:val="21"/>
        </w:rPr>
        <w:t>（11）“月”是指根据公历从一个月份中任何一天开始到下一个月相应日期的前一天的时间段。</w:t>
      </w:r>
    </w:p>
    <w:p>
      <w:pPr>
        <w:spacing w:line="360" w:lineRule="auto"/>
        <w:ind w:firstLine="420" w:firstLineChars="200"/>
        <w:rPr>
          <w:rFonts w:ascii="宋体" w:hAnsi="宋体"/>
          <w:szCs w:val="21"/>
        </w:rPr>
      </w:pPr>
      <w:r>
        <w:rPr>
          <w:rFonts w:hint="eastAsia" w:ascii="宋体" w:hAnsi="宋体"/>
          <w:szCs w:val="21"/>
        </w:rPr>
        <w:t>第二条  建设工程委托监理合同适用的法律是指国家的法律、行政法规，以及专用条件中议定的部门规章或工程所在地的地方法规、地方规章。</w:t>
      </w:r>
    </w:p>
    <w:p>
      <w:pPr>
        <w:spacing w:line="360" w:lineRule="auto"/>
        <w:ind w:firstLine="420" w:firstLineChars="200"/>
        <w:rPr>
          <w:rFonts w:ascii="宋体" w:hAnsi="宋体"/>
          <w:szCs w:val="21"/>
        </w:rPr>
      </w:pPr>
      <w:r>
        <w:rPr>
          <w:rFonts w:hint="eastAsia" w:ascii="宋体" w:hAnsi="宋体"/>
          <w:szCs w:val="21"/>
        </w:rPr>
        <w:t>第三条  本合同文件使用汉语语言文字书写、解释和说明。如专用条件约定使用两种以上（含两种）语言文字时，汉语应为解释和说明本合同的标准语言文字。</w:t>
      </w:r>
    </w:p>
    <w:p>
      <w:pPr>
        <w:spacing w:line="360" w:lineRule="auto"/>
        <w:jc w:val="center"/>
        <w:rPr>
          <w:rFonts w:ascii="宋体" w:hAnsi="宋体"/>
          <w:b/>
          <w:szCs w:val="21"/>
        </w:rPr>
      </w:pPr>
      <w:r>
        <w:rPr>
          <w:rFonts w:hint="eastAsia" w:ascii="宋体" w:hAnsi="宋体"/>
          <w:b/>
          <w:szCs w:val="21"/>
        </w:rPr>
        <w:t>监理人义务</w:t>
      </w:r>
    </w:p>
    <w:p>
      <w:pPr>
        <w:spacing w:line="360" w:lineRule="auto"/>
        <w:ind w:firstLine="420" w:firstLineChars="200"/>
        <w:rPr>
          <w:rFonts w:ascii="宋体" w:hAnsi="宋体"/>
          <w:szCs w:val="21"/>
        </w:rPr>
      </w:pPr>
      <w:r>
        <w:rPr>
          <w:rFonts w:hint="eastAsia" w:ascii="宋体" w:hAnsi="宋体"/>
          <w:szCs w:val="21"/>
        </w:rPr>
        <w:t>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360" w:lineRule="auto"/>
        <w:ind w:firstLine="420" w:firstLineChars="200"/>
        <w:rPr>
          <w:rFonts w:ascii="宋体" w:hAnsi="宋体"/>
          <w:szCs w:val="21"/>
        </w:rPr>
      </w:pPr>
      <w:r>
        <w:rPr>
          <w:rFonts w:hint="eastAsia" w:ascii="宋体" w:hAnsi="宋体"/>
          <w:szCs w:val="21"/>
        </w:rPr>
        <w:t>第五条  监理人在履行本合同的义务期间，应认真、勤奋地工作，为委托人提供与其水平相适应的咨询意见，公正维护各方面的合法权益。</w:t>
      </w:r>
    </w:p>
    <w:p>
      <w:pPr>
        <w:spacing w:line="360" w:lineRule="auto"/>
        <w:ind w:firstLine="420" w:firstLineChars="200"/>
        <w:rPr>
          <w:rFonts w:ascii="宋体" w:hAnsi="宋体"/>
          <w:szCs w:val="21"/>
        </w:rPr>
      </w:pPr>
      <w:r>
        <w:rPr>
          <w:rFonts w:hint="eastAsia" w:ascii="宋体" w:hAnsi="宋体"/>
          <w:szCs w:val="21"/>
        </w:rPr>
        <w:t>第六条  监理人使用委托人提供的设施和物品属委托人的财产。在监理工作完成或中止时，应将其设施和剩余的物品按合同约定的时间和方式移交给委托人。</w:t>
      </w:r>
    </w:p>
    <w:p>
      <w:pPr>
        <w:spacing w:line="360" w:lineRule="auto"/>
        <w:ind w:firstLine="420" w:firstLineChars="200"/>
        <w:rPr>
          <w:rFonts w:ascii="宋体" w:hAnsi="宋体"/>
          <w:szCs w:val="21"/>
        </w:rPr>
      </w:pPr>
      <w:r>
        <w:rPr>
          <w:rFonts w:hint="eastAsia" w:ascii="宋体" w:hAnsi="宋体"/>
          <w:szCs w:val="21"/>
        </w:rPr>
        <w:t>第七条  在本合同期内或合同终止后，未征得有关方同意，不得泄露与本工程、本合同业务有关的保密资料。</w:t>
      </w:r>
    </w:p>
    <w:p>
      <w:pPr>
        <w:spacing w:line="360" w:lineRule="auto"/>
        <w:jc w:val="center"/>
        <w:rPr>
          <w:rFonts w:ascii="宋体" w:hAnsi="宋体"/>
          <w:b/>
          <w:szCs w:val="21"/>
        </w:rPr>
      </w:pPr>
      <w:r>
        <w:rPr>
          <w:rFonts w:hint="eastAsia" w:ascii="宋体" w:hAnsi="宋体"/>
          <w:b/>
          <w:szCs w:val="21"/>
        </w:rPr>
        <w:t>委托人义务</w:t>
      </w:r>
    </w:p>
    <w:p>
      <w:pPr>
        <w:spacing w:line="360" w:lineRule="auto"/>
        <w:ind w:firstLine="420" w:firstLineChars="200"/>
        <w:rPr>
          <w:rFonts w:ascii="宋体" w:hAnsi="宋体"/>
          <w:szCs w:val="21"/>
        </w:rPr>
      </w:pPr>
      <w:r>
        <w:rPr>
          <w:rFonts w:hint="eastAsia" w:ascii="宋体" w:hAnsi="宋体"/>
          <w:szCs w:val="21"/>
        </w:rPr>
        <w:t>第八条  委托人在监理人开展监理业务之前应向监理人支付预付款。</w:t>
      </w:r>
    </w:p>
    <w:p>
      <w:pPr>
        <w:spacing w:line="360" w:lineRule="auto"/>
        <w:ind w:firstLine="420" w:firstLineChars="200"/>
        <w:rPr>
          <w:rFonts w:ascii="宋体" w:hAnsi="宋体"/>
          <w:szCs w:val="21"/>
        </w:rPr>
      </w:pPr>
      <w:r>
        <w:rPr>
          <w:rFonts w:hint="eastAsia" w:ascii="宋体" w:hAnsi="宋体"/>
          <w:szCs w:val="21"/>
        </w:rPr>
        <w:t>第九条  委托人应当负责工程建设的所有外部关系的协调，为监理工作提供外部条件。根据需要，如将部分或全部协调工作委托监理人承担，则应在专用条件中明确委托的工作和相应的报酬。</w:t>
      </w:r>
    </w:p>
    <w:p>
      <w:pPr>
        <w:spacing w:line="360" w:lineRule="auto"/>
        <w:ind w:firstLine="420" w:firstLineChars="200"/>
        <w:rPr>
          <w:rFonts w:ascii="宋体" w:hAnsi="宋体"/>
          <w:szCs w:val="21"/>
        </w:rPr>
      </w:pPr>
      <w:r>
        <w:rPr>
          <w:rFonts w:hint="eastAsia" w:ascii="宋体" w:hAnsi="宋体"/>
          <w:szCs w:val="21"/>
        </w:rPr>
        <w:t>第十条  委托人应当在双方约定的时间内免费向监理人提供与工程有关的为监理工作所需要的工程资料。</w:t>
      </w:r>
    </w:p>
    <w:p>
      <w:pPr>
        <w:spacing w:line="360" w:lineRule="auto"/>
        <w:ind w:firstLine="420" w:firstLineChars="200"/>
        <w:rPr>
          <w:rFonts w:ascii="宋体" w:hAnsi="宋体"/>
          <w:szCs w:val="21"/>
        </w:rPr>
      </w:pPr>
      <w:r>
        <w:rPr>
          <w:rFonts w:hint="eastAsia" w:ascii="宋体" w:hAnsi="宋体"/>
          <w:szCs w:val="21"/>
        </w:rPr>
        <w:t>第十一条  委托人应当在专用条款约定的时间内就监理人书面提交并要求作出决定的一切事宜作出书面决定。</w:t>
      </w:r>
    </w:p>
    <w:p>
      <w:pPr>
        <w:spacing w:line="360" w:lineRule="auto"/>
        <w:ind w:firstLine="420" w:firstLineChars="200"/>
        <w:rPr>
          <w:rFonts w:ascii="宋体" w:hAnsi="宋体"/>
          <w:szCs w:val="21"/>
        </w:rPr>
      </w:pPr>
      <w:r>
        <w:rPr>
          <w:rFonts w:hint="eastAsia" w:ascii="宋体" w:hAnsi="宋体"/>
          <w:szCs w:val="21"/>
        </w:rPr>
        <w:t>第十二条  委托人应当授权一名熟悉工程情况、能在规定时间内作出决定的常驻代表（在专用条款中约定），负责与监理人联系。更换常驻代表，要提前通知监理人。</w:t>
      </w:r>
    </w:p>
    <w:p>
      <w:pPr>
        <w:spacing w:line="360" w:lineRule="auto"/>
        <w:ind w:firstLine="420" w:firstLineChars="200"/>
        <w:rPr>
          <w:rFonts w:ascii="宋体" w:hAnsi="宋体"/>
          <w:szCs w:val="21"/>
        </w:rPr>
      </w:pPr>
      <w:r>
        <w:rPr>
          <w:rFonts w:hint="eastAsia" w:ascii="宋体" w:hAnsi="宋体"/>
          <w:szCs w:val="21"/>
        </w:rPr>
        <w:t>第十三条  委托人应当将授予监理人的监理权利，以及监理人主要成员的职能分工、监理权限及时书面通知已选定的承包合同的承包人，并在与第三人签订的合同中予以明确。</w:t>
      </w:r>
    </w:p>
    <w:p>
      <w:pPr>
        <w:spacing w:line="360" w:lineRule="auto"/>
        <w:ind w:firstLine="420" w:firstLineChars="200"/>
        <w:rPr>
          <w:rFonts w:ascii="宋体" w:hAnsi="宋体"/>
          <w:szCs w:val="21"/>
        </w:rPr>
      </w:pPr>
      <w:r>
        <w:rPr>
          <w:rFonts w:hint="eastAsia" w:ascii="宋体" w:hAnsi="宋体"/>
          <w:szCs w:val="21"/>
        </w:rPr>
        <w:t>第十四条  委托人应在不影响监理人开展监理工作的时间内提供如下资料：</w:t>
      </w:r>
    </w:p>
    <w:p>
      <w:pPr>
        <w:spacing w:line="360" w:lineRule="auto"/>
        <w:ind w:firstLine="420" w:firstLineChars="200"/>
        <w:rPr>
          <w:rFonts w:ascii="宋体" w:hAnsi="宋体"/>
          <w:szCs w:val="21"/>
        </w:rPr>
      </w:pPr>
      <w:r>
        <w:rPr>
          <w:rFonts w:hint="eastAsia" w:ascii="宋体" w:hAnsi="宋体"/>
          <w:szCs w:val="21"/>
        </w:rPr>
        <w:t>（1）与本工程合作的原材料、构配件、机械设备等生产厂家名录。</w:t>
      </w:r>
    </w:p>
    <w:p>
      <w:pPr>
        <w:spacing w:line="360" w:lineRule="auto"/>
        <w:ind w:firstLine="420" w:firstLineChars="200"/>
        <w:rPr>
          <w:rFonts w:ascii="宋体" w:hAnsi="宋体"/>
          <w:szCs w:val="21"/>
        </w:rPr>
      </w:pPr>
      <w:r>
        <w:rPr>
          <w:rFonts w:hint="eastAsia" w:ascii="宋体" w:hAnsi="宋体"/>
          <w:szCs w:val="21"/>
        </w:rPr>
        <w:t>（2）提供与本工程有关的协作单位、配合单位的名录。</w:t>
      </w:r>
    </w:p>
    <w:p>
      <w:pPr>
        <w:spacing w:line="360" w:lineRule="auto"/>
        <w:ind w:firstLine="420" w:firstLineChars="200"/>
        <w:rPr>
          <w:rFonts w:ascii="宋体" w:hAnsi="宋体"/>
          <w:szCs w:val="21"/>
        </w:rPr>
      </w:pPr>
      <w:r>
        <w:rPr>
          <w:rFonts w:hint="eastAsia" w:ascii="宋体" w:hAnsi="宋体"/>
          <w:szCs w:val="21"/>
        </w:rPr>
        <w:t>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spacing w:line="360" w:lineRule="auto"/>
        <w:ind w:firstLine="420" w:firstLineChars="200"/>
        <w:rPr>
          <w:rFonts w:ascii="宋体" w:hAnsi="宋体"/>
          <w:szCs w:val="21"/>
        </w:rPr>
      </w:pPr>
      <w:r>
        <w:rPr>
          <w:rFonts w:hint="eastAsia" w:ascii="宋体" w:hAnsi="宋体"/>
          <w:szCs w:val="21"/>
        </w:rPr>
        <w:t>第十六条  根据情况需要，如果双方约定，由委托人免费向监理人提供其他人员，应在监理合同专用条件中予以明确。</w:t>
      </w:r>
    </w:p>
    <w:p>
      <w:pPr>
        <w:spacing w:line="360" w:lineRule="auto"/>
        <w:jc w:val="center"/>
        <w:rPr>
          <w:rFonts w:ascii="宋体" w:hAnsi="宋体"/>
          <w:b/>
          <w:szCs w:val="21"/>
        </w:rPr>
      </w:pPr>
      <w:r>
        <w:rPr>
          <w:rFonts w:hint="eastAsia" w:ascii="宋体" w:hAnsi="宋体"/>
          <w:b/>
          <w:szCs w:val="21"/>
        </w:rPr>
        <w:t>监理人权利</w:t>
      </w:r>
    </w:p>
    <w:p>
      <w:pPr>
        <w:spacing w:line="360" w:lineRule="auto"/>
        <w:ind w:firstLine="420" w:firstLineChars="200"/>
        <w:rPr>
          <w:rFonts w:ascii="宋体" w:hAnsi="宋体"/>
          <w:szCs w:val="21"/>
        </w:rPr>
      </w:pPr>
      <w:r>
        <w:rPr>
          <w:rFonts w:hint="eastAsia" w:ascii="宋体" w:hAnsi="宋体"/>
          <w:szCs w:val="21"/>
        </w:rPr>
        <w:t>第十七条  监理人在委托人委托的工程范围内，享有以下权利：</w:t>
      </w:r>
    </w:p>
    <w:p>
      <w:pPr>
        <w:spacing w:line="360" w:lineRule="auto"/>
        <w:ind w:firstLine="420" w:firstLineChars="200"/>
        <w:rPr>
          <w:rFonts w:ascii="宋体" w:hAnsi="宋体"/>
          <w:szCs w:val="21"/>
        </w:rPr>
      </w:pPr>
      <w:r>
        <w:rPr>
          <w:rFonts w:hint="eastAsia" w:ascii="宋体" w:hAnsi="宋体"/>
          <w:szCs w:val="21"/>
        </w:rPr>
        <w:t>（1）选择工程总承包人的建议权。</w:t>
      </w:r>
    </w:p>
    <w:p>
      <w:pPr>
        <w:spacing w:line="360" w:lineRule="auto"/>
        <w:ind w:firstLine="420" w:firstLineChars="200"/>
        <w:rPr>
          <w:rFonts w:ascii="宋体" w:hAnsi="宋体"/>
          <w:szCs w:val="21"/>
        </w:rPr>
      </w:pPr>
      <w:r>
        <w:rPr>
          <w:rFonts w:hint="eastAsia" w:ascii="宋体" w:hAnsi="宋体"/>
          <w:szCs w:val="21"/>
        </w:rPr>
        <w:t>（2）选择工程分包人的认可权。</w:t>
      </w:r>
    </w:p>
    <w:p>
      <w:pPr>
        <w:spacing w:line="360" w:lineRule="auto"/>
        <w:ind w:firstLine="420" w:firstLineChars="200"/>
        <w:rPr>
          <w:rFonts w:ascii="宋体" w:hAnsi="宋体"/>
          <w:szCs w:val="21"/>
        </w:rPr>
      </w:pPr>
      <w:r>
        <w:rPr>
          <w:rFonts w:hint="eastAsia" w:ascii="宋体" w:hAnsi="宋体"/>
          <w:szCs w:val="21"/>
        </w:rPr>
        <w:t>（3）对工程建设有关事项包括工程规模、设计标准、规划设计、生产工艺设计和使用功能要求，向委托人的建议权。</w:t>
      </w:r>
    </w:p>
    <w:p>
      <w:pPr>
        <w:spacing w:line="360" w:lineRule="auto"/>
        <w:ind w:firstLine="420" w:firstLineChars="200"/>
        <w:rPr>
          <w:rFonts w:ascii="宋体" w:hAnsi="宋体"/>
          <w:szCs w:val="21"/>
        </w:rPr>
      </w:pPr>
      <w:r>
        <w:rPr>
          <w:rFonts w:hint="eastAsia" w:ascii="宋体" w:hAnsi="宋体"/>
          <w:szCs w:val="21"/>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360" w:lineRule="auto"/>
        <w:ind w:firstLine="420" w:firstLineChars="200"/>
        <w:rPr>
          <w:rFonts w:ascii="宋体" w:hAnsi="宋体"/>
          <w:szCs w:val="21"/>
        </w:rPr>
      </w:pPr>
      <w:r>
        <w:rPr>
          <w:rFonts w:hint="eastAsia" w:ascii="宋体" w:hAnsi="宋体"/>
          <w:szCs w:val="21"/>
        </w:rPr>
        <w:t>（5）审批工程施工组织设计和技术方案，按照保质量、保工期和降低成本的原则，向承包人提出建议，并向委托人提出书面报告。</w:t>
      </w:r>
    </w:p>
    <w:p>
      <w:pPr>
        <w:spacing w:line="360" w:lineRule="auto"/>
        <w:ind w:firstLine="420" w:firstLineChars="200"/>
        <w:rPr>
          <w:rFonts w:ascii="宋体" w:hAnsi="宋体"/>
          <w:szCs w:val="21"/>
        </w:rPr>
      </w:pPr>
      <w:r>
        <w:rPr>
          <w:rFonts w:hint="eastAsia" w:ascii="宋体" w:hAnsi="宋体"/>
          <w:szCs w:val="21"/>
        </w:rPr>
        <w:t>（6）主持工程建设有关协作单位的组织协调，重要协调事项应当事先向委托人报告。</w:t>
      </w:r>
    </w:p>
    <w:p>
      <w:pPr>
        <w:spacing w:line="360" w:lineRule="auto"/>
        <w:ind w:firstLine="420" w:firstLineChars="200"/>
        <w:rPr>
          <w:rFonts w:ascii="宋体" w:hAnsi="宋体"/>
          <w:szCs w:val="21"/>
        </w:rPr>
      </w:pPr>
      <w:r>
        <w:rPr>
          <w:rFonts w:hint="eastAsia" w:ascii="宋体" w:hAnsi="宋体"/>
          <w:szCs w:val="21"/>
        </w:rPr>
        <w:t>（7）征得委托人同意，监理人有权发布开工令、停工令、复工令，但应当事先向委托人报告。如在紧急情况下未能事先报告时，则应在24小时内向委托人作出书面报告。</w:t>
      </w:r>
    </w:p>
    <w:p>
      <w:pPr>
        <w:spacing w:line="360" w:lineRule="auto"/>
        <w:ind w:firstLine="420" w:firstLineChars="200"/>
        <w:rPr>
          <w:rFonts w:ascii="宋体" w:hAnsi="宋体"/>
          <w:szCs w:val="21"/>
        </w:rPr>
      </w:pPr>
      <w:r>
        <w:rPr>
          <w:rFonts w:hint="eastAsia" w:ascii="宋体" w:hAnsi="宋体"/>
          <w:szCs w:val="21"/>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360" w:lineRule="auto"/>
        <w:ind w:firstLine="420" w:firstLineChars="200"/>
        <w:rPr>
          <w:rFonts w:ascii="宋体" w:hAnsi="宋体"/>
          <w:szCs w:val="21"/>
        </w:rPr>
      </w:pPr>
      <w:r>
        <w:rPr>
          <w:rFonts w:hint="eastAsia" w:ascii="宋体" w:hAnsi="宋体"/>
          <w:szCs w:val="21"/>
        </w:rPr>
        <w:t>（9）工程施工进度的检查、监督权，以及工程实际竣工日期提前或超过工程施工合同规定的竣工期限的签认权。</w:t>
      </w:r>
    </w:p>
    <w:p>
      <w:pPr>
        <w:spacing w:line="360" w:lineRule="auto"/>
        <w:ind w:firstLine="420" w:firstLineChars="200"/>
        <w:rPr>
          <w:rFonts w:ascii="宋体" w:hAnsi="宋体"/>
          <w:szCs w:val="21"/>
        </w:rPr>
      </w:pPr>
      <w:r>
        <w:rPr>
          <w:rFonts w:hint="eastAsia" w:ascii="宋体" w:hAnsi="宋体"/>
          <w:szCs w:val="21"/>
        </w:rPr>
        <w:t>（10）在工程施工合同约定的工程价格范围内，工程款支付的审核和签认权，以及工程结算的复核确认权与否决权。未经总监理工程师签字确认，委托人不支付工程款。</w:t>
      </w:r>
    </w:p>
    <w:p>
      <w:pPr>
        <w:spacing w:line="360" w:lineRule="auto"/>
        <w:ind w:firstLine="420" w:firstLineChars="200"/>
        <w:rPr>
          <w:rFonts w:ascii="宋体" w:hAnsi="宋体"/>
          <w:szCs w:val="21"/>
        </w:rPr>
      </w:pPr>
      <w:r>
        <w:rPr>
          <w:rFonts w:hint="eastAsia" w:ascii="宋体" w:hAnsi="宋体"/>
          <w:szCs w:val="21"/>
        </w:rP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360" w:lineRule="auto"/>
        <w:ind w:firstLine="420" w:firstLineChars="200"/>
        <w:rPr>
          <w:rFonts w:ascii="宋体" w:hAnsi="宋体"/>
          <w:szCs w:val="21"/>
        </w:rPr>
      </w:pPr>
      <w:r>
        <w:rPr>
          <w:rFonts w:hint="eastAsia" w:ascii="宋体" w:hAnsi="宋体"/>
          <w:szCs w:val="21"/>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spacing w:line="360" w:lineRule="auto"/>
        <w:jc w:val="center"/>
        <w:rPr>
          <w:rFonts w:ascii="宋体" w:hAnsi="宋体"/>
          <w:b/>
          <w:szCs w:val="21"/>
        </w:rPr>
      </w:pPr>
      <w:r>
        <w:rPr>
          <w:rFonts w:hint="eastAsia" w:ascii="宋体" w:hAnsi="宋体"/>
          <w:b/>
          <w:szCs w:val="21"/>
        </w:rPr>
        <w:t>委托人权利</w:t>
      </w:r>
    </w:p>
    <w:p>
      <w:pPr>
        <w:spacing w:line="360" w:lineRule="auto"/>
        <w:ind w:firstLine="420" w:firstLineChars="200"/>
        <w:rPr>
          <w:rFonts w:ascii="宋体" w:hAnsi="宋体"/>
          <w:szCs w:val="21"/>
        </w:rPr>
      </w:pPr>
      <w:r>
        <w:rPr>
          <w:rFonts w:hint="eastAsia" w:ascii="宋体" w:hAnsi="宋体"/>
          <w:szCs w:val="21"/>
        </w:rPr>
        <w:t>第二十条  委托人有选定工程总承包人，以及与其订立合同的权利。</w:t>
      </w:r>
    </w:p>
    <w:p>
      <w:pPr>
        <w:spacing w:line="360" w:lineRule="auto"/>
        <w:ind w:firstLine="420" w:firstLineChars="200"/>
        <w:rPr>
          <w:rFonts w:ascii="宋体" w:hAnsi="宋体"/>
          <w:szCs w:val="21"/>
        </w:rPr>
      </w:pPr>
      <w:r>
        <w:rPr>
          <w:rFonts w:hint="eastAsia" w:ascii="宋体" w:hAnsi="宋体"/>
          <w:szCs w:val="21"/>
        </w:rPr>
        <w:t>第二十一条  委托人有对工程规模、设计标准、规划设计、生产工艺设计和设计使用功能要求的认定权，以及对工程设计变更的审批权。</w:t>
      </w:r>
    </w:p>
    <w:p>
      <w:pPr>
        <w:spacing w:line="360" w:lineRule="auto"/>
        <w:ind w:firstLine="420" w:firstLineChars="200"/>
        <w:rPr>
          <w:rFonts w:ascii="宋体" w:hAnsi="宋体"/>
          <w:szCs w:val="21"/>
        </w:rPr>
      </w:pPr>
      <w:r>
        <w:rPr>
          <w:rFonts w:hint="eastAsia" w:ascii="宋体" w:hAnsi="宋体"/>
          <w:szCs w:val="21"/>
        </w:rPr>
        <w:t>第二十二条  监理人调换总监理工程师须事先经委托人同意。</w:t>
      </w:r>
    </w:p>
    <w:p>
      <w:pPr>
        <w:spacing w:line="360" w:lineRule="auto"/>
        <w:ind w:firstLine="420" w:firstLineChars="200"/>
        <w:rPr>
          <w:rFonts w:ascii="宋体" w:hAnsi="宋体"/>
          <w:szCs w:val="21"/>
        </w:rPr>
      </w:pPr>
      <w:r>
        <w:rPr>
          <w:rFonts w:hint="eastAsia" w:ascii="宋体" w:hAnsi="宋体"/>
          <w:szCs w:val="21"/>
        </w:rPr>
        <w:t>第二十三条  委托人有权要求监理人提交监理工作月报及监理业务范围内的专项报告。</w:t>
      </w:r>
    </w:p>
    <w:p>
      <w:pPr>
        <w:spacing w:line="360" w:lineRule="auto"/>
        <w:ind w:firstLine="420" w:firstLineChars="200"/>
        <w:rPr>
          <w:rFonts w:ascii="宋体" w:hAnsi="宋体"/>
          <w:szCs w:val="21"/>
        </w:rPr>
      </w:pPr>
      <w:r>
        <w:rPr>
          <w:rFonts w:hint="eastAsia" w:ascii="宋体" w:hAnsi="宋体"/>
          <w:szCs w:val="21"/>
        </w:rPr>
        <w:t>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360" w:lineRule="auto"/>
        <w:jc w:val="center"/>
        <w:rPr>
          <w:rFonts w:ascii="宋体" w:hAnsi="宋体"/>
          <w:b/>
          <w:szCs w:val="21"/>
        </w:rPr>
      </w:pPr>
      <w:r>
        <w:rPr>
          <w:rFonts w:hint="eastAsia" w:ascii="宋体" w:hAnsi="宋体"/>
          <w:b/>
          <w:szCs w:val="21"/>
        </w:rPr>
        <w:t>监理人责任</w:t>
      </w:r>
    </w:p>
    <w:p>
      <w:pPr>
        <w:spacing w:line="360" w:lineRule="auto"/>
        <w:ind w:firstLine="420" w:firstLineChars="200"/>
        <w:rPr>
          <w:rFonts w:ascii="宋体" w:hAnsi="宋体"/>
          <w:szCs w:val="21"/>
        </w:rPr>
      </w:pPr>
      <w:r>
        <w:rPr>
          <w:rFonts w:hint="eastAsia" w:ascii="宋体" w:hAnsi="宋体"/>
          <w:szCs w:val="21"/>
        </w:rPr>
        <w:t>第二十五条  监理人的责任期即委托监理合同有效期。在监理过程中，如果因工程建设进度的推迟或延误而超过书面约定的日期，双方应进一步约定相应延长的合同期。</w:t>
      </w:r>
    </w:p>
    <w:p>
      <w:pPr>
        <w:spacing w:line="360" w:lineRule="auto"/>
        <w:ind w:firstLine="420" w:firstLineChars="200"/>
        <w:rPr>
          <w:rFonts w:ascii="宋体" w:hAnsi="宋体"/>
          <w:szCs w:val="21"/>
        </w:rPr>
      </w:pPr>
      <w:r>
        <w:rPr>
          <w:rFonts w:hint="eastAsia" w:ascii="宋体" w:hAnsi="宋体"/>
          <w:szCs w:val="21"/>
        </w:rPr>
        <w:t>第二十六条  监理人在责任期内，应当履行约定的义务。如果因监理人过失而造成了委托人的经济损失，应当向委托人进行赔偿。累计赔偿总额（除本合同第二十四条规定以外）不应超过监理报酬总额（除去税金）。</w:t>
      </w:r>
    </w:p>
    <w:p>
      <w:pPr>
        <w:spacing w:line="360" w:lineRule="auto"/>
        <w:ind w:firstLine="420" w:firstLineChars="200"/>
        <w:rPr>
          <w:rFonts w:ascii="宋体" w:hAnsi="宋体"/>
          <w:szCs w:val="21"/>
        </w:rPr>
      </w:pPr>
      <w:r>
        <w:rPr>
          <w:rFonts w:hint="eastAsia" w:ascii="宋体" w:hAnsi="宋体"/>
          <w:szCs w:val="21"/>
        </w:rPr>
        <w:t>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360" w:lineRule="auto"/>
        <w:ind w:firstLine="420" w:firstLineChars="200"/>
        <w:rPr>
          <w:rFonts w:ascii="宋体" w:hAnsi="宋体"/>
          <w:szCs w:val="21"/>
        </w:rPr>
      </w:pPr>
      <w:r>
        <w:rPr>
          <w:rFonts w:hint="eastAsia" w:ascii="宋体" w:hAnsi="宋体"/>
          <w:szCs w:val="21"/>
        </w:rPr>
        <w:t>第二十八条  监理人向委托人提出赔偿要求不能成立时，监理人应当补偿由于该索赔所导致委托人的各种费用支出。</w:t>
      </w:r>
    </w:p>
    <w:p>
      <w:pPr>
        <w:spacing w:line="360" w:lineRule="auto"/>
        <w:jc w:val="center"/>
        <w:rPr>
          <w:rFonts w:ascii="宋体" w:hAnsi="宋体"/>
          <w:b/>
          <w:szCs w:val="21"/>
        </w:rPr>
      </w:pPr>
      <w:r>
        <w:rPr>
          <w:rFonts w:hint="eastAsia" w:ascii="宋体" w:hAnsi="宋体"/>
          <w:b/>
          <w:szCs w:val="21"/>
        </w:rPr>
        <w:t>委托人责任</w:t>
      </w:r>
    </w:p>
    <w:p>
      <w:pPr>
        <w:spacing w:line="360" w:lineRule="auto"/>
        <w:ind w:firstLine="420" w:firstLineChars="200"/>
        <w:rPr>
          <w:rFonts w:ascii="宋体" w:hAnsi="宋体"/>
          <w:szCs w:val="21"/>
        </w:rPr>
      </w:pPr>
      <w:r>
        <w:rPr>
          <w:rFonts w:hint="eastAsia" w:ascii="宋体" w:hAnsi="宋体"/>
          <w:szCs w:val="21"/>
        </w:rPr>
        <w:t>第二十九条  委托人应当履行委托监理合同约定的义务，如有违反则应当承担违约责任，赔偿给监理人造成的经济损失。</w:t>
      </w:r>
    </w:p>
    <w:p>
      <w:pPr>
        <w:spacing w:line="360" w:lineRule="auto"/>
        <w:ind w:firstLine="420" w:firstLineChars="200"/>
        <w:rPr>
          <w:rFonts w:ascii="宋体" w:hAnsi="宋体"/>
          <w:szCs w:val="21"/>
        </w:rPr>
      </w:pPr>
      <w:r>
        <w:rPr>
          <w:rFonts w:hint="eastAsia" w:ascii="宋体" w:hAnsi="宋体"/>
          <w:szCs w:val="21"/>
        </w:rPr>
        <w:t>监理人处理委托业务时，因非监理人原因的事由受到损失的，可以向委托人要求补偿损失。</w:t>
      </w:r>
    </w:p>
    <w:p>
      <w:pPr>
        <w:spacing w:line="360" w:lineRule="auto"/>
        <w:ind w:firstLine="420" w:firstLineChars="200"/>
        <w:rPr>
          <w:rFonts w:ascii="宋体" w:hAnsi="宋体"/>
          <w:szCs w:val="21"/>
        </w:rPr>
      </w:pPr>
      <w:r>
        <w:rPr>
          <w:rFonts w:hint="eastAsia" w:ascii="宋体" w:hAnsi="宋体"/>
          <w:szCs w:val="21"/>
        </w:rPr>
        <w:t>第三十条  委托人如果向监理提出赔偿的要求不能成立，则应当补偿由该索赔所引起的监理人的各种费用支出。</w:t>
      </w:r>
    </w:p>
    <w:p>
      <w:pPr>
        <w:spacing w:line="360" w:lineRule="auto"/>
        <w:jc w:val="center"/>
        <w:rPr>
          <w:rFonts w:ascii="宋体" w:hAnsi="宋体"/>
          <w:b/>
          <w:szCs w:val="21"/>
        </w:rPr>
      </w:pPr>
      <w:r>
        <w:rPr>
          <w:rFonts w:hint="eastAsia" w:ascii="宋体" w:hAnsi="宋体"/>
          <w:b/>
          <w:szCs w:val="21"/>
        </w:rPr>
        <w:t>合同生效、变更与终止</w:t>
      </w:r>
    </w:p>
    <w:p>
      <w:pPr>
        <w:spacing w:line="360" w:lineRule="auto"/>
        <w:ind w:firstLine="420" w:firstLineChars="200"/>
        <w:rPr>
          <w:rFonts w:ascii="宋体" w:hAnsi="宋体"/>
          <w:szCs w:val="21"/>
        </w:rPr>
      </w:pPr>
      <w:r>
        <w:rPr>
          <w:rFonts w:hint="eastAsia" w:ascii="宋体" w:hAnsi="宋体"/>
          <w:szCs w:val="21"/>
        </w:rPr>
        <w:t>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line="360" w:lineRule="auto"/>
        <w:ind w:firstLine="420" w:firstLineChars="200"/>
        <w:rPr>
          <w:rFonts w:ascii="宋体" w:hAnsi="宋体"/>
          <w:szCs w:val="21"/>
        </w:rPr>
      </w:pPr>
      <w:r>
        <w:rPr>
          <w:rFonts w:hint="eastAsia" w:ascii="宋体" w:hAnsi="宋体"/>
          <w:szCs w:val="21"/>
        </w:rPr>
        <w:t>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理支付监理报酬。</w:t>
      </w:r>
    </w:p>
    <w:p>
      <w:pPr>
        <w:spacing w:line="360" w:lineRule="auto"/>
        <w:ind w:firstLine="420" w:firstLineChars="200"/>
        <w:rPr>
          <w:rFonts w:ascii="宋体" w:hAnsi="宋体"/>
          <w:szCs w:val="21"/>
        </w:rPr>
      </w:pPr>
      <w:r>
        <w:rPr>
          <w:rFonts w:hint="eastAsia" w:ascii="宋体" w:hAnsi="宋体"/>
          <w:szCs w:val="21"/>
        </w:rPr>
        <w:t>第三十三条  监理人向委托人办理完竣工验收或工程移交手续，承包人和委托人已签订工程保修责任书，监理人收到监理报酬尾款，本合同即终止。保修期间的责任，双方在专用条款中约定。</w:t>
      </w:r>
    </w:p>
    <w:p>
      <w:pPr>
        <w:spacing w:line="360" w:lineRule="auto"/>
        <w:ind w:firstLine="420" w:firstLineChars="200"/>
        <w:rPr>
          <w:rFonts w:ascii="宋体" w:hAnsi="宋体"/>
          <w:szCs w:val="21"/>
        </w:rPr>
      </w:pPr>
      <w:r>
        <w:rPr>
          <w:rFonts w:hint="eastAsia" w:ascii="宋体" w:hAnsi="宋体"/>
          <w:szCs w:val="21"/>
        </w:rPr>
        <w:t>第三十四条  当事人一方要求变更或解除合同时，应当在42日前通知双方，因解除合同使另一方遭受损失的，除依法可以免除责任的外，应由责任方负责赔偿。</w:t>
      </w:r>
    </w:p>
    <w:p>
      <w:pPr>
        <w:spacing w:line="360" w:lineRule="auto"/>
        <w:ind w:firstLine="420" w:firstLineChars="200"/>
        <w:rPr>
          <w:rFonts w:ascii="宋体" w:hAnsi="宋体"/>
          <w:szCs w:val="21"/>
        </w:rPr>
      </w:pPr>
      <w:r>
        <w:rPr>
          <w:rFonts w:hint="eastAsia" w:ascii="宋体" w:hAnsi="宋体"/>
          <w:szCs w:val="21"/>
        </w:rPr>
        <w:t>变更或解除合同的通知或协议必须采取书面形式，协议未达成之前，原合同仍然有效。</w:t>
      </w:r>
    </w:p>
    <w:p>
      <w:pPr>
        <w:spacing w:line="360" w:lineRule="auto"/>
        <w:ind w:firstLine="420" w:firstLineChars="200"/>
        <w:rPr>
          <w:rFonts w:ascii="宋体" w:hAnsi="宋体"/>
          <w:szCs w:val="21"/>
        </w:rPr>
      </w:pPr>
      <w:r>
        <w:rPr>
          <w:rFonts w:hint="eastAsia" w:ascii="宋体" w:hAnsi="宋体"/>
          <w:szCs w:val="21"/>
        </w:rPr>
        <w:t>第三十五条  监理人在应当获得监理报酬之日起30日内仍未收到支付单据，而委托人又未对监理人提出任何书面解释时，或根据经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spacing w:line="360" w:lineRule="auto"/>
        <w:ind w:firstLine="420" w:firstLineChars="200"/>
        <w:rPr>
          <w:rFonts w:ascii="宋体" w:hAnsi="宋体"/>
          <w:szCs w:val="21"/>
        </w:rPr>
      </w:pPr>
      <w:r>
        <w:rPr>
          <w:rFonts w:hint="eastAsia" w:ascii="宋体" w:hAnsi="宋体"/>
          <w:szCs w:val="21"/>
        </w:rPr>
        <w:t>第三十六条  监理人由于非自己的原因而暂停或终止执行监理业务，其善后工作以及恢复执行监理业务的工作，应当视为额外工作，有权得到额外的报酬。</w:t>
      </w:r>
    </w:p>
    <w:p>
      <w:pPr>
        <w:spacing w:line="360" w:lineRule="auto"/>
        <w:ind w:firstLine="420" w:firstLineChars="200"/>
        <w:rPr>
          <w:rFonts w:ascii="宋体" w:hAnsi="宋体"/>
          <w:szCs w:val="21"/>
        </w:rPr>
      </w:pPr>
      <w:r>
        <w:rPr>
          <w:rFonts w:hint="eastAsia" w:ascii="宋体" w:hAnsi="宋体"/>
          <w:szCs w:val="21"/>
        </w:rPr>
        <w:t>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360" w:lineRule="auto"/>
        <w:ind w:firstLine="420" w:firstLineChars="200"/>
        <w:rPr>
          <w:rFonts w:ascii="宋体" w:hAnsi="宋体"/>
          <w:szCs w:val="21"/>
        </w:rPr>
      </w:pPr>
      <w:r>
        <w:rPr>
          <w:rFonts w:hint="eastAsia" w:ascii="宋体" w:hAnsi="宋体"/>
          <w:szCs w:val="21"/>
        </w:rPr>
        <w:t>第三十八条  合同协议的终止并不影响各方应有的权利和应当承担的责任。</w:t>
      </w:r>
    </w:p>
    <w:p>
      <w:pPr>
        <w:spacing w:line="360" w:lineRule="auto"/>
        <w:jc w:val="center"/>
        <w:rPr>
          <w:rFonts w:ascii="宋体" w:hAnsi="宋体"/>
          <w:b/>
          <w:szCs w:val="21"/>
        </w:rPr>
      </w:pPr>
      <w:r>
        <w:rPr>
          <w:rFonts w:hint="eastAsia" w:ascii="宋体" w:hAnsi="宋体"/>
          <w:b/>
          <w:szCs w:val="21"/>
        </w:rPr>
        <w:t>监理报酬</w:t>
      </w:r>
    </w:p>
    <w:p>
      <w:pPr>
        <w:spacing w:line="360" w:lineRule="auto"/>
        <w:ind w:firstLine="420" w:firstLineChars="200"/>
        <w:rPr>
          <w:rFonts w:ascii="宋体" w:hAnsi="宋体"/>
          <w:szCs w:val="21"/>
        </w:rPr>
      </w:pPr>
      <w:r>
        <w:rPr>
          <w:rFonts w:hint="eastAsia" w:ascii="宋体" w:hAnsi="宋体"/>
          <w:szCs w:val="21"/>
        </w:rPr>
        <w:t>第三十九条  正常的监理工作、附加工作和额外工作的报酬。按照监理合同专用条件中约定的方法计算，并按约定的时间和数额支付。</w:t>
      </w:r>
    </w:p>
    <w:p>
      <w:pPr>
        <w:spacing w:line="360" w:lineRule="auto"/>
        <w:ind w:firstLine="420" w:firstLineChars="200"/>
        <w:rPr>
          <w:rFonts w:ascii="宋体" w:hAnsi="宋体"/>
          <w:szCs w:val="21"/>
        </w:rPr>
      </w:pPr>
      <w:r>
        <w:rPr>
          <w:rFonts w:hint="eastAsia" w:ascii="宋体" w:hAnsi="宋体"/>
          <w:szCs w:val="21"/>
        </w:rPr>
        <w:t>第四十条  如果委托人在规定的支付期限内未支付监理报酬，自规定支付之日起，还应向监理人支付滞纳金。滞纳金从规定支付期限最后一日起计算。</w:t>
      </w:r>
    </w:p>
    <w:p>
      <w:pPr>
        <w:spacing w:line="360" w:lineRule="auto"/>
        <w:ind w:firstLine="420" w:firstLineChars="200"/>
        <w:rPr>
          <w:rFonts w:ascii="宋体" w:hAnsi="宋体"/>
          <w:szCs w:val="21"/>
        </w:rPr>
      </w:pPr>
      <w:r>
        <w:rPr>
          <w:rFonts w:hint="eastAsia" w:ascii="宋体" w:hAnsi="宋体"/>
          <w:szCs w:val="21"/>
        </w:rPr>
        <w:t>第四十一条  支付监理报酬所采取的货币币种、汇率由合同专用条件约定。</w:t>
      </w:r>
    </w:p>
    <w:p>
      <w:pPr>
        <w:spacing w:line="360" w:lineRule="auto"/>
        <w:ind w:firstLine="420" w:firstLineChars="200"/>
        <w:rPr>
          <w:rFonts w:ascii="宋体" w:hAnsi="宋体"/>
          <w:szCs w:val="21"/>
        </w:rPr>
      </w:pPr>
      <w:r>
        <w:rPr>
          <w:rFonts w:hint="eastAsia" w:ascii="宋体" w:hAnsi="宋体"/>
          <w:szCs w:val="21"/>
        </w:rPr>
        <w:t>第四十二条  如果委托人对监理人提交的支付通知中报酬或部分报酬项目提出异议，应当在收到支付通知书24小时内向监理人发出表示异议的通知，但委托人不得拖延其他无异议报酬项目的支付。</w:t>
      </w:r>
    </w:p>
    <w:p>
      <w:pPr>
        <w:spacing w:line="360" w:lineRule="auto"/>
        <w:jc w:val="center"/>
        <w:rPr>
          <w:rFonts w:ascii="宋体" w:hAnsi="宋体"/>
          <w:b/>
          <w:szCs w:val="21"/>
        </w:rPr>
      </w:pPr>
      <w:r>
        <w:rPr>
          <w:rFonts w:hint="eastAsia" w:ascii="宋体" w:hAnsi="宋体"/>
          <w:b/>
          <w:szCs w:val="21"/>
        </w:rPr>
        <w:t>其他</w:t>
      </w:r>
    </w:p>
    <w:p>
      <w:pPr>
        <w:spacing w:line="360" w:lineRule="auto"/>
        <w:ind w:firstLine="420" w:firstLineChars="200"/>
        <w:rPr>
          <w:rFonts w:ascii="宋体" w:hAnsi="宋体"/>
          <w:szCs w:val="21"/>
        </w:rPr>
      </w:pPr>
      <w:r>
        <w:rPr>
          <w:rFonts w:hint="eastAsia" w:ascii="宋体" w:hAnsi="宋体"/>
          <w:szCs w:val="21"/>
        </w:rPr>
        <w:t>第四十三条  委托的建设工程监理所必要的监理人员出外考察、材料设备复试，其费用支出经委托人同意的，在预算范围内向委托人实报实销。</w:t>
      </w:r>
    </w:p>
    <w:p>
      <w:pPr>
        <w:spacing w:line="360" w:lineRule="auto"/>
        <w:ind w:firstLine="420" w:firstLineChars="200"/>
        <w:rPr>
          <w:rFonts w:ascii="宋体" w:hAnsi="宋体"/>
          <w:szCs w:val="21"/>
        </w:rPr>
      </w:pPr>
      <w:r>
        <w:rPr>
          <w:rFonts w:hint="eastAsia" w:ascii="宋体" w:hAnsi="宋体"/>
          <w:szCs w:val="21"/>
        </w:rPr>
        <w:t>第四十四条  在监理业务范围内，如需聘用专家咨询的或协助，由监理人聘用的，其费用由监理人承担；由委托人聘用的，其费用由委托人承担。</w:t>
      </w:r>
    </w:p>
    <w:p>
      <w:pPr>
        <w:spacing w:line="360" w:lineRule="auto"/>
        <w:ind w:firstLine="420" w:firstLineChars="200"/>
        <w:rPr>
          <w:rFonts w:ascii="宋体" w:hAnsi="宋体"/>
          <w:szCs w:val="21"/>
        </w:rPr>
      </w:pPr>
      <w:r>
        <w:rPr>
          <w:rFonts w:hint="eastAsia" w:ascii="宋体" w:hAnsi="宋体"/>
          <w:szCs w:val="21"/>
        </w:rPr>
        <w:t>第四十五条  监理人在监理工作过程中提出的合理化建议，使委托人得到了经济效益，委托人应按专用条件中的约定给予经济奖励。</w:t>
      </w:r>
    </w:p>
    <w:p>
      <w:pPr>
        <w:spacing w:line="360" w:lineRule="auto"/>
        <w:ind w:firstLine="420" w:firstLineChars="200"/>
        <w:rPr>
          <w:rFonts w:ascii="宋体" w:hAnsi="宋体"/>
          <w:szCs w:val="21"/>
        </w:rPr>
      </w:pPr>
      <w:r>
        <w:rPr>
          <w:rFonts w:hint="eastAsia" w:ascii="宋体" w:hAnsi="宋体"/>
          <w:szCs w:val="21"/>
        </w:rPr>
        <w:t>第四十六条  监理人驻地监理机构及其职员不得接受监理工程项目施工承包队的任何报酬或者经济利益。</w:t>
      </w:r>
    </w:p>
    <w:p>
      <w:pPr>
        <w:spacing w:line="360" w:lineRule="auto"/>
        <w:ind w:firstLine="420" w:firstLineChars="200"/>
        <w:rPr>
          <w:rFonts w:ascii="宋体" w:hAnsi="宋体"/>
          <w:szCs w:val="21"/>
        </w:rPr>
      </w:pPr>
      <w:r>
        <w:rPr>
          <w:rFonts w:hint="eastAsia" w:ascii="宋体" w:hAnsi="宋体"/>
          <w:szCs w:val="21"/>
        </w:rPr>
        <w:t>监理人不得参与可能与合同规定的与委托人的利益相冲突的任何活动。</w:t>
      </w:r>
    </w:p>
    <w:p>
      <w:pPr>
        <w:spacing w:line="360" w:lineRule="auto"/>
        <w:ind w:firstLine="420" w:firstLineChars="200"/>
        <w:rPr>
          <w:rFonts w:ascii="宋体" w:hAnsi="宋体"/>
          <w:szCs w:val="21"/>
        </w:rPr>
      </w:pPr>
      <w:r>
        <w:rPr>
          <w:rFonts w:hint="eastAsia" w:ascii="宋体" w:hAnsi="宋体"/>
          <w:szCs w:val="21"/>
        </w:rPr>
        <w:t>第四十七条  监理人在监理过程中，不得泄露委托人申明的秘密，监理人亦不得泄露设计人、承包人等提供并申明的秘密。</w:t>
      </w:r>
    </w:p>
    <w:p>
      <w:pPr>
        <w:spacing w:line="360" w:lineRule="auto"/>
        <w:ind w:firstLine="420" w:firstLineChars="200"/>
        <w:rPr>
          <w:rFonts w:ascii="宋体" w:hAnsi="宋体"/>
          <w:szCs w:val="21"/>
        </w:rPr>
      </w:pPr>
      <w:r>
        <w:rPr>
          <w:rFonts w:hint="eastAsia" w:ascii="宋体" w:hAnsi="宋体"/>
          <w:szCs w:val="21"/>
        </w:rPr>
        <w:t>第四十八条  监理人对于由其编制的所有文件拥有版权，委托人仅有权为本工程使用或复制此类文件。</w:t>
      </w:r>
    </w:p>
    <w:p>
      <w:pPr>
        <w:spacing w:line="360" w:lineRule="auto"/>
        <w:jc w:val="center"/>
        <w:rPr>
          <w:rFonts w:ascii="宋体" w:hAnsi="宋体"/>
          <w:b/>
          <w:szCs w:val="21"/>
        </w:rPr>
      </w:pPr>
      <w:r>
        <w:rPr>
          <w:rFonts w:hint="eastAsia" w:ascii="宋体" w:hAnsi="宋体"/>
          <w:b/>
          <w:szCs w:val="21"/>
        </w:rPr>
        <w:t>争议的解决</w:t>
      </w:r>
    </w:p>
    <w:p>
      <w:pPr>
        <w:spacing w:line="360" w:lineRule="auto"/>
        <w:ind w:firstLine="420" w:firstLineChars="200"/>
        <w:rPr>
          <w:rFonts w:ascii="宋体" w:hAnsi="宋体"/>
          <w:szCs w:val="21"/>
        </w:rPr>
      </w:pPr>
      <w:r>
        <w:rPr>
          <w:rFonts w:hint="eastAsia" w:ascii="宋体" w:hAnsi="宋体"/>
          <w:szCs w:val="21"/>
        </w:rPr>
        <w:t>第四十九条  本合同在履行过程中发生的争议，由双方当事人协商解决，协商不成的按下列第</w:t>
      </w:r>
      <w:r>
        <w:rPr>
          <w:rFonts w:hint="eastAsia" w:ascii="宋体" w:hAnsi="宋体"/>
          <w:szCs w:val="21"/>
          <w:u w:val="single"/>
        </w:rPr>
        <w:t>（二）</w:t>
      </w:r>
      <w:r>
        <w:rPr>
          <w:rFonts w:hint="eastAsia" w:ascii="宋体" w:hAnsi="宋体"/>
          <w:szCs w:val="21"/>
        </w:rPr>
        <w:t>种方式解决：</w:t>
      </w:r>
    </w:p>
    <w:p>
      <w:pPr>
        <w:spacing w:line="360" w:lineRule="auto"/>
        <w:ind w:firstLine="420" w:firstLineChars="200"/>
        <w:rPr>
          <w:rFonts w:ascii="宋体" w:hAnsi="宋体"/>
          <w:szCs w:val="21"/>
        </w:rPr>
      </w:pPr>
      <w:r>
        <w:rPr>
          <w:rFonts w:hint="eastAsia" w:ascii="宋体" w:hAnsi="宋体"/>
          <w:szCs w:val="21"/>
        </w:rPr>
        <w:t>（一）提交</w:t>
      </w:r>
      <w:r>
        <w:rPr>
          <w:rFonts w:hint="eastAsia" w:ascii="宋体" w:hAnsi="宋体"/>
          <w:szCs w:val="21"/>
          <w:u w:val="single"/>
        </w:rPr>
        <w:t xml:space="preserve">  /  </w:t>
      </w:r>
      <w:r>
        <w:rPr>
          <w:rFonts w:hint="eastAsia" w:ascii="宋体" w:hAnsi="宋体"/>
          <w:szCs w:val="21"/>
        </w:rPr>
        <w:t>仲裁委员会仲裁；</w:t>
      </w:r>
    </w:p>
    <w:p>
      <w:pPr>
        <w:spacing w:line="360" w:lineRule="auto"/>
        <w:ind w:firstLine="420" w:firstLineChars="200"/>
        <w:rPr>
          <w:rFonts w:ascii="宋体" w:hAnsi="宋体"/>
          <w:szCs w:val="21"/>
        </w:rPr>
      </w:pPr>
      <w:r>
        <w:rPr>
          <w:rFonts w:hint="eastAsia" w:ascii="宋体" w:hAnsi="宋体"/>
          <w:szCs w:val="21"/>
        </w:rPr>
        <w:t>（二）依法向人民法院起诉。</w:t>
      </w:r>
    </w:p>
    <w:p>
      <w:pPr>
        <w:spacing w:line="360" w:lineRule="auto"/>
        <w:ind w:firstLine="420" w:firstLineChars="200"/>
        <w:rPr>
          <w:rFonts w:ascii="宋体" w:hAnsi="宋体"/>
          <w:szCs w:val="21"/>
        </w:rPr>
      </w:pPr>
    </w:p>
    <w:p>
      <w:pPr>
        <w:spacing w:line="360" w:lineRule="auto"/>
        <w:ind w:firstLine="504" w:firstLineChars="200"/>
        <w:jc w:val="center"/>
        <w:rPr>
          <w:rFonts w:ascii="宋体" w:hAnsi="宋体"/>
          <w:b/>
          <w:w w:val="90"/>
          <w:sz w:val="32"/>
          <w:szCs w:val="32"/>
        </w:rPr>
      </w:pPr>
      <w:r>
        <w:rPr>
          <w:rFonts w:ascii="宋体" w:hAnsi="宋体"/>
          <w:b/>
          <w:w w:val="90"/>
          <w:sz w:val="28"/>
          <w:szCs w:val="28"/>
        </w:rPr>
        <w:br w:type="page"/>
      </w:r>
      <w:r>
        <w:rPr>
          <w:rFonts w:hint="eastAsia" w:ascii="宋体" w:hAnsi="宋体"/>
          <w:b/>
          <w:w w:val="90"/>
          <w:sz w:val="32"/>
          <w:szCs w:val="32"/>
        </w:rPr>
        <w:t>第Ⅲ部分  专用条件</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第二条</w:t>
      </w:r>
      <w:r>
        <w:rPr>
          <w:rFonts w:hint="eastAsia"/>
          <w:color w:val="000000"/>
          <w:sz w:val="24"/>
          <w:szCs w:val="24"/>
          <w:highlight w:val="none"/>
          <w:lang w:val="en-US" w:eastAsia="zh-CN"/>
        </w:rPr>
        <w:t xml:space="preserve"> </w:t>
      </w:r>
      <w:r>
        <w:rPr>
          <w:rFonts w:hint="eastAsia"/>
          <w:color w:val="000000"/>
          <w:sz w:val="24"/>
          <w:szCs w:val="24"/>
          <w:highlight w:val="none"/>
        </w:rPr>
        <w:t xml:space="preserve"> 本合同适用的法律及监理依据：</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 xml:space="preserve">(1)工程建设合同文件及其技术规范； </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(2)国家或国家有关部门颁发的法律、行政法规和和四川省人民政府颁发的地方法律与法规；</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(3)经监理机构签发实施的设计图纸与设计技术要求；</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(4)国家或国家有关部门颁发的现行技术规程、规范、质量检验标准及质量检验办法。</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第四条  监理范围、监理期限、监理工作内容及监理服务目标</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w:t>
      </w:r>
      <w:r>
        <w:rPr>
          <w:rFonts w:hint="eastAsia"/>
          <w:color w:val="000000"/>
          <w:sz w:val="24"/>
          <w:szCs w:val="24"/>
          <w:highlight w:val="none"/>
        </w:rPr>
        <w:t>监理范围：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w:t>
      </w:r>
      <w:r>
        <w:rPr>
          <w:rFonts w:hint="eastAsia"/>
          <w:color w:val="000000"/>
          <w:sz w:val="24"/>
          <w:szCs w:val="24"/>
          <w:highlight w:val="none"/>
        </w:rPr>
        <w:t>包</w:t>
      </w:r>
      <w:r>
        <w:rPr>
          <w:rFonts w:hint="eastAsia"/>
          <w:color w:val="000000"/>
          <w:sz w:val="24"/>
          <w:szCs w:val="24"/>
          <w:highlight w:val="none"/>
          <w:lang w:eastAsia="zh-CN"/>
        </w:rPr>
        <w:t>括但不限于</w:t>
      </w:r>
      <w:r>
        <w:rPr>
          <w:rFonts w:hint="eastAsia"/>
          <w:color w:val="000000"/>
          <w:sz w:val="24"/>
          <w:szCs w:val="24"/>
          <w:highlight w:val="none"/>
          <w:lang w:val="en-US" w:eastAsia="zh-CN"/>
        </w:rPr>
        <w:t xml:space="preserve"> </w:t>
      </w:r>
      <w:r>
        <w:rPr>
          <w:rFonts w:hint="eastAsia"/>
          <w:color w:val="000000"/>
          <w:sz w:val="24"/>
          <w:szCs w:val="24"/>
          <w:highlight w:val="none"/>
          <w:u w:val="single"/>
          <w:lang w:val="en-US" w:eastAsia="zh-CN"/>
        </w:rPr>
        <w:t xml:space="preserve">                 </w:t>
      </w:r>
      <w:r>
        <w:rPr>
          <w:rFonts w:hint="eastAsia"/>
          <w:color w:val="000000"/>
          <w:sz w:val="24"/>
          <w:szCs w:val="24"/>
          <w:highlight w:val="none"/>
          <w:lang w:val="en-US" w:eastAsia="zh-CN"/>
        </w:rPr>
        <w:t xml:space="preserve">  </w:t>
      </w:r>
      <w:r>
        <w:rPr>
          <w:rFonts w:hint="eastAsia"/>
          <w:color w:val="000000"/>
          <w:sz w:val="24"/>
          <w:szCs w:val="24"/>
          <w:highlight w:val="none"/>
          <w:lang w:eastAsia="zh-CN"/>
        </w:rPr>
        <w:t>等的施工监理</w:t>
      </w:r>
      <w:r>
        <w:rPr>
          <w:rFonts w:hint="eastAsia"/>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rPr>
        <w:t>设计施工图及工程量清单范围等完成本项目建设并满足使用需要的全部工程内容。</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监理工作内容：</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(1)协助委托人审查开工报告；</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(2)审查承包人各项施工准备工作，下达开工通知书；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(3)督促承包人施工管理制度和质量保证体系的建立、健全与实施；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(4)审查承包人提交的施工组织设计、施工技术方案和施工进度计划，并监督实施；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(5)组织设计交底、图纸会审、工程例会(每周一次)，审查设计变更；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(6)编制投资控制计划，审核已完工程量，并按已完工程量签认承包人工程中期付款申请；</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(7)经设计咨询单位审核、委托人批准设计变更后，发布施工工程变更令；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(8)审查工程使用的原材料、半成品、成品、构配件和设备的质量，进行测试和监控；对污水管材生产驻厂监督并进行单件标记。</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(9)监督承包人严格按技术规范和设计文件施工，（确保）控制工程质量，重要工程部位督促承包人实施预控措施；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(10)抽查工程施工质量，按国家现行规定和泸州市质监站要求进行平行检测（如有），隐蔽工程进行复验签证，参与工程质量事故（分析及处理）；</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(11)分阶段进行进度控制，及时提出调整意见；</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(12)协助处理合同纠纷和索赔事宜，协调委托人与承包人之间的争议；</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(13)监督检查安全生产，文明施工的实施；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(14)编制监理工作月报、监理工作总结，报委托人和有关主管部门；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(15)督促承包人整理合同文件及施工技术档案资料；</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(16)组织并参与工程初验，参与工程竣工验收，对工程质量提出评价意见；</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(17)审核竣工图纸和其他技术资料；</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(18)编制监理工作竣工资料和项目工程最终总结；负责工程缺陷责任期内的工程修复、检修、检验、实验及相关监理工作；</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(19)签发交工验收证书和工程缺陷责任终止证书；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(20)签发最终支付证书。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监理服务期限：监理合同生效之日起至缺陷责任期满（含施工延长期）。</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w:t>
      </w:r>
      <w:r>
        <w:rPr>
          <w:rFonts w:hint="eastAsia"/>
          <w:color w:val="000000"/>
          <w:sz w:val="24"/>
          <w:szCs w:val="24"/>
          <w:highlight w:val="none"/>
          <w:lang w:val="en-US" w:eastAsia="zh-CN"/>
        </w:rPr>
        <w:t>.</w:t>
      </w:r>
      <w:r>
        <w:rPr>
          <w:rFonts w:hint="eastAsia"/>
          <w:color w:val="000000"/>
          <w:sz w:val="24"/>
          <w:szCs w:val="24"/>
          <w:highlight w:val="none"/>
        </w:rPr>
        <w:t>监理服务目标：确保安全施工，按合同工期完工，节省投资。</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第五条  无论本合同其它条款如何规定，监理人应当按工程项目建设进度在工程项目现场保持相应的技术力量、并按招投标文件的相关规定配备足够的测量仪器和设备等，本项责任应为监理机构在本合同项下的主要责任之一。</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第六条 在监理工作完成或中止时，监理机构使用的委托人提供的设施和物品，应在监理工作完成或中止后20天内提交给委托人相关部门。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第九条：监理人应配合委托人完成下列工作外部条件包括：</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配合委托人与设计单位进行有关工程设计及技术方面问题的协调；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配合委托人与行政主管部门、质监站及其它外部关系的协调。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第十条  委托人应提供的工程资料及提供时间：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本合同签署生效之后，委托人根据工程进展情况在本项目各期工程相关施工合同文件签订后30天之内向监理机构提供下述文件和资料：</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1)委托人与承包人签订的施工合同协议书及《合同文件》1份；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2)投标报价、工程量清单及其说明1份；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3)施工图纸和相关的说明及地勘报告1套；</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4)其它与项目监理服务有关的资料1套；</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5)施工图审查报告1份。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涉及本工程需要的各种规程、规范和标准图集等技术资料应由监理机构自行购买，监理机构应至少存放一套在施工现场的监理办公室。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第十一条  对于有关本项目的工期、质量、投资、合约和安全等重大问题，监理单位必须及时以书面方式向委托人请示，经委托人同意后方可予以决策或决定。监理单位提交的书面请示报告应根据请示内容的轻重缓急及时请求委托人予以答复。</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确认类：   7日</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审批类：   21日</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决策类：   28日</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第十二条  委托人指定</w:t>
      </w:r>
      <w:r>
        <w:rPr>
          <w:rFonts w:hint="eastAsia"/>
          <w:color w:val="000000"/>
          <w:sz w:val="24"/>
          <w:szCs w:val="24"/>
          <w:highlight w:val="none"/>
          <w:u w:val="single"/>
        </w:rPr>
        <w:t xml:space="preserve">         </w:t>
      </w:r>
      <w:r>
        <w:rPr>
          <w:rFonts w:hint="eastAsia"/>
          <w:color w:val="000000"/>
          <w:sz w:val="24"/>
          <w:szCs w:val="24"/>
          <w:highlight w:val="none"/>
        </w:rPr>
        <w:t>为该项目授权管理代表，与总监理工程师建立工作联系。委托人更换授权管理代表时，必须提前7日通知监理人。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第十五条  委托人免费向监理机构提供如下设施：无。</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监理机构自有的设备、设施及物品等，由监理机构自行承担其使用费和维修费，委托人不另行支付费用。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第十六条  在监理期间，委托人不向监理机构提供工作人员。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第十七条  监理人在委托人委托的工程范围内，享有以下权利：详通用条款</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第二十六条</w:t>
      </w:r>
      <w:r>
        <w:rPr>
          <w:rFonts w:hint="eastAsia"/>
          <w:color w:val="000000"/>
          <w:sz w:val="24"/>
          <w:szCs w:val="24"/>
          <w:highlight w:val="none"/>
          <w:lang w:val="en-US" w:eastAsia="zh-CN"/>
        </w:rPr>
        <w:t xml:space="preserve"> </w:t>
      </w:r>
      <w:r>
        <w:rPr>
          <w:rFonts w:hint="eastAsia"/>
          <w:color w:val="000000"/>
          <w:sz w:val="24"/>
          <w:szCs w:val="24"/>
          <w:highlight w:val="none"/>
        </w:rPr>
        <w:t xml:space="preserve"> 监理机构在责任期内如果失职，同意按以下办法承担责任，赔偿损失：赔偿金＝直接经济损失X中标费率(扣除税金)。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若监理人故意或严重失职造成委托人经济损失，监理人承担所有经济损失赔偿。</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赔偿金由委托人在每次委托人支付监理机构的报酬中扣除。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第三十九条  委托人同意按以下的计算方法、支付时间与金额，支付监理人的报酬：</w:t>
      </w:r>
    </w:p>
    <w:p>
      <w:pPr>
        <w:spacing w:line="480" w:lineRule="exact"/>
        <w:ind w:firstLine="480" w:firstLineChars="200"/>
        <w:rPr>
          <w:rFonts w:hint="eastAsia"/>
          <w:color w:val="000000"/>
          <w:highlight w:val="none"/>
        </w:rPr>
      </w:pPr>
      <w:r>
        <w:rPr>
          <w:rFonts w:hint="eastAsia" w:hAnsi="宋体"/>
          <w:color w:val="000000"/>
          <w:kern w:val="0"/>
          <w:sz w:val="24"/>
          <w:szCs w:val="24"/>
          <w:highlight w:val="none"/>
          <w:lang w:val="en-US" w:eastAsia="zh-CN"/>
        </w:rPr>
        <w:t>1.</w:t>
      </w:r>
      <w:r>
        <w:rPr>
          <w:rFonts w:hint="eastAsia" w:hAnsi="宋体"/>
          <w:color w:val="000000"/>
          <w:kern w:val="0"/>
          <w:sz w:val="24"/>
          <w:szCs w:val="24"/>
          <w:highlight w:val="none"/>
          <w:lang w:eastAsia="zh-CN"/>
        </w:rPr>
        <w:t>监理费</w:t>
      </w:r>
      <w:r>
        <w:rPr>
          <w:rFonts w:hint="eastAsia" w:hAnsi="宋体"/>
          <w:color w:val="000000"/>
          <w:kern w:val="0"/>
          <w:sz w:val="24"/>
          <w:szCs w:val="24"/>
          <w:highlight w:val="none"/>
          <w:lang w:val="en-US" w:eastAsia="zh-CN"/>
        </w:rPr>
        <w:t xml:space="preserve">     </w:t>
      </w:r>
      <w:r>
        <w:rPr>
          <w:rFonts w:hint="eastAsia" w:hAnsi="宋体"/>
          <w:color w:val="000000"/>
          <w:kern w:val="0"/>
          <w:sz w:val="24"/>
          <w:szCs w:val="24"/>
          <w:highlight w:val="none"/>
          <w:u w:val="single"/>
          <w:lang w:val="en-US" w:eastAsia="zh-CN"/>
        </w:rPr>
        <w:t>元</w:t>
      </w:r>
      <w:r>
        <w:rPr>
          <w:rFonts w:hint="eastAsia" w:hAnsi="宋体"/>
          <w:color w:val="000000"/>
          <w:kern w:val="0"/>
          <w:sz w:val="24"/>
          <w:szCs w:val="24"/>
          <w:highlight w:val="none"/>
          <w:lang w:val="en-US" w:eastAsia="zh-CN"/>
        </w:rPr>
        <w:t>为本工程的包干价</w:t>
      </w:r>
      <w:r>
        <w:rPr>
          <w:rFonts w:hint="eastAsia" w:hAnsi="宋体"/>
          <w:color w:val="000000"/>
          <w:kern w:val="0"/>
          <w:sz w:val="24"/>
          <w:szCs w:val="24"/>
          <w:highlight w:val="none"/>
          <w:lang w:eastAsia="zh-CN"/>
        </w:rPr>
        <w:t>（不因投资额、工期变化而调整）。</w:t>
      </w:r>
      <w:r>
        <w:rPr>
          <w:rFonts w:hint="eastAsia" w:hAnsi="宋体"/>
          <w:color w:val="000000"/>
          <w:kern w:val="0"/>
          <w:sz w:val="24"/>
          <w:szCs w:val="24"/>
          <w:highlight w:val="none"/>
        </w:rPr>
        <w:t>实施</w:t>
      </w:r>
      <w:r>
        <w:rPr>
          <w:rFonts w:hAnsi="宋体"/>
          <w:color w:val="000000"/>
          <w:kern w:val="0"/>
          <w:sz w:val="24"/>
          <w:szCs w:val="24"/>
          <w:highlight w:val="none"/>
        </w:rPr>
        <w:t>工程施工开始到缺陷责任期结束的全过程的工程监理工作及提供相关服务</w:t>
      </w:r>
      <w:r>
        <w:rPr>
          <w:rFonts w:hint="eastAsia" w:hAnsi="宋体"/>
          <w:color w:val="000000"/>
          <w:kern w:val="0"/>
          <w:sz w:val="24"/>
          <w:szCs w:val="24"/>
          <w:highlight w:val="none"/>
        </w:rPr>
        <w:t>，不因工程工期</w:t>
      </w:r>
      <w:r>
        <w:rPr>
          <w:rFonts w:hint="eastAsia" w:hAnsi="宋体"/>
          <w:color w:val="000000"/>
          <w:kern w:val="0"/>
          <w:sz w:val="24"/>
          <w:szCs w:val="24"/>
          <w:highlight w:val="none"/>
          <w:lang w:eastAsia="zh-CN"/>
        </w:rPr>
        <w:t>、投资额</w:t>
      </w:r>
      <w:r>
        <w:rPr>
          <w:rFonts w:hint="eastAsia" w:hAnsi="宋体"/>
          <w:color w:val="000000"/>
          <w:kern w:val="0"/>
          <w:sz w:val="24"/>
          <w:szCs w:val="24"/>
          <w:highlight w:val="none"/>
        </w:rPr>
        <w:t>的</w:t>
      </w:r>
      <w:r>
        <w:rPr>
          <w:rFonts w:hint="eastAsia" w:hAnsi="宋体"/>
          <w:color w:val="000000"/>
          <w:kern w:val="0"/>
          <w:sz w:val="24"/>
          <w:szCs w:val="24"/>
          <w:highlight w:val="none"/>
          <w:lang w:eastAsia="zh-CN"/>
        </w:rPr>
        <w:t>变化</w:t>
      </w:r>
      <w:r>
        <w:rPr>
          <w:rFonts w:hint="eastAsia" w:hAnsi="宋体"/>
          <w:color w:val="000000"/>
          <w:kern w:val="0"/>
          <w:sz w:val="24"/>
          <w:szCs w:val="24"/>
          <w:highlight w:val="none"/>
        </w:rPr>
        <w:t>而变化，不再另行支付附加工作和</w:t>
      </w:r>
      <w:r>
        <w:rPr>
          <w:rFonts w:hint="eastAsia"/>
          <w:color w:val="000000"/>
          <w:sz w:val="24"/>
          <w:szCs w:val="24"/>
          <w:highlight w:val="none"/>
        </w:rPr>
        <w:t>额外工作的监理报酬。</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付款方式：</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color w:val="000000"/>
          <w:sz w:val="24"/>
          <w:szCs w:val="24"/>
          <w:highlight w:val="none"/>
        </w:rPr>
        <w:t>第一次付款：施工完成工程产值</w:t>
      </w:r>
      <w:r>
        <w:rPr>
          <w:rFonts w:hint="eastAsia"/>
          <w:color w:val="000000"/>
          <w:sz w:val="24"/>
          <w:szCs w:val="24"/>
          <w:highlight w:val="none"/>
          <w:lang w:val="en-US" w:eastAsia="zh-CN"/>
        </w:rPr>
        <w:t>50</w:t>
      </w:r>
      <w:r>
        <w:rPr>
          <w:rFonts w:hint="eastAsia"/>
          <w:color w:val="000000"/>
          <w:sz w:val="24"/>
          <w:szCs w:val="24"/>
          <w:highlight w:val="none"/>
        </w:rPr>
        <w:t>%，</w:t>
      </w:r>
      <w:r>
        <w:rPr>
          <w:rFonts w:hint="eastAsia"/>
          <w:color w:val="000000"/>
          <w:sz w:val="24"/>
          <w:szCs w:val="24"/>
          <w:highlight w:val="none"/>
          <w:lang w:val="en-US" w:eastAsia="zh-CN"/>
        </w:rPr>
        <w:t>乙方出具票据后15个工作日内，</w:t>
      </w:r>
      <w:r>
        <w:rPr>
          <w:rFonts w:hint="eastAsia"/>
          <w:color w:val="000000"/>
          <w:sz w:val="24"/>
          <w:szCs w:val="24"/>
          <w:highlight w:val="none"/>
        </w:rPr>
        <w:t>支付</w:t>
      </w:r>
      <w:r>
        <w:rPr>
          <w:rFonts w:hint="eastAsia"/>
          <w:color w:val="000000"/>
          <w:sz w:val="24"/>
          <w:szCs w:val="24"/>
          <w:highlight w:val="none"/>
          <w:lang w:eastAsia="zh-CN"/>
        </w:rPr>
        <w:t>到</w:t>
      </w:r>
      <w:r>
        <w:rPr>
          <w:rFonts w:hint="eastAsia"/>
          <w:color w:val="000000"/>
          <w:sz w:val="24"/>
          <w:szCs w:val="24"/>
          <w:highlight w:val="none"/>
        </w:rPr>
        <w:t>监理报酬的</w:t>
      </w:r>
      <w:r>
        <w:rPr>
          <w:rFonts w:hint="eastAsia"/>
          <w:color w:val="000000"/>
          <w:sz w:val="24"/>
          <w:szCs w:val="24"/>
          <w:highlight w:val="none"/>
          <w:lang w:val="en-US" w:eastAsia="zh-CN"/>
        </w:rPr>
        <w:t>3</w:t>
      </w:r>
      <w:r>
        <w:rPr>
          <w:rFonts w:hint="eastAsia"/>
          <w:color w:val="000000"/>
          <w:sz w:val="24"/>
          <w:szCs w:val="24"/>
          <w:highlight w:val="none"/>
        </w:rPr>
        <w:t>0%</w:t>
      </w:r>
      <w:r>
        <w:rPr>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lang w:eastAsia="zh-CN"/>
        </w:rPr>
        <w:t>）</w:t>
      </w:r>
      <w:r>
        <w:rPr>
          <w:rFonts w:hint="eastAsia"/>
          <w:color w:val="000000"/>
          <w:sz w:val="24"/>
          <w:szCs w:val="24"/>
          <w:highlight w:val="none"/>
        </w:rPr>
        <w:t>第二次付款：施工完成工程产值</w:t>
      </w:r>
      <w:r>
        <w:rPr>
          <w:rFonts w:hint="eastAsia"/>
          <w:color w:val="000000"/>
          <w:sz w:val="24"/>
          <w:szCs w:val="24"/>
          <w:highlight w:val="none"/>
          <w:lang w:val="en-US" w:eastAsia="zh-CN"/>
        </w:rPr>
        <w:t>10</w:t>
      </w:r>
      <w:r>
        <w:rPr>
          <w:rFonts w:hint="eastAsia"/>
          <w:color w:val="000000"/>
          <w:sz w:val="24"/>
          <w:szCs w:val="24"/>
          <w:highlight w:val="none"/>
        </w:rPr>
        <w:t>0%</w:t>
      </w:r>
      <w:r>
        <w:rPr>
          <w:rFonts w:hint="eastAsia"/>
          <w:color w:val="000000"/>
          <w:sz w:val="24"/>
          <w:szCs w:val="24"/>
          <w:highlight w:val="none"/>
          <w:lang w:eastAsia="zh-CN"/>
        </w:rPr>
        <w:t>，工程经竣工验收合格、监理资料完善，</w:t>
      </w:r>
      <w:r>
        <w:rPr>
          <w:rFonts w:hint="eastAsia"/>
          <w:color w:val="000000"/>
          <w:sz w:val="24"/>
          <w:szCs w:val="24"/>
          <w:highlight w:val="none"/>
          <w:lang w:val="en-US" w:eastAsia="zh-CN"/>
        </w:rPr>
        <w:t>乙方出具票据后15个工作日内，</w:t>
      </w:r>
      <w:r>
        <w:rPr>
          <w:rFonts w:hint="eastAsia"/>
          <w:color w:val="000000"/>
          <w:sz w:val="24"/>
          <w:szCs w:val="24"/>
          <w:highlight w:val="none"/>
        </w:rPr>
        <w:t>支付</w:t>
      </w:r>
      <w:r>
        <w:rPr>
          <w:rFonts w:hint="eastAsia"/>
          <w:color w:val="000000"/>
          <w:sz w:val="24"/>
          <w:szCs w:val="24"/>
          <w:highlight w:val="none"/>
          <w:lang w:eastAsia="zh-CN"/>
        </w:rPr>
        <w:t>到</w:t>
      </w:r>
      <w:r>
        <w:rPr>
          <w:rFonts w:hint="eastAsia"/>
          <w:color w:val="000000"/>
          <w:sz w:val="24"/>
          <w:szCs w:val="24"/>
          <w:highlight w:val="none"/>
        </w:rPr>
        <w:t>监理报酬的</w:t>
      </w:r>
      <w:r>
        <w:rPr>
          <w:rFonts w:hint="eastAsia"/>
          <w:color w:val="000000"/>
          <w:sz w:val="24"/>
          <w:szCs w:val="24"/>
          <w:highlight w:val="none"/>
          <w:lang w:val="en-US" w:eastAsia="zh-CN"/>
        </w:rPr>
        <w:t>80</w:t>
      </w:r>
      <w:r>
        <w:rPr>
          <w:rFonts w:hint="eastAsia"/>
          <w:color w:val="000000"/>
          <w:sz w:val="24"/>
          <w:szCs w:val="24"/>
          <w:highlight w:val="none"/>
        </w:rPr>
        <w:t>%</w:t>
      </w:r>
      <w:r>
        <w:rPr>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3</w:t>
      </w:r>
      <w:r>
        <w:rPr>
          <w:rFonts w:hint="eastAsia"/>
          <w:color w:val="000000"/>
          <w:sz w:val="24"/>
          <w:szCs w:val="24"/>
          <w:highlight w:val="none"/>
          <w:lang w:eastAsia="zh-CN"/>
        </w:rPr>
        <w:t>）</w:t>
      </w:r>
      <w:r>
        <w:rPr>
          <w:rFonts w:hint="eastAsia"/>
          <w:color w:val="000000"/>
          <w:sz w:val="24"/>
          <w:szCs w:val="24"/>
          <w:highlight w:val="none"/>
        </w:rPr>
        <w:t>第</w:t>
      </w:r>
      <w:r>
        <w:rPr>
          <w:rFonts w:hint="eastAsia"/>
          <w:color w:val="000000"/>
          <w:sz w:val="24"/>
          <w:szCs w:val="24"/>
          <w:highlight w:val="none"/>
          <w:lang w:val="en-US" w:eastAsia="zh-CN"/>
        </w:rPr>
        <w:t>三</w:t>
      </w:r>
      <w:r>
        <w:rPr>
          <w:rFonts w:hint="eastAsia"/>
          <w:color w:val="000000"/>
          <w:sz w:val="24"/>
          <w:szCs w:val="24"/>
          <w:highlight w:val="none"/>
        </w:rPr>
        <w:t>次付款：</w:t>
      </w:r>
      <w:r>
        <w:rPr>
          <w:rFonts w:hint="eastAsia"/>
          <w:color w:val="000000"/>
          <w:sz w:val="24"/>
          <w:szCs w:val="24"/>
          <w:highlight w:val="none"/>
          <w:lang w:val="en-US" w:eastAsia="zh-CN"/>
        </w:rPr>
        <w:t>工程结算审计完成后，乙方出具票据后15个工作日内，</w:t>
      </w:r>
      <w:r>
        <w:rPr>
          <w:rFonts w:hint="eastAsia"/>
          <w:color w:val="000000"/>
          <w:sz w:val="24"/>
          <w:szCs w:val="24"/>
          <w:highlight w:val="none"/>
        </w:rPr>
        <w:t>支付</w:t>
      </w:r>
      <w:r>
        <w:rPr>
          <w:rFonts w:hint="eastAsia"/>
          <w:color w:val="000000"/>
          <w:sz w:val="24"/>
          <w:szCs w:val="24"/>
          <w:highlight w:val="none"/>
          <w:lang w:eastAsia="zh-CN"/>
        </w:rPr>
        <w:t>到</w:t>
      </w:r>
      <w:r>
        <w:rPr>
          <w:rFonts w:hint="eastAsia"/>
          <w:color w:val="000000"/>
          <w:sz w:val="24"/>
          <w:szCs w:val="24"/>
          <w:highlight w:val="none"/>
        </w:rPr>
        <w:t>监理报酬的</w:t>
      </w:r>
      <w:r>
        <w:rPr>
          <w:rFonts w:hint="eastAsia"/>
          <w:color w:val="000000"/>
          <w:sz w:val="24"/>
          <w:szCs w:val="24"/>
          <w:highlight w:val="none"/>
          <w:lang w:val="en-US" w:eastAsia="zh-CN"/>
        </w:rPr>
        <w:t>97</w:t>
      </w:r>
      <w:r>
        <w:rPr>
          <w:rFonts w:hint="eastAsia"/>
          <w:color w:val="000000"/>
          <w:sz w:val="24"/>
          <w:szCs w:val="24"/>
          <w:highlight w:val="none"/>
        </w:rPr>
        <w:t>%</w:t>
      </w:r>
      <w:r>
        <w:rPr>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4</w:t>
      </w:r>
      <w:r>
        <w:rPr>
          <w:rFonts w:hint="eastAsia"/>
          <w:color w:val="000000"/>
          <w:sz w:val="24"/>
          <w:szCs w:val="24"/>
          <w:highlight w:val="none"/>
          <w:lang w:eastAsia="zh-CN"/>
        </w:rPr>
        <w:t>）</w:t>
      </w:r>
      <w:r>
        <w:rPr>
          <w:rFonts w:hint="eastAsia"/>
          <w:color w:val="000000"/>
          <w:sz w:val="24"/>
          <w:szCs w:val="24"/>
          <w:highlight w:val="none"/>
        </w:rPr>
        <w:t>第</w:t>
      </w:r>
      <w:r>
        <w:rPr>
          <w:rFonts w:hint="eastAsia"/>
          <w:color w:val="000000"/>
          <w:sz w:val="24"/>
          <w:szCs w:val="24"/>
          <w:highlight w:val="none"/>
          <w:lang w:eastAsia="zh-CN"/>
        </w:rPr>
        <w:t>三</w:t>
      </w:r>
      <w:r>
        <w:rPr>
          <w:rFonts w:hint="eastAsia"/>
          <w:color w:val="000000"/>
          <w:sz w:val="24"/>
          <w:szCs w:val="24"/>
          <w:highlight w:val="none"/>
        </w:rPr>
        <w:t>次付款：工程保修期满后28日内，一次性付清监理报酬的余款</w:t>
      </w:r>
      <w:r>
        <w:rPr>
          <w:rFonts w:hint="eastAsia"/>
          <w:color w:val="000000"/>
          <w:sz w:val="24"/>
          <w:szCs w:val="24"/>
          <w:highlight w:val="none"/>
          <w:lang w:val="en-US" w:eastAsia="zh-CN"/>
        </w:rPr>
        <w:t>3%</w:t>
      </w:r>
      <w:r>
        <w:rPr>
          <w:rFonts w:hint="eastAsia"/>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第四十一条 ：监理服务费的投标报价与支付均为人民币</w:t>
      </w:r>
      <w:r>
        <w:rPr>
          <w:rFonts w:hint="eastAsia"/>
          <w:color w:val="000000"/>
          <w:sz w:val="24"/>
          <w:szCs w:val="24"/>
          <w:highlight w:val="none"/>
          <w:lang w:eastAsia="zh-CN"/>
        </w:rPr>
        <w:t>，</w:t>
      </w:r>
      <w:r>
        <w:rPr>
          <w:rFonts w:hint="eastAsia"/>
          <w:color w:val="000000"/>
          <w:sz w:val="24"/>
          <w:szCs w:val="24"/>
          <w:highlight w:val="none"/>
          <w:lang w:val="en-US" w:eastAsia="zh-CN"/>
        </w:rPr>
        <w:t>监理单位需提供符合国家要求的专用增值税发票后方能</w:t>
      </w:r>
      <w:r>
        <w:rPr>
          <w:rFonts w:hint="eastAsia"/>
          <w:color w:val="000000"/>
          <w:sz w:val="24"/>
          <w:szCs w:val="24"/>
          <w:highlight w:val="none"/>
        </w:rPr>
        <w:t>。</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第四十六条 ：本合同第三十九条所述的监理费用为监理机构提供监理服务而收取的唯一报酬。监理机构或其任何成员在履行本合同过程中，不得收受本合同外任何佣金、回扣或其他费用，也不得向与本合同所述项目有关的人员或单位报销任何费用。在本合同有效期内，监理机构或其任何关联企业均不得参与为工程项目提供设备、材料、物品或报销活动。若有违反者，视其程度将按委托人有关管理规定进行处罚或移交国家司法机关进行惩罚。(遵守委托人的相关纪律规定)</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第四十七条：监理机构应对委托人提供的资料保存、保密，在监理服务完成后与工程竣工资料一道移交委托人；若发生泄密事件，则责任方应承担相应责任。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八条：在原条款后增加“监理机构就其履行本合同项下义务而编制的任何文件的所有权均属于委托人。该文件所含的知识产权由委托人、监理人双方共同拥有。对于委托人按本合同规定向监理机构提供的任何文件，监理机构仅拥有按本合同规定或委托人要求加以使用的权利，并在本合同终止后如数归还给委托人。前述“文件”系指任何书面的报告、计算书、原始计算依据、图纸和其他以书面形式存在的文件资料，以及任何计算机程序、计算机文档文件。</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第四十九条：本合同在履行过程中发生争议时，当事人双方应及时协商解决。若经过协商或调解仍不能达成一致时，任何一方均可向有管辖权的人民法院提起诉讼。</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增加合同专用条件条款：</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条：监理机构或其任何成员在合同期内执行任务，必须严格遵守所有安全工作法律、法规、规章及规程，贯彻“安全第一”的方针，凡因监理机构或其任何成员违章或过失导致自身或他人人身伤害或设备损坏，监理机构应负全部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第五十一条：因监理机构监理不当而造成的质量、安全事故，应当由监理人承担相应的经济和法律责任。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第五十二条：国家法律、法规及政策变化时，监理合同的调整与变更约定：</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因国家法律、法规及政策变化时，双方约定监理合同约定的监理费不随调整。</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第五十三条：委托监理合同生效后14日内，监理机构提交监理规划给委托人审查、确认，以便监督实施。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第五十四条：每单项工程开工前7日内，监理机构提交监理细则给委托人审查、确认，以便监督实施。</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第五十五条：监理服务工作不得分包、转让，否则委托人有权终止本协议。</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第五十六条：委托人对监理人的授权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在工程质量监理上，委托人授予驻地监理机构承担有关法律、法规、《建设工程监理规范》及政府有关部门的相关规定要求的职责和权利。委托人在遵循技术规范的前提下保留质量问题处理的一票否决权。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进度监理上，委托人授予驻地监理机构承担《建设工程监理规范》及政府有关部门的相关规定要求的职责和权利。委托人保留要求施工单位和驻地总监理工程师因工程进度滞后而采取进一步措施的权利。</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在工程费用监理上，委托人授予驻地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w:t>
      </w:r>
      <w:r>
        <w:rPr>
          <w:rFonts w:hint="eastAsia"/>
          <w:color w:val="000000"/>
          <w:sz w:val="24"/>
          <w:szCs w:val="24"/>
          <w:highlight w:val="none"/>
          <w:lang w:val="en-US" w:eastAsia="zh-CN"/>
        </w:rPr>
        <w:t>.</w:t>
      </w:r>
      <w:r>
        <w:rPr>
          <w:rFonts w:hint="eastAsia"/>
          <w:color w:val="000000"/>
          <w:sz w:val="24"/>
          <w:szCs w:val="24"/>
          <w:highlight w:val="none"/>
        </w:rPr>
        <w:t>在合同管理上，委托人授予驻地总监理工程师对工程变更和索赔的方案、数量、单价、金额的初审权，委托人保留工程变更和索赔的方案、数量、单价、金额的最终审定权。除上述权利外，委托人还授予驻地总监理工程师按《建设工程监理规范》及政府有关部门的相关规定要求的其它的合同管理职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第五十七条：履约担保</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监理机构在收到中</w:t>
      </w:r>
      <w:r>
        <w:rPr>
          <w:rFonts w:hint="eastAsia"/>
          <w:color w:val="000000"/>
          <w:sz w:val="24"/>
          <w:szCs w:val="24"/>
          <w:highlight w:val="none"/>
          <w:lang w:eastAsia="zh-CN"/>
        </w:rPr>
        <w:t>选</w:t>
      </w:r>
      <w:r>
        <w:rPr>
          <w:rFonts w:hint="eastAsia"/>
          <w:color w:val="000000"/>
          <w:sz w:val="24"/>
          <w:szCs w:val="24"/>
          <w:highlight w:val="none"/>
        </w:rPr>
        <w:t>通知书后10天内并在签订本建设工程委托监理合同前，应向委托人提交履约担保。履约担保采用现金方式时，必须从中标人基本帐户银行转帐的形式，履约担保金额为人民币监理服务费的10%，执行本条各项要求所需的费用由监理单位承担。</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在监理机构按监理合同要求完成监理服务之前，履约担保一直有效。工程竣工验收合格并监理资料完善后一个月内，监理机构无其它违约行为时，委托人将向监理人</w:t>
      </w:r>
      <w:r>
        <w:rPr>
          <w:rFonts w:hint="eastAsia"/>
          <w:color w:val="000000"/>
          <w:sz w:val="24"/>
          <w:szCs w:val="24"/>
          <w:highlight w:val="none"/>
          <w:lang w:eastAsia="zh-CN"/>
        </w:rPr>
        <w:t>无息</w:t>
      </w:r>
      <w:r>
        <w:rPr>
          <w:rFonts w:hint="eastAsia"/>
          <w:color w:val="000000"/>
          <w:sz w:val="24"/>
          <w:szCs w:val="24"/>
          <w:highlight w:val="none"/>
        </w:rPr>
        <w:t>退还全部的履约担保。如果监理机构无正当理由全部或部分不履行本监理合同时，委托人有权根据具体情况没收全部或部分履约担保。</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第五十八条：质保金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根据监理服务的阶段性质，委托人扣除监理机构报酬的</w:t>
      </w:r>
      <w:r>
        <w:rPr>
          <w:rFonts w:hint="eastAsia"/>
          <w:color w:val="000000"/>
          <w:sz w:val="24"/>
          <w:szCs w:val="24"/>
          <w:highlight w:val="none"/>
          <w:lang w:val="en-US" w:eastAsia="zh-CN"/>
        </w:rPr>
        <w:t>3</w:t>
      </w:r>
      <w:r>
        <w:rPr>
          <w:rFonts w:hint="eastAsia"/>
          <w:color w:val="000000"/>
          <w:sz w:val="24"/>
          <w:szCs w:val="24"/>
          <w:highlight w:val="none"/>
        </w:rPr>
        <w:t>%作为质保金，质保金在本工程</w:t>
      </w:r>
      <w:r>
        <w:rPr>
          <w:rFonts w:hint="eastAsia"/>
          <w:color w:val="000000"/>
          <w:sz w:val="24"/>
          <w:szCs w:val="24"/>
          <w:highlight w:val="none"/>
          <w:lang w:val="en-US" w:eastAsia="zh-CN"/>
        </w:rPr>
        <w:t>2</w:t>
      </w:r>
      <w:r>
        <w:rPr>
          <w:rFonts w:hint="eastAsia"/>
          <w:color w:val="000000"/>
          <w:sz w:val="24"/>
          <w:szCs w:val="24"/>
          <w:highlight w:val="none"/>
        </w:rPr>
        <w:t>年质量缺陷责任期届满后28日内一次性无息返还监理人。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第五十九条：监理人的人员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派驻到项目所在地履行监理服务的主要监理机构人员应与投标书附表中报送的人员名单及人数相一致，项目总监以及其它所有监理人员压证监理，并不得在其他项目兼职，工程主体完工后退还所有证件。若监理人因工作安排或其它原因，需要更换派驻到项目所在地履行监理服务的主要监理机构人员时，更换人员的资质不应低于原人员的资质，并应事先得到委托人的同意并经行政主管部门批准后方可更换，且不免除监理人的违约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如监理人更换人员的，应安下列情形向委托人支付违约金：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更换总监理工程师或总监理工程师在其他项目兼职,支付违约金</w:t>
      </w:r>
      <w:r>
        <w:rPr>
          <w:rFonts w:hint="eastAsia"/>
          <w:color w:val="000000"/>
          <w:sz w:val="24"/>
          <w:szCs w:val="24"/>
          <w:highlight w:val="none"/>
          <w:lang w:val="en-US" w:eastAsia="zh-CN"/>
        </w:rPr>
        <w:t>2</w:t>
      </w:r>
      <w:r>
        <w:rPr>
          <w:rFonts w:hint="eastAsia"/>
          <w:color w:val="000000"/>
          <w:sz w:val="24"/>
          <w:szCs w:val="24"/>
          <w:highlight w:val="none"/>
        </w:rPr>
        <w:t>万元/人；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更换专业监理工程师，支付违约金</w:t>
      </w:r>
      <w:r>
        <w:rPr>
          <w:rFonts w:hint="eastAsia"/>
          <w:color w:val="000000"/>
          <w:sz w:val="24"/>
          <w:szCs w:val="24"/>
          <w:highlight w:val="none"/>
          <w:lang w:val="en-US" w:eastAsia="zh-CN"/>
        </w:rPr>
        <w:t>0.5</w:t>
      </w:r>
      <w:r>
        <w:rPr>
          <w:rFonts w:hint="eastAsia"/>
          <w:color w:val="000000"/>
          <w:sz w:val="24"/>
          <w:szCs w:val="24"/>
          <w:highlight w:val="none"/>
        </w:rPr>
        <w:t>万元/人；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更换现场监理员，支付违约金</w:t>
      </w:r>
      <w:r>
        <w:rPr>
          <w:rFonts w:hint="eastAsia"/>
          <w:color w:val="000000"/>
          <w:sz w:val="24"/>
          <w:szCs w:val="24"/>
          <w:highlight w:val="none"/>
          <w:lang w:val="en-US" w:eastAsia="zh-CN"/>
        </w:rPr>
        <w:t>0.2</w:t>
      </w:r>
      <w:r>
        <w:rPr>
          <w:rFonts w:hint="eastAsia"/>
          <w:color w:val="000000"/>
          <w:sz w:val="24"/>
          <w:szCs w:val="24"/>
          <w:highlight w:val="none"/>
        </w:rPr>
        <w:t>万元/人。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派驻到项目所在地履行监理服务的项目负责人及主要监理人员，必须常驻现场。若出于某种原因需要暂时离开现场时，必须提请建设单位批准后方可离开。监理机构应如实记录各监理机构人员及行政事务人员的出勤情况及工作内容，并在每月月末提交建设单位签字确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应根据工程进度、难易程度、合同工期、现场条件等因素，建立现场监理机构，配备相应的人员和设备。监理人应合理调配监理机构人员的人数及进出场时间，以便很好地满足各阶段施工监理的需要。监理人应在本合同签订后7日之内将监理机构人员的进场安排计划报委托人审批。</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尽管监理人已派遣了投标文件中的监理机构人员，但若委托人认为现场监理机构人员仍不足以满足施工监理服务的需要而影响了对工程质量及进度的监控时，委托人有权要求监理单位另外增派监理机构人员。监理机构在接到通知后应立即执行委托人的指示，不得无故拖延。监理人因此增加的费用支出应视为已包括在其投标报价之中，委托人将不另行支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第六十条：监理人的违约</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监理人有下列情形之一的，应当按监理费的5%向委托人支付违约金，造成损失的应当承担赔偿责任。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本款下列项下违约金有约定按约定支付：</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w:t>
      </w:r>
      <w:r>
        <w:rPr>
          <w:rFonts w:hint="eastAsia"/>
          <w:color w:val="000000"/>
          <w:sz w:val="24"/>
          <w:szCs w:val="24"/>
          <w:highlight w:val="none"/>
        </w:rPr>
        <w:t>监理人违反监理合同的规定，将监理服务的任何部分予以分包的；</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2</w:t>
      </w:r>
      <w:r>
        <w:rPr>
          <w:rFonts w:hint="eastAsia"/>
          <w:color w:val="000000"/>
          <w:sz w:val="24"/>
          <w:szCs w:val="24"/>
          <w:highlight w:val="none"/>
          <w:lang w:val="en-US" w:eastAsia="zh-CN"/>
        </w:rPr>
        <w:t>.</w:t>
      </w:r>
      <w:r>
        <w:rPr>
          <w:rFonts w:hint="eastAsia"/>
          <w:color w:val="000000"/>
          <w:sz w:val="24"/>
          <w:szCs w:val="24"/>
          <w:highlight w:val="none"/>
        </w:rPr>
        <w:t>合同执行期间，监理机构人员不能胜任本职工作，而监理人又不能按委托人要求及时更换；</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w:t>
      </w:r>
      <w:r>
        <w:rPr>
          <w:rFonts w:hint="eastAsia"/>
          <w:color w:val="000000"/>
          <w:sz w:val="24"/>
          <w:szCs w:val="24"/>
          <w:highlight w:val="none"/>
        </w:rPr>
        <w:t>监理机构人员因失职造成工程事故或向承包人索贿或谋取私利，在工作期间徇私舞弊；</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4</w:t>
      </w:r>
      <w:r>
        <w:rPr>
          <w:rFonts w:hint="eastAsia"/>
          <w:color w:val="000000"/>
          <w:sz w:val="24"/>
          <w:szCs w:val="24"/>
          <w:highlight w:val="none"/>
          <w:lang w:val="en-US" w:eastAsia="zh-CN"/>
        </w:rPr>
        <w:t>.</w:t>
      </w:r>
      <w:r>
        <w:rPr>
          <w:rFonts w:hint="eastAsia"/>
          <w:color w:val="000000"/>
          <w:sz w:val="24"/>
          <w:szCs w:val="24"/>
          <w:highlight w:val="none"/>
        </w:rPr>
        <w:t>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5</w:t>
      </w:r>
      <w:r>
        <w:rPr>
          <w:rFonts w:hint="eastAsia"/>
          <w:color w:val="000000"/>
          <w:sz w:val="24"/>
          <w:szCs w:val="24"/>
          <w:highlight w:val="none"/>
          <w:lang w:val="en-US" w:eastAsia="zh-CN"/>
        </w:rPr>
        <w:t>.</w:t>
      </w:r>
      <w:r>
        <w:rPr>
          <w:rFonts w:hint="eastAsia"/>
          <w:color w:val="000000"/>
          <w:sz w:val="24"/>
          <w:szCs w:val="24"/>
          <w:highlight w:val="none"/>
        </w:rPr>
        <w:t>未经建设单位同意，监理机构人员擅离岗位；或监理人参加本工程监理工作人员的出勤率较低(委托人对监理机构人员进行考勤记录）；</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6</w:t>
      </w:r>
      <w:r>
        <w:rPr>
          <w:rFonts w:hint="eastAsia"/>
          <w:color w:val="000000"/>
          <w:sz w:val="24"/>
          <w:szCs w:val="24"/>
          <w:highlight w:val="none"/>
          <w:lang w:val="en-US" w:eastAsia="zh-CN"/>
        </w:rPr>
        <w:t>.</w:t>
      </w:r>
      <w:r>
        <w:rPr>
          <w:rFonts w:hint="eastAsia"/>
          <w:color w:val="000000"/>
          <w:sz w:val="24"/>
          <w:szCs w:val="24"/>
          <w:highlight w:val="none"/>
        </w:rPr>
        <w:t>监理工程师或监理员对隐蔽工程或工程主要部位施工期间未进行旁站或跟班平行检查，监理机构在接到承包人要求检查的通知后4小时内未到场且过后又没有进行复检而造成质量问题；或对工程的抽检频率未达到国家相关质量验收规范、规程、标准以及施工合同规定要求，并且不按建设单位的指令予以纠正。</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7</w:t>
      </w:r>
      <w:r>
        <w:rPr>
          <w:rFonts w:hint="eastAsia"/>
          <w:color w:val="000000"/>
          <w:sz w:val="24"/>
          <w:szCs w:val="24"/>
          <w:highlight w:val="none"/>
          <w:lang w:val="en-US" w:eastAsia="zh-CN"/>
        </w:rPr>
        <w:t>.</w:t>
      </w:r>
      <w:r>
        <w:rPr>
          <w:rFonts w:hint="eastAsia"/>
          <w:color w:val="000000"/>
          <w:sz w:val="24"/>
          <w:szCs w:val="24"/>
          <w:highlight w:val="none"/>
        </w:rPr>
        <w:t>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8</w:t>
      </w:r>
      <w:r>
        <w:rPr>
          <w:rFonts w:hint="eastAsia"/>
          <w:color w:val="000000"/>
          <w:sz w:val="24"/>
          <w:szCs w:val="24"/>
          <w:highlight w:val="none"/>
          <w:lang w:val="en-US" w:eastAsia="zh-CN"/>
        </w:rPr>
        <w:t>.</w:t>
      </w:r>
      <w:r>
        <w:rPr>
          <w:rFonts w:hint="eastAsia"/>
          <w:color w:val="000000"/>
          <w:sz w:val="24"/>
          <w:szCs w:val="24"/>
          <w:highlight w:val="none"/>
        </w:rPr>
        <w:t>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如发生上述任一情况，委托人可视监理机构违约的严重程度采取下列措施之一：</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(a)人员缺岗的违约金：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总监理工程师：每月在工地时间不得少于20天，每天不少于8小时，（否则）按3000元/人·天的支付违约金给委托人；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专业监理工程师(无论何职务)：每月在工地时间不得少于20天，每天不少于8小时，（否则）按 2000元/人·天的支付违约金给委托人；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监理员：每月在工地时间（不得）少于20天，每天不少于8小时，（否则）按500元/人·天的支付违约金给委托人。</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(b)监理机构人员一年内缺岗累计2个月以上(含2个月)的,支付30000元/人的违约金。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(c)委托人在巡查现场时，发现现场监理人员（包括总监理工程师、专业监理工程师、监理员）缺岗、无故未到场情况，对同一人，第一次发现提出警告，第二次及以后按500元/人.次支付违约金。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d)委托人在巡查现场时，发现施工方有违规操作或出现质量缺陷或安全隐患，或对施工安全和质量问题不采取措施或不作为，第一次提出警告，立即返工或进行整改，并按1000元/次，第二次2000元/次支付违约金，以此类推。</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rPr>
        <w:t>委托人可按签署监理合同时监理人服务费的5%金额扣收监理单位的违约金，该违约金从业主应支付给监理人的报酬中扣除。即使交纳了违约金，监理人仍应按监理合同规定继续履行本工程施工及缺陷责任期内的监理服务；</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委托人在向监理单位发出书面通知的14天之后可以单方面终止本监理合同，可不退还监理单位的全部或部分履约担保金。</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未按投标书附表中报送的人员名单与人数到岗的，少派1名监理工程师应当支付违约金</w:t>
      </w:r>
      <w:r>
        <w:rPr>
          <w:rFonts w:hint="eastAsia"/>
          <w:color w:val="000000"/>
          <w:sz w:val="24"/>
          <w:szCs w:val="24"/>
          <w:highlight w:val="none"/>
          <w:lang w:val="en-US" w:eastAsia="zh-CN"/>
        </w:rPr>
        <w:t>0.5</w:t>
      </w:r>
      <w:r>
        <w:rPr>
          <w:rFonts w:hint="eastAsia"/>
          <w:color w:val="000000"/>
          <w:sz w:val="24"/>
          <w:szCs w:val="24"/>
          <w:highlight w:val="none"/>
        </w:rPr>
        <w:t>万元，少派1名监理员支付违约金</w:t>
      </w:r>
      <w:r>
        <w:rPr>
          <w:rFonts w:hint="eastAsia"/>
          <w:color w:val="000000"/>
          <w:sz w:val="24"/>
          <w:szCs w:val="24"/>
          <w:highlight w:val="none"/>
          <w:lang w:val="en-US" w:eastAsia="zh-CN"/>
        </w:rPr>
        <w:t>0.2</w:t>
      </w:r>
      <w:r>
        <w:rPr>
          <w:rFonts w:hint="eastAsia"/>
          <w:color w:val="000000"/>
          <w:sz w:val="24"/>
          <w:szCs w:val="24"/>
          <w:highlight w:val="none"/>
        </w:rPr>
        <w:t>万元。</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监理单位未进行合同规定项目的平行检测，委托人可直接委托有相应资质的检测机构进行检测，费用由监理单位承担。</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1</w:t>
      </w:r>
      <w:r>
        <w:rPr>
          <w:rFonts w:hint="eastAsia"/>
          <w:color w:val="000000"/>
          <w:sz w:val="24"/>
          <w:szCs w:val="24"/>
          <w:highlight w:val="none"/>
          <w:lang w:val="en-US" w:eastAsia="zh-CN"/>
        </w:rPr>
        <w:t>3.</w:t>
      </w:r>
      <w:r>
        <w:rPr>
          <w:rFonts w:hint="eastAsia"/>
          <w:color w:val="000000"/>
          <w:sz w:val="24"/>
          <w:szCs w:val="24"/>
          <w:highlight w:val="none"/>
        </w:rPr>
        <w:t>违反本合同的其他情形。</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第六十一条：监理人应提供的设施与物品</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为履行服务，需提供适合监理工作的设施、设备及物品，这些设施、设备的产权属监理机构，并由监理机构承担其使用费和维修费，监理人已将此项费用列入施工监理费报价之中。监理人应严格按照投标文件“拟投入本工程主要设备及仪器表”中所列的内容提供设施与物品。如在合同履行过程中，委托人发现监理机构未按投标文件“拟配置本合同工程的材料试验、测量、质检仪器设备表”中所列的内容提供设施与物品，委托人将按照投标文件中列出的内容代监理人购买并交由监理机构使用(产权属监理人)，由此发生的一切费用由委托人直接在支付监理人的当月监理费报酬中扣除。</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监理机构现场办公室应配备传真机并开通网络以方便进行沟通联系。</w:t>
      </w:r>
    </w:p>
    <w:p>
      <w:pPr>
        <w:spacing w:line="480" w:lineRule="exact"/>
        <w:ind w:firstLine="480" w:firstLineChars="200"/>
        <w:rPr>
          <w:rFonts w:hint="eastAsia"/>
          <w:color w:val="000000"/>
          <w:sz w:val="24"/>
          <w:szCs w:val="24"/>
          <w:highlight w:val="none"/>
        </w:rPr>
      </w:pPr>
      <w:r>
        <w:rPr>
          <w:rFonts w:hint="eastAsia"/>
          <w:color w:val="000000"/>
          <w:sz w:val="24"/>
          <w:szCs w:val="24"/>
          <w:highlight w:val="none"/>
        </w:rPr>
        <w:t>第六十二条：隐蔽工程签单责任</w:t>
      </w:r>
    </w:p>
    <w:p>
      <w:pPr>
        <w:spacing w:line="480" w:lineRule="exact"/>
        <w:ind w:firstLine="480" w:firstLineChars="200"/>
        <w:rPr>
          <w:rFonts w:hint="eastAsia" w:eastAsia="宋体"/>
          <w:color w:val="000000"/>
          <w:sz w:val="24"/>
          <w:szCs w:val="24"/>
          <w:highlight w:val="none"/>
          <w:lang w:eastAsia="zh-CN"/>
        </w:rPr>
      </w:pPr>
      <w:r>
        <w:rPr>
          <w:rFonts w:hint="eastAsia"/>
          <w:color w:val="000000"/>
          <w:sz w:val="24"/>
          <w:szCs w:val="24"/>
          <w:highlight w:val="none"/>
        </w:rPr>
        <w:t>按照相关法律法规规定</w:t>
      </w:r>
      <w:r>
        <w:rPr>
          <w:rFonts w:hint="eastAsia"/>
          <w:color w:val="000000"/>
          <w:sz w:val="24"/>
          <w:szCs w:val="24"/>
          <w:highlight w:val="none"/>
          <w:lang w:eastAsia="zh-CN"/>
        </w:rPr>
        <w:t>。</w:t>
      </w:r>
    </w:p>
    <w:p>
      <w:pPr>
        <w:spacing w:line="440" w:lineRule="exact"/>
        <w:ind w:firstLine="200" w:firstLineChars="0"/>
        <w:jc w:val="center"/>
        <w:rPr>
          <w:rFonts w:hint="eastAsia"/>
          <w:b/>
          <w:sz w:val="28"/>
          <w:szCs w:val="28"/>
        </w:rPr>
      </w:pPr>
      <w:r>
        <w:rPr>
          <w:rFonts w:hint="eastAsia"/>
          <w:b/>
          <w:sz w:val="28"/>
          <w:szCs w:val="28"/>
        </w:rPr>
        <w:br w:type="page"/>
      </w:r>
    </w:p>
    <w:p>
      <w:pPr>
        <w:widowControl/>
        <w:spacing w:line="240" w:lineRule="atLeast"/>
        <w:jc w:val="center"/>
        <w:rPr>
          <w:rFonts w:hint="eastAsia"/>
          <w:color w:val="000000"/>
          <w:highlight w:val="none"/>
        </w:rPr>
      </w:pPr>
      <w:bookmarkStart w:id="134" w:name="_Toc7379"/>
      <w:bookmarkStart w:id="135" w:name="_Toc2205"/>
      <w:bookmarkStart w:id="136" w:name="_Toc945"/>
      <w:r>
        <w:rPr>
          <w:rFonts w:hint="eastAsia" w:ascii="宋体" w:hAnsi="宋体" w:cs="宋体"/>
          <w:b/>
          <w:color w:val="000000"/>
          <w:kern w:val="44"/>
          <w:sz w:val="36"/>
          <w:highlight w:val="none"/>
        </w:rPr>
        <w:t>第四部分 工程监理廉政责任书</w:t>
      </w:r>
      <w:bookmarkEnd w:id="134"/>
      <w:bookmarkEnd w:id="135"/>
      <w:bookmarkEnd w:id="136"/>
    </w:p>
    <w:p>
      <w:pPr>
        <w:spacing w:line="240" w:lineRule="atLeast"/>
        <w:rPr>
          <w:rFonts w:hint="eastAsia"/>
          <w:b/>
          <w:bCs/>
          <w:color w:val="000000"/>
          <w:sz w:val="24"/>
          <w:szCs w:val="24"/>
          <w:highlight w:val="none"/>
          <w:u w:val="single"/>
        </w:rPr>
      </w:pPr>
      <w:r>
        <w:rPr>
          <w:rFonts w:hint="eastAsia"/>
          <w:color w:val="000000"/>
          <w:sz w:val="24"/>
          <w:szCs w:val="24"/>
          <w:highlight w:val="none"/>
        </w:rPr>
        <w:t>工程项目名称：</w:t>
      </w:r>
      <w:bookmarkStart w:id="137" w:name="OLE_LINK13"/>
      <w:r>
        <w:rPr>
          <w:color w:val="000000"/>
          <w:kern w:val="0"/>
          <w:sz w:val="24"/>
          <w:szCs w:val="24"/>
          <w:highlight w:val="none"/>
          <w:u w:val="single"/>
        </w:rPr>
        <w:t xml:space="preserve">         </w:t>
      </w:r>
      <w:r>
        <w:rPr>
          <w:rFonts w:hint="eastAsia"/>
          <w:color w:val="000000"/>
          <w:kern w:val="0"/>
          <w:sz w:val="24"/>
          <w:szCs w:val="24"/>
          <w:highlight w:val="none"/>
          <w:u w:val="single"/>
        </w:rPr>
        <w:t xml:space="preserve">                    </w:t>
      </w:r>
      <w:bookmarkEnd w:id="137"/>
    </w:p>
    <w:p>
      <w:pPr>
        <w:spacing w:line="240" w:lineRule="atLeast"/>
        <w:rPr>
          <w:rFonts w:hint="eastAsia"/>
          <w:color w:val="000000"/>
          <w:sz w:val="24"/>
          <w:szCs w:val="24"/>
          <w:highlight w:val="none"/>
        </w:rPr>
      </w:pPr>
      <w:r>
        <w:rPr>
          <w:rFonts w:hint="eastAsia"/>
          <w:color w:val="000000"/>
          <w:sz w:val="24"/>
          <w:szCs w:val="24"/>
          <w:highlight w:val="none"/>
        </w:rPr>
        <w:t>工程项目地址：</w:t>
      </w:r>
      <w:r>
        <w:rPr>
          <w:color w:val="000000"/>
          <w:kern w:val="0"/>
          <w:sz w:val="24"/>
          <w:szCs w:val="24"/>
          <w:highlight w:val="none"/>
          <w:u w:val="single"/>
        </w:rPr>
        <w:t xml:space="preserve">         </w:t>
      </w:r>
      <w:r>
        <w:rPr>
          <w:rFonts w:hint="eastAsia"/>
          <w:color w:val="000000"/>
          <w:kern w:val="0"/>
          <w:sz w:val="24"/>
          <w:szCs w:val="24"/>
          <w:highlight w:val="none"/>
          <w:u w:val="single"/>
        </w:rPr>
        <w:t xml:space="preserve">                    </w:t>
      </w:r>
    </w:p>
    <w:p>
      <w:pPr>
        <w:spacing w:line="240" w:lineRule="atLeast"/>
        <w:rPr>
          <w:rFonts w:hint="eastAsia"/>
          <w:color w:val="000000"/>
          <w:sz w:val="24"/>
          <w:szCs w:val="24"/>
          <w:highlight w:val="none"/>
        </w:rPr>
      </w:pPr>
      <w:r>
        <w:rPr>
          <w:rFonts w:hint="eastAsia"/>
          <w:color w:val="000000"/>
          <w:sz w:val="24"/>
          <w:szCs w:val="24"/>
          <w:highlight w:val="none"/>
        </w:rPr>
        <w:t>建设单位(甲方)：</w:t>
      </w:r>
      <w:r>
        <w:rPr>
          <w:color w:val="000000"/>
          <w:kern w:val="0"/>
          <w:sz w:val="24"/>
          <w:szCs w:val="24"/>
          <w:highlight w:val="none"/>
          <w:u w:val="single"/>
        </w:rPr>
        <w:t xml:space="preserve">         </w:t>
      </w:r>
      <w:r>
        <w:rPr>
          <w:rFonts w:hint="eastAsia"/>
          <w:color w:val="000000"/>
          <w:kern w:val="0"/>
          <w:sz w:val="24"/>
          <w:szCs w:val="24"/>
          <w:highlight w:val="none"/>
          <w:u w:val="single"/>
        </w:rPr>
        <w:t xml:space="preserve">                   </w:t>
      </w:r>
    </w:p>
    <w:p>
      <w:pPr>
        <w:spacing w:line="240" w:lineRule="atLeast"/>
        <w:rPr>
          <w:rFonts w:hint="eastAsia"/>
          <w:color w:val="000000"/>
          <w:sz w:val="24"/>
          <w:szCs w:val="24"/>
          <w:highlight w:val="none"/>
          <w:u w:val="single"/>
        </w:rPr>
      </w:pPr>
      <w:r>
        <w:rPr>
          <w:rFonts w:hint="eastAsia"/>
          <w:color w:val="000000"/>
          <w:sz w:val="24"/>
          <w:szCs w:val="24"/>
          <w:highlight w:val="none"/>
        </w:rPr>
        <w:t>监理单位(乙方)：</w:t>
      </w:r>
      <w:r>
        <w:rPr>
          <w:color w:val="000000"/>
          <w:kern w:val="0"/>
          <w:sz w:val="24"/>
          <w:szCs w:val="24"/>
          <w:highlight w:val="none"/>
          <w:u w:val="single"/>
        </w:rPr>
        <w:t xml:space="preserve">         </w:t>
      </w:r>
      <w:r>
        <w:rPr>
          <w:rFonts w:hint="eastAsia"/>
          <w:color w:val="000000"/>
          <w:kern w:val="0"/>
          <w:sz w:val="24"/>
          <w:szCs w:val="24"/>
          <w:highlight w:val="none"/>
          <w:u w:val="single"/>
        </w:rPr>
        <w:t xml:space="preserve">                    </w:t>
      </w:r>
    </w:p>
    <w:p>
      <w:pPr>
        <w:spacing w:line="240" w:lineRule="atLeast"/>
        <w:ind w:firstLine="480" w:firstLineChars="200"/>
        <w:rPr>
          <w:rFonts w:hint="eastAsia"/>
          <w:color w:val="000000"/>
          <w:sz w:val="24"/>
          <w:szCs w:val="24"/>
          <w:highlight w:val="none"/>
        </w:rPr>
      </w:pPr>
      <w:r>
        <w:rPr>
          <w:rFonts w:hint="eastAsia"/>
          <w:color w:val="000000"/>
          <w:sz w:val="24"/>
          <w:szCs w:val="24"/>
          <w:highlight w:val="none"/>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pPr>
        <w:spacing w:line="240" w:lineRule="atLeast"/>
        <w:rPr>
          <w:rFonts w:hint="eastAsia"/>
          <w:b/>
          <w:bCs/>
          <w:color w:val="000000"/>
          <w:sz w:val="24"/>
          <w:szCs w:val="24"/>
          <w:highlight w:val="none"/>
        </w:rPr>
      </w:pPr>
      <w:bookmarkStart w:id="138" w:name="_Toc18159"/>
      <w:bookmarkStart w:id="139" w:name="_Toc5930"/>
      <w:r>
        <w:rPr>
          <w:rFonts w:hint="eastAsia"/>
          <w:b/>
          <w:bCs/>
          <w:color w:val="000000"/>
          <w:sz w:val="24"/>
          <w:szCs w:val="24"/>
          <w:highlight w:val="none"/>
        </w:rPr>
        <w:t>第一条  甲乙双方的责任</w:t>
      </w:r>
      <w:bookmarkEnd w:id="138"/>
      <w:bookmarkEnd w:id="139"/>
    </w:p>
    <w:p>
      <w:pPr>
        <w:spacing w:line="240" w:lineRule="atLeast"/>
        <w:rPr>
          <w:rFonts w:hint="eastAsia"/>
          <w:color w:val="000000"/>
          <w:sz w:val="24"/>
          <w:szCs w:val="24"/>
          <w:highlight w:val="none"/>
        </w:rPr>
      </w:pPr>
      <w:r>
        <w:rPr>
          <w:rFonts w:hint="eastAsia"/>
          <w:color w:val="000000"/>
          <w:sz w:val="24"/>
          <w:szCs w:val="24"/>
          <w:highlight w:val="none"/>
        </w:rPr>
        <w:t>（一）应严格遵守国家关于市场准入、项目招标投标、工程建设、工程监理和市场活动等有关法律、法规，相关政策，以及廉政建设的各项规定。</w:t>
      </w:r>
    </w:p>
    <w:p>
      <w:pPr>
        <w:spacing w:line="240" w:lineRule="atLeast"/>
        <w:rPr>
          <w:rFonts w:hint="eastAsia"/>
          <w:color w:val="000000"/>
          <w:sz w:val="24"/>
          <w:szCs w:val="24"/>
          <w:highlight w:val="none"/>
        </w:rPr>
      </w:pPr>
      <w:r>
        <w:rPr>
          <w:rFonts w:hint="eastAsia"/>
          <w:color w:val="000000"/>
          <w:sz w:val="24"/>
          <w:szCs w:val="24"/>
          <w:highlight w:val="none"/>
        </w:rPr>
        <w:t>（二）严格执行建设工程项目监理合同文件，自觉按合同办事。</w:t>
      </w:r>
    </w:p>
    <w:p>
      <w:pPr>
        <w:spacing w:line="240" w:lineRule="atLeast"/>
        <w:rPr>
          <w:rFonts w:hint="eastAsia"/>
          <w:color w:val="000000"/>
          <w:sz w:val="24"/>
          <w:szCs w:val="24"/>
          <w:highlight w:val="none"/>
        </w:rPr>
      </w:pPr>
      <w:r>
        <w:rPr>
          <w:rFonts w:hint="eastAsia"/>
          <w:color w:val="000000"/>
          <w:sz w:val="24"/>
          <w:szCs w:val="24"/>
          <w:highlight w:val="none"/>
        </w:rPr>
        <w:t>（三）业务活动必须坚持公开、公平、公正、诚信、透明的原则(除法律法规另有规定者外)，不得为获取不正当的利益，损害国家、集体和对方利益，不得违反工程建设管理、建设监理的规章制度。</w:t>
      </w:r>
    </w:p>
    <w:p>
      <w:pPr>
        <w:spacing w:line="240" w:lineRule="atLeast"/>
        <w:rPr>
          <w:rFonts w:hint="eastAsia"/>
          <w:color w:val="000000"/>
          <w:sz w:val="24"/>
          <w:szCs w:val="24"/>
          <w:highlight w:val="none"/>
        </w:rPr>
      </w:pPr>
      <w:r>
        <w:rPr>
          <w:rFonts w:hint="eastAsia"/>
          <w:color w:val="000000"/>
          <w:sz w:val="24"/>
          <w:szCs w:val="24"/>
          <w:highlight w:val="none"/>
        </w:rPr>
        <w:t>（四）发现对方在业务活动中有违规、违纪、违法行为的，应及时提醒对方，情节严重的，应向其上级主管部门或纪检监察、司法等有关机关举报。</w:t>
      </w:r>
    </w:p>
    <w:p>
      <w:pPr>
        <w:spacing w:line="240" w:lineRule="atLeast"/>
        <w:rPr>
          <w:rFonts w:hint="eastAsia"/>
          <w:b/>
          <w:bCs/>
          <w:color w:val="000000"/>
          <w:sz w:val="24"/>
          <w:szCs w:val="24"/>
          <w:highlight w:val="none"/>
        </w:rPr>
      </w:pPr>
      <w:bookmarkStart w:id="140" w:name="_Toc10311"/>
      <w:bookmarkStart w:id="141" w:name="_Toc32327"/>
      <w:r>
        <w:rPr>
          <w:rFonts w:hint="eastAsia"/>
          <w:b/>
          <w:bCs/>
          <w:color w:val="000000"/>
          <w:sz w:val="24"/>
          <w:szCs w:val="24"/>
          <w:highlight w:val="none"/>
        </w:rPr>
        <w:t>第二条  甲方的责任</w:t>
      </w:r>
      <w:bookmarkEnd w:id="140"/>
      <w:bookmarkEnd w:id="141"/>
    </w:p>
    <w:p>
      <w:pPr>
        <w:spacing w:line="240" w:lineRule="atLeast"/>
        <w:ind w:firstLine="480" w:firstLineChars="200"/>
        <w:rPr>
          <w:rFonts w:hint="eastAsia"/>
          <w:color w:val="000000"/>
          <w:sz w:val="24"/>
          <w:szCs w:val="24"/>
          <w:highlight w:val="none"/>
        </w:rPr>
      </w:pPr>
      <w:r>
        <w:rPr>
          <w:rFonts w:hint="eastAsia"/>
          <w:color w:val="000000"/>
          <w:sz w:val="24"/>
          <w:szCs w:val="24"/>
          <w:highlight w:val="none"/>
        </w:rPr>
        <w:t>甲方的领导和从事该建设工程项目的工作人员在工程建设的事前、事中、事后应遵守以下规定：</w:t>
      </w:r>
    </w:p>
    <w:p>
      <w:pPr>
        <w:spacing w:line="240" w:lineRule="atLeast"/>
        <w:rPr>
          <w:rFonts w:hint="eastAsia"/>
          <w:color w:val="000000"/>
          <w:sz w:val="24"/>
          <w:szCs w:val="24"/>
          <w:highlight w:val="none"/>
        </w:rPr>
      </w:pPr>
      <w:r>
        <w:rPr>
          <w:rFonts w:hint="eastAsia"/>
          <w:color w:val="000000"/>
          <w:sz w:val="24"/>
          <w:szCs w:val="24"/>
          <w:highlight w:val="none"/>
        </w:rPr>
        <w:t>（一）不准向乙方和相关单位索要或接受回扣、礼金、有价证券、贵重物品和好处费、感谢费等。</w:t>
      </w:r>
    </w:p>
    <w:p>
      <w:pPr>
        <w:spacing w:line="240" w:lineRule="atLeast"/>
        <w:rPr>
          <w:rFonts w:hint="eastAsia"/>
          <w:color w:val="000000"/>
          <w:sz w:val="24"/>
          <w:szCs w:val="24"/>
          <w:highlight w:val="none"/>
        </w:rPr>
      </w:pPr>
      <w:r>
        <w:rPr>
          <w:rFonts w:hint="eastAsia"/>
          <w:color w:val="000000"/>
          <w:sz w:val="24"/>
          <w:szCs w:val="24"/>
          <w:highlight w:val="none"/>
        </w:rPr>
        <w:t>（二）不准在乙方和相关单位报销任何应由甲方或个人支付的费用。</w:t>
      </w:r>
    </w:p>
    <w:p>
      <w:pPr>
        <w:spacing w:line="240" w:lineRule="atLeast"/>
        <w:rPr>
          <w:rFonts w:hint="eastAsia"/>
          <w:color w:val="000000"/>
          <w:sz w:val="24"/>
          <w:szCs w:val="24"/>
          <w:highlight w:val="none"/>
        </w:rPr>
      </w:pPr>
      <w:r>
        <w:rPr>
          <w:rFonts w:hint="eastAsia"/>
          <w:color w:val="000000"/>
          <w:sz w:val="24"/>
          <w:szCs w:val="24"/>
          <w:highlight w:val="none"/>
        </w:rPr>
        <w:t>（三）不准要求、暗示或接受乙方和相关单位为个人装修住房、婚丧嫁娶、配偶子女的工作安排以及出国(境)、旅游等提供方便。</w:t>
      </w:r>
    </w:p>
    <w:p>
      <w:pPr>
        <w:spacing w:line="240" w:lineRule="atLeast"/>
        <w:rPr>
          <w:rFonts w:hint="eastAsia"/>
          <w:color w:val="000000"/>
          <w:sz w:val="24"/>
          <w:szCs w:val="24"/>
          <w:highlight w:val="none"/>
        </w:rPr>
      </w:pPr>
      <w:r>
        <w:rPr>
          <w:rFonts w:hint="eastAsia"/>
          <w:color w:val="000000"/>
          <w:sz w:val="24"/>
          <w:szCs w:val="24"/>
          <w:highlight w:val="none"/>
        </w:rPr>
        <w:t>（四）不准参加有可能影响公正执行公务的乙方和相关单位的宴请、健身、娱乐等活动。</w:t>
      </w:r>
    </w:p>
    <w:p>
      <w:pPr>
        <w:spacing w:line="240" w:lineRule="atLeast"/>
        <w:rPr>
          <w:rFonts w:hint="eastAsia"/>
          <w:color w:val="000000"/>
          <w:sz w:val="24"/>
          <w:szCs w:val="24"/>
          <w:highlight w:val="none"/>
        </w:rPr>
      </w:pPr>
      <w:r>
        <w:rPr>
          <w:rFonts w:hint="eastAsia"/>
          <w:color w:val="000000"/>
          <w:sz w:val="24"/>
          <w:szCs w:val="24"/>
          <w:highlight w:val="none"/>
        </w:rPr>
        <w:t>（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spacing w:line="240" w:lineRule="atLeast"/>
        <w:rPr>
          <w:rFonts w:hint="eastAsia"/>
          <w:b/>
          <w:bCs/>
          <w:color w:val="000000"/>
          <w:sz w:val="24"/>
          <w:szCs w:val="24"/>
          <w:highlight w:val="none"/>
        </w:rPr>
      </w:pPr>
      <w:bookmarkStart w:id="142" w:name="_Toc4617"/>
      <w:bookmarkStart w:id="143" w:name="_Toc17777"/>
      <w:r>
        <w:rPr>
          <w:rFonts w:hint="eastAsia"/>
          <w:b/>
          <w:bCs/>
          <w:color w:val="000000"/>
          <w:sz w:val="24"/>
          <w:szCs w:val="24"/>
          <w:highlight w:val="none"/>
        </w:rPr>
        <w:t>第三条  乙方的责任</w:t>
      </w:r>
      <w:bookmarkEnd w:id="142"/>
      <w:bookmarkEnd w:id="143"/>
    </w:p>
    <w:p>
      <w:pPr>
        <w:spacing w:line="240" w:lineRule="atLeast"/>
        <w:ind w:firstLine="480" w:firstLineChars="200"/>
        <w:rPr>
          <w:rFonts w:hint="eastAsia"/>
          <w:color w:val="000000"/>
          <w:sz w:val="24"/>
          <w:szCs w:val="24"/>
          <w:highlight w:val="none"/>
        </w:rPr>
      </w:pPr>
      <w:r>
        <w:rPr>
          <w:rFonts w:hint="eastAsia"/>
          <w:color w:val="000000"/>
          <w:sz w:val="24"/>
          <w:szCs w:val="24"/>
          <w:highlight w:val="none"/>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spacing w:line="240" w:lineRule="atLeast"/>
        <w:rPr>
          <w:rFonts w:hint="eastAsia"/>
          <w:color w:val="000000"/>
          <w:sz w:val="24"/>
          <w:szCs w:val="24"/>
          <w:highlight w:val="none"/>
        </w:rPr>
      </w:pPr>
      <w:r>
        <w:rPr>
          <w:rFonts w:hint="eastAsia"/>
          <w:color w:val="000000"/>
          <w:sz w:val="24"/>
          <w:szCs w:val="24"/>
          <w:highlight w:val="none"/>
        </w:rPr>
        <w:t>（一）不准以任何理由向甲方和相关单位及其工作人员索要、接受或赠送礼金、有价证券、贵重物品及回扣、好处费、感谢费等。</w:t>
      </w:r>
    </w:p>
    <w:p>
      <w:pPr>
        <w:spacing w:line="240" w:lineRule="atLeast"/>
        <w:rPr>
          <w:rFonts w:hint="eastAsia"/>
          <w:color w:val="000000"/>
          <w:sz w:val="24"/>
          <w:szCs w:val="24"/>
          <w:highlight w:val="none"/>
        </w:rPr>
      </w:pPr>
      <w:r>
        <w:rPr>
          <w:rFonts w:hint="eastAsia"/>
          <w:color w:val="000000"/>
          <w:sz w:val="24"/>
          <w:szCs w:val="24"/>
          <w:highlight w:val="none"/>
        </w:rPr>
        <w:t>（二）不准以任何理由为甲方和相关单位报销应由对方或个人支付的费用。</w:t>
      </w:r>
    </w:p>
    <w:p>
      <w:pPr>
        <w:spacing w:line="240" w:lineRule="atLeast"/>
        <w:rPr>
          <w:rFonts w:hint="eastAsia"/>
          <w:color w:val="000000"/>
          <w:sz w:val="24"/>
          <w:szCs w:val="24"/>
          <w:highlight w:val="none"/>
        </w:rPr>
      </w:pPr>
      <w:r>
        <w:rPr>
          <w:rFonts w:hint="eastAsia"/>
          <w:color w:val="000000"/>
          <w:sz w:val="24"/>
          <w:szCs w:val="24"/>
          <w:highlight w:val="none"/>
        </w:rPr>
        <w:t>（三）不准接受或暗示为甲方、相关单位或个人装修住房、婚丧嫁娶、配偶子女的工作安排以及出国(境)、旅游等提供方便。</w:t>
      </w:r>
    </w:p>
    <w:p>
      <w:pPr>
        <w:spacing w:line="240" w:lineRule="atLeast"/>
        <w:rPr>
          <w:rFonts w:hint="eastAsia"/>
          <w:color w:val="000000"/>
          <w:sz w:val="24"/>
          <w:szCs w:val="24"/>
          <w:highlight w:val="none"/>
        </w:rPr>
      </w:pPr>
      <w:r>
        <w:rPr>
          <w:rFonts w:hint="eastAsia"/>
          <w:color w:val="000000"/>
          <w:sz w:val="24"/>
          <w:szCs w:val="24"/>
          <w:highlight w:val="none"/>
        </w:rPr>
        <w:t>（四）不准违反合同约定而使用甲方、相关单位提供的通信、交通工具和高档办公用品。</w:t>
      </w:r>
    </w:p>
    <w:p>
      <w:pPr>
        <w:spacing w:line="240" w:lineRule="atLeast"/>
        <w:rPr>
          <w:rFonts w:hint="eastAsia"/>
          <w:color w:val="000000"/>
          <w:sz w:val="24"/>
          <w:szCs w:val="24"/>
          <w:highlight w:val="none"/>
        </w:rPr>
      </w:pPr>
      <w:r>
        <w:rPr>
          <w:rFonts w:hint="eastAsia"/>
          <w:color w:val="000000"/>
          <w:sz w:val="24"/>
          <w:szCs w:val="24"/>
          <w:highlight w:val="none"/>
        </w:rPr>
        <w:t>（五）不准以任何理由为甲方、相关单位或个人组织有可能影响公正执行公务的宴请、健身、娱乐等活动。</w:t>
      </w:r>
    </w:p>
    <w:p>
      <w:pPr>
        <w:spacing w:line="240" w:lineRule="atLeast"/>
        <w:rPr>
          <w:rFonts w:hint="eastAsia"/>
          <w:b/>
          <w:bCs/>
          <w:color w:val="000000"/>
          <w:sz w:val="24"/>
          <w:szCs w:val="24"/>
          <w:highlight w:val="none"/>
        </w:rPr>
      </w:pPr>
      <w:bookmarkStart w:id="144" w:name="_Toc1121"/>
      <w:bookmarkStart w:id="145" w:name="_Toc14162"/>
      <w:r>
        <w:rPr>
          <w:rFonts w:hint="eastAsia"/>
          <w:b/>
          <w:bCs/>
          <w:color w:val="000000"/>
          <w:sz w:val="24"/>
          <w:szCs w:val="24"/>
          <w:highlight w:val="none"/>
        </w:rPr>
        <w:t>第四条  违约责任</w:t>
      </w:r>
      <w:bookmarkEnd w:id="144"/>
      <w:bookmarkEnd w:id="145"/>
    </w:p>
    <w:p>
      <w:pPr>
        <w:spacing w:line="240" w:lineRule="atLeast"/>
        <w:rPr>
          <w:rFonts w:hint="eastAsia"/>
          <w:color w:val="000000"/>
          <w:sz w:val="24"/>
          <w:szCs w:val="24"/>
          <w:highlight w:val="none"/>
        </w:rPr>
      </w:pPr>
      <w:r>
        <w:rPr>
          <w:rFonts w:hint="eastAsia"/>
          <w:color w:val="000000"/>
          <w:sz w:val="24"/>
          <w:szCs w:val="24"/>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240" w:lineRule="atLeast"/>
        <w:rPr>
          <w:rFonts w:hint="eastAsia"/>
          <w:color w:val="000000"/>
          <w:sz w:val="24"/>
          <w:szCs w:val="24"/>
          <w:highlight w:val="none"/>
        </w:rPr>
      </w:pPr>
      <w:r>
        <w:rPr>
          <w:rFonts w:hint="eastAsia"/>
          <w:color w:val="000000"/>
          <w:sz w:val="24"/>
          <w:szCs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有受贿行为的，甲方有权给予乙方经济处罚，处罚金额按受贿价值的20倍计算，并有权终止合同。</w:t>
      </w:r>
    </w:p>
    <w:p>
      <w:pPr>
        <w:spacing w:line="240" w:lineRule="atLeast"/>
        <w:rPr>
          <w:rFonts w:hint="eastAsia"/>
          <w:color w:val="000000"/>
          <w:sz w:val="24"/>
          <w:szCs w:val="24"/>
          <w:highlight w:val="none"/>
        </w:rPr>
      </w:pPr>
      <w:r>
        <w:rPr>
          <w:rFonts w:hint="eastAsia"/>
          <w:color w:val="000000"/>
          <w:sz w:val="24"/>
          <w:szCs w:val="24"/>
          <w:highlight w:val="none"/>
        </w:rPr>
        <w:t>第五条  本责任书作为工程监理合同的附件，与工程监理合同具有同等法律效力。经双方签署后立即生效。</w:t>
      </w:r>
    </w:p>
    <w:p>
      <w:pPr>
        <w:spacing w:line="240" w:lineRule="atLeast"/>
        <w:rPr>
          <w:rFonts w:hint="eastAsia"/>
          <w:color w:val="000000"/>
          <w:sz w:val="24"/>
          <w:szCs w:val="24"/>
          <w:highlight w:val="none"/>
        </w:rPr>
      </w:pPr>
      <w:r>
        <w:rPr>
          <w:rFonts w:hint="eastAsia"/>
          <w:color w:val="000000"/>
          <w:sz w:val="24"/>
          <w:szCs w:val="24"/>
          <w:highlight w:val="none"/>
        </w:rPr>
        <w:t>第六条  本责任书的有效期为双方签署之日起至该工程项目竣工验收合格时止。</w:t>
      </w:r>
    </w:p>
    <w:p>
      <w:pPr>
        <w:spacing w:line="240" w:lineRule="atLeast"/>
        <w:rPr>
          <w:rFonts w:hint="eastAsia"/>
          <w:color w:val="000000"/>
          <w:sz w:val="24"/>
          <w:szCs w:val="24"/>
          <w:highlight w:val="none"/>
        </w:rPr>
      </w:pPr>
      <w:r>
        <w:rPr>
          <w:rFonts w:hint="eastAsia"/>
          <w:color w:val="000000"/>
          <w:sz w:val="24"/>
          <w:szCs w:val="24"/>
          <w:highlight w:val="none"/>
        </w:rPr>
        <w:t>第七条  本责任书一式</w:t>
      </w:r>
      <w:r>
        <w:rPr>
          <w:rFonts w:hint="eastAsia"/>
          <w:color w:val="000000"/>
          <w:sz w:val="24"/>
          <w:szCs w:val="24"/>
          <w:highlight w:val="none"/>
          <w:u w:val="single"/>
        </w:rPr>
        <w:t xml:space="preserve"> </w:t>
      </w:r>
      <w:r>
        <w:rPr>
          <w:rFonts w:hint="eastAsia"/>
          <w:color w:val="000000"/>
          <w:sz w:val="24"/>
          <w:szCs w:val="24"/>
          <w:highlight w:val="none"/>
          <w:u w:val="single"/>
          <w:lang w:eastAsia="zh-CN"/>
        </w:rPr>
        <w:t>捌</w:t>
      </w:r>
      <w:r>
        <w:rPr>
          <w:rFonts w:hint="eastAsia"/>
          <w:color w:val="000000"/>
          <w:sz w:val="24"/>
          <w:szCs w:val="24"/>
          <w:highlight w:val="none"/>
          <w:u w:val="single"/>
        </w:rPr>
        <w:t xml:space="preserve"> </w:t>
      </w:r>
      <w:r>
        <w:rPr>
          <w:rFonts w:hint="eastAsia"/>
          <w:color w:val="000000"/>
          <w:sz w:val="24"/>
          <w:szCs w:val="24"/>
          <w:highlight w:val="none"/>
        </w:rPr>
        <w:t>份，具有同等法律效力，甲方执</w:t>
      </w:r>
      <w:r>
        <w:rPr>
          <w:rFonts w:hint="eastAsia"/>
          <w:color w:val="000000"/>
          <w:sz w:val="24"/>
          <w:szCs w:val="24"/>
          <w:highlight w:val="none"/>
          <w:u w:val="single"/>
        </w:rPr>
        <w:t xml:space="preserve"> </w:t>
      </w:r>
      <w:r>
        <w:rPr>
          <w:rFonts w:hint="eastAsia"/>
          <w:color w:val="000000"/>
          <w:sz w:val="24"/>
          <w:szCs w:val="24"/>
          <w:highlight w:val="none"/>
          <w:u w:val="single"/>
          <w:lang w:eastAsia="zh-CN"/>
        </w:rPr>
        <w:t>肆</w:t>
      </w:r>
      <w:r>
        <w:rPr>
          <w:rFonts w:hint="eastAsia"/>
          <w:color w:val="000000"/>
          <w:sz w:val="24"/>
          <w:szCs w:val="24"/>
          <w:highlight w:val="none"/>
          <w:u w:val="single"/>
        </w:rPr>
        <w:t xml:space="preserve"> </w:t>
      </w:r>
      <w:r>
        <w:rPr>
          <w:rFonts w:hint="eastAsia"/>
          <w:color w:val="000000"/>
          <w:sz w:val="24"/>
          <w:szCs w:val="24"/>
          <w:highlight w:val="none"/>
        </w:rPr>
        <w:t>份，乙方执</w:t>
      </w:r>
      <w:r>
        <w:rPr>
          <w:rFonts w:hint="eastAsia"/>
          <w:color w:val="000000"/>
          <w:sz w:val="24"/>
          <w:szCs w:val="24"/>
          <w:highlight w:val="none"/>
          <w:u w:val="single"/>
        </w:rPr>
        <w:t xml:space="preserve"> </w:t>
      </w:r>
      <w:r>
        <w:rPr>
          <w:rFonts w:hint="eastAsia"/>
          <w:color w:val="000000"/>
          <w:sz w:val="24"/>
          <w:szCs w:val="24"/>
          <w:highlight w:val="none"/>
          <w:u w:val="single"/>
          <w:lang w:eastAsia="zh-CN"/>
        </w:rPr>
        <w:t>肆</w:t>
      </w:r>
      <w:r>
        <w:rPr>
          <w:rFonts w:hint="eastAsia"/>
          <w:color w:val="000000"/>
          <w:sz w:val="24"/>
          <w:szCs w:val="24"/>
          <w:highlight w:val="none"/>
          <w:u w:val="single"/>
        </w:rPr>
        <w:t xml:space="preserve"> </w:t>
      </w:r>
      <w:r>
        <w:rPr>
          <w:rFonts w:hint="eastAsia"/>
          <w:color w:val="000000"/>
          <w:sz w:val="24"/>
          <w:szCs w:val="24"/>
          <w:highlight w:val="none"/>
        </w:rPr>
        <w:t>份，送交甲乙双方的监督单位各一份。</w:t>
      </w:r>
    </w:p>
    <w:p>
      <w:pPr>
        <w:rPr>
          <w:rFonts w:hint="eastAsia"/>
          <w:color w:val="000000"/>
          <w:sz w:val="24"/>
          <w:szCs w:val="24"/>
          <w:highlight w:val="none"/>
        </w:rPr>
      </w:pPr>
    </w:p>
    <w:p>
      <w:pPr>
        <w:spacing w:line="480" w:lineRule="exact"/>
        <w:rPr>
          <w:color w:val="000000"/>
          <w:sz w:val="24"/>
          <w:szCs w:val="24"/>
          <w:highlight w:val="none"/>
        </w:rPr>
      </w:pPr>
      <w:r>
        <w:rPr>
          <w:color w:val="000000"/>
          <w:sz w:val="24"/>
          <w:szCs w:val="24"/>
          <w:highlight w:val="none"/>
        </w:rPr>
        <w:t>发包人</w:t>
      </w:r>
      <w:r>
        <w:rPr>
          <w:rFonts w:hint="eastAsia"/>
          <w:color w:val="000000"/>
          <w:sz w:val="24"/>
          <w:szCs w:val="24"/>
          <w:highlight w:val="none"/>
        </w:rPr>
        <w:t>：</w:t>
      </w:r>
      <w:r>
        <w:rPr>
          <w:rFonts w:hint="eastAsia"/>
          <w:color w:val="000000"/>
          <w:sz w:val="24"/>
          <w:szCs w:val="24"/>
          <w:highlight w:val="none"/>
          <w:lang w:val="en-US" w:eastAsia="zh-CN"/>
        </w:rPr>
        <w:t xml:space="preserve">                      </w:t>
      </w:r>
      <w:r>
        <w:rPr>
          <w:b/>
          <w:bCs/>
          <w:color w:val="000000"/>
          <w:sz w:val="24"/>
          <w:szCs w:val="24"/>
          <w:highlight w:val="none"/>
          <w:u w:val="single"/>
        </w:rPr>
        <w:t xml:space="preserve"> </w:t>
      </w:r>
      <w:r>
        <w:rPr>
          <w:rFonts w:hint="eastAsia"/>
          <w:color w:val="000000"/>
          <w:sz w:val="24"/>
          <w:szCs w:val="24"/>
          <w:highlight w:val="none"/>
        </w:rPr>
        <w:t xml:space="preserve">       </w:t>
      </w:r>
      <w:r>
        <w:rPr>
          <w:color w:val="000000"/>
          <w:sz w:val="24"/>
          <w:szCs w:val="24"/>
          <w:highlight w:val="none"/>
        </w:rPr>
        <w:t>承包人：</w:t>
      </w:r>
      <w:r>
        <w:rPr>
          <w:color w:val="000000"/>
          <w:sz w:val="24"/>
          <w:szCs w:val="24"/>
          <w:highlight w:val="none"/>
          <w:u w:val="single"/>
        </w:rPr>
        <w:t xml:space="preserve">                             </w:t>
      </w:r>
    </w:p>
    <w:p>
      <w:pPr>
        <w:spacing w:line="480" w:lineRule="exact"/>
        <w:rPr>
          <w:color w:val="000000"/>
          <w:sz w:val="24"/>
          <w:szCs w:val="24"/>
          <w:highlight w:val="none"/>
        </w:rPr>
      </w:pPr>
      <w:r>
        <w:rPr>
          <w:color w:val="000000"/>
          <w:sz w:val="24"/>
          <w:szCs w:val="24"/>
          <w:highlight w:val="none"/>
        </w:rPr>
        <w:t>（公章）                               （公章）</w:t>
      </w:r>
    </w:p>
    <w:p>
      <w:pPr>
        <w:spacing w:line="480" w:lineRule="exact"/>
        <w:rPr>
          <w:color w:val="000000"/>
          <w:sz w:val="24"/>
          <w:szCs w:val="24"/>
          <w:highlight w:val="none"/>
        </w:rPr>
      </w:pPr>
    </w:p>
    <w:p>
      <w:pPr>
        <w:spacing w:line="480" w:lineRule="exact"/>
        <w:rPr>
          <w:rFonts w:hint="eastAsia"/>
          <w:b/>
          <w:bCs/>
          <w:color w:val="000000"/>
          <w:sz w:val="24"/>
          <w:szCs w:val="24"/>
          <w:highlight w:val="none"/>
          <w:u w:val="single"/>
        </w:rPr>
      </w:pPr>
      <w:r>
        <w:rPr>
          <w:color w:val="000000"/>
          <w:sz w:val="24"/>
          <w:szCs w:val="24"/>
          <w:highlight w:val="none"/>
        </w:rPr>
        <w:t>法定地址：</w:t>
      </w:r>
      <w:r>
        <w:rPr>
          <w:rFonts w:hint="eastAsia"/>
          <w:color w:val="000000"/>
          <w:sz w:val="24"/>
          <w:szCs w:val="24"/>
          <w:highlight w:val="none"/>
          <w:lang w:val="en-US" w:eastAsia="zh-CN"/>
        </w:rPr>
        <w:t xml:space="preserve">                   </w:t>
      </w:r>
      <w:r>
        <w:rPr>
          <w:color w:val="000000"/>
          <w:sz w:val="24"/>
          <w:szCs w:val="24"/>
          <w:highlight w:val="none"/>
          <w:u w:val="single"/>
        </w:rPr>
        <w:t xml:space="preserve">  </w:t>
      </w:r>
      <w:r>
        <w:rPr>
          <w:rFonts w:hint="eastAsia"/>
          <w:color w:val="000000"/>
          <w:sz w:val="24"/>
          <w:szCs w:val="24"/>
          <w:highlight w:val="none"/>
        </w:rPr>
        <w:t xml:space="preserve">       </w:t>
      </w:r>
      <w:r>
        <w:rPr>
          <w:color w:val="000000"/>
          <w:sz w:val="24"/>
          <w:szCs w:val="24"/>
          <w:highlight w:val="none"/>
        </w:rPr>
        <w:t>法定地址：</w:t>
      </w:r>
      <w:r>
        <w:rPr>
          <w:color w:val="000000"/>
          <w:sz w:val="24"/>
          <w:szCs w:val="24"/>
          <w:highlight w:val="none"/>
          <w:u w:val="single"/>
        </w:rPr>
        <w:t xml:space="preserve">                             </w:t>
      </w:r>
    </w:p>
    <w:p>
      <w:pPr>
        <w:spacing w:line="480" w:lineRule="exact"/>
        <w:rPr>
          <w:color w:val="000000"/>
          <w:sz w:val="24"/>
          <w:szCs w:val="24"/>
          <w:highlight w:val="none"/>
        </w:rPr>
      </w:pPr>
      <w:r>
        <w:rPr>
          <w:color w:val="000000"/>
          <w:sz w:val="24"/>
          <w:szCs w:val="24"/>
          <w:highlight w:val="none"/>
        </w:rPr>
        <w:t>法定代表人或其                         法定代表人或其</w:t>
      </w:r>
    </w:p>
    <w:p>
      <w:pPr>
        <w:spacing w:line="480" w:lineRule="exact"/>
        <w:rPr>
          <w:color w:val="000000"/>
          <w:sz w:val="24"/>
          <w:szCs w:val="24"/>
          <w:highlight w:val="none"/>
        </w:rPr>
      </w:pPr>
      <w:r>
        <w:rPr>
          <w:color w:val="000000"/>
          <w:sz w:val="24"/>
          <w:szCs w:val="24"/>
          <w:highlight w:val="none"/>
        </w:rPr>
        <w:t>委托代理人：</w:t>
      </w:r>
      <w:r>
        <w:rPr>
          <w:color w:val="000000"/>
          <w:sz w:val="24"/>
          <w:szCs w:val="24"/>
          <w:highlight w:val="none"/>
          <w:u w:val="single"/>
        </w:rPr>
        <w:t xml:space="preserve">           </w:t>
      </w:r>
      <w:r>
        <w:rPr>
          <w:color w:val="000000"/>
          <w:sz w:val="24"/>
          <w:szCs w:val="24"/>
          <w:highlight w:val="none"/>
        </w:rPr>
        <w:t>（签字）        委托代理人：</w:t>
      </w:r>
      <w:r>
        <w:rPr>
          <w:color w:val="000000"/>
          <w:sz w:val="24"/>
          <w:szCs w:val="24"/>
          <w:highlight w:val="none"/>
          <w:u w:val="single"/>
        </w:rPr>
        <w:t xml:space="preserve">           </w:t>
      </w:r>
      <w:r>
        <w:rPr>
          <w:color w:val="000000"/>
          <w:sz w:val="24"/>
          <w:szCs w:val="24"/>
          <w:highlight w:val="none"/>
        </w:rPr>
        <w:t>（签字）</w:t>
      </w:r>
    </w:p>
    <w:p>
      <w:pPr>
        <w:spacing w:line="480" w:lineRule="exact"/>
        <w:rPr>
          <w:color w:val="000000"/>
          <w:sz w:val="24"/>
          <w:szCs w:val="24"/>
          <w:highlight w:val="none"/>
        </w:rPr>
      </w:pPr>
      <w:r>
        <w:rPr>
          <w:color w:val="000000"/>
          <w:sz w:val="24"/>
          <w:szCs w:val="24"/>
          <w:highlight w:val="none"/>
        </w:rPr>
        <w:t>电    话：</w:t>
      </w:r>
      <w:r>
        <w:rPr>
          <w:color w:val="000000"/>
          <w:sz w:val="24"/>
          <w:szCs w:val="24"/>
          <w:highlight w:val="none"/>
          <w:u w:val="single"/>
        </w:rPr>
        <w:t xml:space="preserve">    </w:t>
      </w:r>
      <w:r>
        <w:rPr>
          <w:rFonts w:hint="eastAsia"/>
          <w:b/>
          <w:bCs/>
          <w:color w:val="000000"/>
          <w:sz w:val="24"/>
          <w:szCs w:val="24"/>
          <w:highlight w:val="none"/>
          <w:u w:val="single"/>
          <w:lang w:val="zh-CN"/>
        </w:rPr>
        <w:t xml:space="preserve"> </w:t>
      </w:r>
      <w:r>
        <w:rPr>
          <w:rFonts w:hint="eastAsia"/>
          <w:b/>
          <w:bCs/>
          <w:color w:val="000000"/>
          <w:sz w:val="24"/>
          <w:szCs w:val="24"/>
          <w:highlight w:val="none"/>
          <w:u w:val="single"/>
        </w:rPr>
        <w:t xml:space="preserve"> </w:t>
      </w:r>
      <w:r>
        <w:rPr>
          <w:b/>
          <w:bCs/>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 xml:space="preserve">   </w:t>
      </w:r>
      <w:r>
        <w:rPr>
          <w:rFonts w:hint="eastAsia"/>
          <w:color w:val="000000"/>
          <w:sz w:val="24"/>
          <w:szCs w:val="24"/>
          <w:highlight w:val="none"/>
        </w:rPr>
        <w:t xml:space="preserve">  </w:t>
      </w:r>
      <w:r>
        <w:rPr>
          <w:rFonts w:hint="eastAsia"/>
          <w:color w:val="000000"/>
          <w:sz w:val="24"/>
          <w:szCs w:val="24"/>
          <w:highlight w:val="none"/>
          <w:lang w:val="en-US" w:eastAsia="zh-CN"/>
        </w:rPr>
        <w:t xml:space="preserve">           </w:t>
      </w:r>
      <w:r>
        <w:rPr>
          <w:color w:val="000000"/>
          <w:sz w:val="24"/>
          <w:szCs w:val="24"/>
          <w:highlight w:val="none"/>
        </w:rPr>
        <w:t>电    话：</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 xml:space="preserve">    </w:t>
      </w:r>
    </w:p>
    <w:p>
      <w:pPr>
        <w:spacing w:line="480" w:lineRule="exact"/>
        <w:rPr>
          <w:color w:val="000000"/>
          <w:sz w:val="24"/>
          <w:szCs w:val="24"/>
          <w:highlight w:val="none"/>
        </w:rPr>
      </w:pPr>
      <w:r>
        <w:rPr>
          <w:color w:val="000000"/>
          <w:sz w:val="24"/>
          <w:szCs w:val="24"/>
          <w:highlight w:val="none"/>
        </w:rPr>
        <w:t>传    真：</w:t>
      </w:r>
      <w:r>
        <w:rPr>
          <w:color w:val="000000"/>
          <w:sz w:val="24"/>
          <w:szCs w:val="24"/>
          <w:highlight w:val="none"/>
          <w:u w:val="single"/>
        </w:rPr>
        <w:t xml:space="preserve">   </w:t>
      </w:r>
      <w:r>
        <w:rPr>
          <w:rFonts w:hint="eastAsia"/>
          <w:color w:val="000000"/>
          <w:sz w:val="24"/>
          <w:szCs w:val="24"/>
          <w:highlight w:val="none"/>
          <w:u w:val="single"/>
          <w:lang w:val="en-US" w:eastAsia="zh-CN"/>
        </w:rPr>
        <w:t xml:space="preserve">             </w:t>
      </w:r>
      <w:r>
        <w:rPr>
          <w:color w:val="000000"/>
          <w:sz w:val="24"/>
          <w:szCs w:val="24"/>
          <w:highlight w:val="none"/>
          <w:u w:val="single"/>
        </w:rPr>
        <w:t xml:space="preserve">            </w:t>
      </w:r>
      <w:r>
        <w:rPr>
          <w:color w:val="000000"/>
          <w:sz w:val="24"/>
          <w:szCs w:val="24"/>
          <w:highlight w:val="none"/>
        </w:rPr>
        <w:t xml:space="preserve">     传    真：</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 xml:space="preserve">         </w:t>
      </w:r>
    </w:p>
    <w:p>
      <w:pPr>
        <w:spacing w:line="480" w:lineRule="exact"/>
        <w:rPr>
          <w:color w:val="000000"/>
          <w:sz w:val="24"/>
          <w:szCs w:val="24"/>
          <w:highlight w:val="none"/>
        </w:rPr>
      </w:pPr>
      <w:r>
        <w:rPr>
          <w:color w:val="000000"/>
          <w:sz w:val="24"/>
          <w:szCs w:val="24"/>
          <w:highlight w:val="none"/>
        </w:rPr>
        <w:t>电子邮箱：</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 xml:space="preserve">   电子邮箱：</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 xml:space="preserve">                   </w:t>
      </w:r>
    </w:p>
    <w:p>
      <w:pPr>
        <w:spacing w:line="480" w:lineRule="exact"/>
        <w:rPr>
          <w:b/>
          <w:bCs/>
          <w:color w:val="000000"/>
          <w:sz w:val="24"/>
          <w:szCs w:val="24"/>
          <w:highlight w:val="none"/>
          <w:u w:val="single"/>
        </w:rPr>
      </w:pPr>
      <w:r>
        <w:rPr>
          <w:color w:val="000000"/>
          <w:sz w:val="24"/>
          <w:szCs w:val="24"/>
          <w:highlight w:val="none"/>
        </w:rPr>
        <w:t>开户银行：</w:t>
      </w:r>
      <w:r>
        <w:rPr>
          <w:color w:val="000000"/>
          <w:sz w:val="24"/>
          <w:szCs w:val="24"/>
          <w:highlight w:val="none"/>
          <w:u w:val="single"/>
        </w:rPr>
        <w:t xml:space="preserve">                             </w:t>
      </w:r>
      <w:r>
        <w:rPr>
          <w:color w:val="000000"/>
          <w:sz w:val="24"/>
          <w:szCs w:val="24"/>
          <w:highlight w:val="none"/>
        </w:rPr>
        <w:t xml:space="preserve"> </w:t>
      </w:r>
      <w:r>
        <w:rPr>
          <w:rFonts w:hint="eastAsia"/>
          <w:color w:val="000000"/>
          <w:sz w:val="24"/>
          <w:szCs w:val="24"/>
          <w:highlight w:val="none"/>
        </w:rPr>
        <w:t xml:space="preserve">   </w:t>
      </w:r>
      <w:r>
        <w:rPr>
          <w:color w:val="000000"/>
          <w:sz w:val="24"/>
          <w:szCs w:val="24"/>
          <w:highlight w:val="none"/>
        </w:rPr>
        <w:t>开户银行：</w:t>
      </w:r>
      <w:r>
        <w:rPr>
          <w:color w:val="000000"/>
          <w:sz w:val="24"/>
          <w:szCs w:val="24"/>
          <w:highlight w:val="none"/>
          <w:u w:val="single"/>
        </w:rPr>
        <w:t xml:space="preserve">                             </w:t>
      </w:r>
      <w:r>
        <w:rPr>
          <w:b/>
          <w:bCs/>
          <w:color w:val="000000"/>
          <w:sz w:val="24"/>
          <w:szCs w:val="24"/>
          <w:highlight w:val="none"/>
          <w:u w:val="single"/>
        </w:rPr>
        <w:t xml:space="preserve">   </w:t>
      </w:r>
      <w:r>
        <w:rPr>
          <w:rFonts w:hint="eastAsia"/>
          <w:b/>
          <w:bCs/>
          <w:color w:val="000000"/>
          <w:sz w:val="24"/>
          <w:szCs w:val="24"/>
          <w:highlight w:val="none"/>
          <w:u w:val="single"/>
        </w:rPr>
        <w:t xml:space="preserve">  </w:t>
      </w:r>
      <w:r>
        <w:rPr>
          <w:b/>
          <w:bCs/>
          <w:color w:val="000000"/>
          <w:sz w:val="24"/>
          <w:szCs w:val="24"/>
          <w:highlight w:val="none"/>
          <w:u w:val="single"/>
        </w:rPr>
        <w:t xml:space="preserve">        </w:t>
      </w:r>
    </w:p>
    <w:p>
      <w:pPr>
        <w:spacing w:line="480" w:lineRule="exact"/>
        <w:rPr>
          <w:color w:val="000000"/>
          <w:sz w:val="24"/>
          <w:szCs w:val="24"/>
          <w:highlight w:val="none"/>
        </w:rPr>
      </w:pPr>
      <w:r>
        <w:rPr>
          <w:color w:val="000000"/>
          <w:sz w:val="24"/>
          <w:szCs w:val="24"/>
          <w:highlight w:val="none"/>
        </w:rPr>
        <w:t>帐    号：</w:t>
      </w:r>
      <w:r>
        <w:rPr>
          <w:color w:val="000000"/>
          <w:sz w:val="24"/>
          <w:szCs w:val="24"/>
          <w:highlight w:val="none"/>
          <w:u w:val="single"/>
        </w:rPr>
        <w:t xml:space="preserve">                             </w:t>
      </w:r>
      <w:r>
        <w:rPr>
          <w:color w:val="000000"/>
          <w:sz w:val="24"/>
          <w:szCs w:val="24"/>
          <w:highlight w:val="none"/>
        </w:rPr>
        <w:t xml:space="preserve">    帐    号：</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r>
        <w:rPr>
          <w:color w:val="000000"/>
          <w:sz w:val="24"/>
          <w:szCs w:val="24"/>
          <w:highlight w:val="none"/>
        </w:rPr>
        <w:t xml:space="preserve">       </w:t>
      </w:r>
    </w:p>
    <w:p>
      <w:pPr>
        <w:spacing w:line="480" w:lineRule="exact"/>
        <w:rPr>
          <w:color w:val="000000"/>
          <w:sz w:val="24"/>
          <w:szCs w:val="24"/>
          <w:highlight w:val="none"/>
          <w:u w:val="single"/>
        </w:rPr>
      </w:pPr>
      <w:r>
        <w:rPr>
          <w:color w:val="000000"/>
          <w:sz w:val="24"/>
          <w:szCs w:val="24"/>
          <w:highlight w:val="none"/>
        </w:rPr>
        <w:t>邮政编码：</w:t>
      </w:r>
      <w:r>
        <w:rPr>
          <w:color w:val="000000"/>
          <w:sz w:val="24"/>
          <w:szCs w:val="24"/>
          <w:highlight w:val="none"/>
          <w:u w:val="single"/>
        </w:rPr>
        <w:t xml:space="preserve">       </w:t>
      </w:r>
      <w:r>
        <w:rPr>
          <w:rFonts w:hint="eastAsia"/>
          <w:color w:val="000000"/>
          <w:sz w:val="24"/>
          <w:szCs w:val="24"/>
          <w:highlight w:val="none"/>
          <w:u w:val="single"/>
          <w:lang w:val="en-US" w:eastAsia="zh-CN"/>
        </w:rPr>
        <w:t xml:space="preserve">     </w:t>
      </w:r>
      <w:r>
        <w:rPr>
          <w:color w:val="000000"/>
          <w:sz w:val="24"/>
          <w:szCs w:val="24"/>
          <w:highlight w:val="none"/>
          <w:u w:val="single"/>
        </w:rPr>
        <w:t xml:space="preserve">                </w:t>
      </w:r>
      <w:r>
        <w:rPr>
          <w:color w:val="000000"/>
          <w:sz w:val="24"/>
          <w:szCs w:val="24"/>
          <w:highlight w:val="none"/>
        </w:rPr>
        <w:t xml:space="preserve">     邮政编码：</w:t>
      </w:r>
      <w:r>
        <w:rPr>
          <w:color w:val="000000"/>
          <w:sz w:val="24"/>
          <w:szCs w:val="24"/>
          <w:highlight w:val="none"/>
          <w:u w:val="single"/>
        </w:rPr>
        <w:t xml:space="preserve">                             </w:t>
      </w:r>
      <w:r>
        <w:rPr>
          <w:rFonts w:hint="eastAsia"/>
          <w:color w:val="000000"/>
          <w:sz w:val="24"/>
          <w:szCs w:val="24"/>
          <w:highlight w:val="none"/>
          <w:u w:val="single"/>
        </w:rPr>
        <w:t xml:space="preserve">  </w:t>
      </w:r>
      <w:r>
        <w:rPr>
          <w:color w:val="000000"/>
          <w:sz w:val="24"/>
          <w:szCs w:val="24"/>
          <w:highlight w:val="none"/>
          <w:u w:val="single"/>
        </w:rPr>
        <w:t xml:space="preserve">  </w:t>
      </w:r>
    </w:p>
    <w:p>
      <w:pPr>
        <w:spacing w:line="480" w:lineRule="exact"/>
        <w:jc w:val="left"/>
        <w:rPr>
          <w:color w:val="000000"/>
          <w:sz w:val="24"/>
          <w:szCs w:val="24"/>
          <w:highlight w:val="none"/>
        </w:rPr>
      </w:pPr>
      <w:r>
        <w:rPr>
          <w:color w:val="000000"/>
          <w:sz w:val="24"/>
          <w:szCs w:val="24"/>
          <w:highlight w:val="none"/>
          <w:u w:val="single"/>
        </w:rPr>
        <w:t xml:space="preserve">           </w:t>
      </w:r>
      <w:r>
        <w:rPr>
          <w:color w:val="000000"/>
          <w:sz w:val="24"/>
          <w:szCs w:val="24"/>
          <w:highlight w:val="none"/>
        </w:rPr>
        <w:t>年</w:t>
      </w:r>
      <w:r>
        <w:rPr>
          <w:color w:val="000000"/>
          <w:sz w:val="24"/>
          <w:szCs w:val="24"/>
          <w:highlight w:val="none"/>
          <w:u w:val="single"/>
        </w:rPr>
        <w:t xml:space="preserve">      </w:t>
      </w:r>
      <w:r>
        <w:rPr>
          <w:color w:val="000000"/>
          <w:sz w:val="24"/>
          <w:szCs w:val="24"/>
          <w:highlight w:val="none"/>
        </w:rPr>
        <w:t>月</w:t>
      </w:r>
      <w:r>
        <w:rPr>
          <w:color w:val="000000"/>
          <w:sz w:val="24"/>
          <w:szCs w:val="24"/>
          <w:highlight w:val="none"/>
          <w:u w:val="single"/>
        </w:rPr>
        <w:t xml:space="preserve">      </w:t>
      </w:r>
      <w:r>
        <w:rPr>
          <w:color w:val="000000"/>
          <w:sz w:val="24"/>
          <w:szCs w:val="24"/>
          <w:highlight w:val="none"/>
        </w:rPr>
        <w:t xml:space="preserve">日        </w:t>
      </w:r>
      <w:r>
        <w:rPr>
          <w:color w:val="000000"/>
          <w:sz w:val="24"/>
          <w:szCs w:val="24"/>
          <w:highlight w:val="none"/>
          <w:u w:val="single"/>
        </w:rPr>
        <w:t xml:space="preserve">      </w:t>
      </w:r>
      <w:r>
        <w:rPr>
          <w:color w:val="000000"/>
          <w:sz w:val="24"/>
          <w:szCs w:val="24"/>
          <w:highlight w:val="none"/>
        </w:rPr>
        <w:t>年</w:t>
      </w:r>
      <w:r>
        <w:rPr>
          <w:color w:val="000000"/>
          <w:sz w:val="24"/>
          <w:szCs w:val="24"/>
          <w:highlight w:val="none"/>
          <w:u w:val="single"/>
        </w:rPr>
        <w:t xml:space="preserve">      </w:t>
      </w:r>
      <w:r>
        <w:rPr>
          <w:color w:val="000000"/>
          <w:sz w:val="24"/>
          <w:szCs w:val="24"/>
          <w:highlight w:val="none"/>
        </w:rPr>
        <w:t>月</w:t>
      </w:r>
      <w:r>
        <w:rPr>
          <w:color w:val="000000"/>
          <w:sz w:val="24"/>
          <w:szCs w:val="24"/>
          <w:highlight w:val="none"/>
          <w:u w:val="single"/>
        </w:rPr>
        <w:t xml:space="preserve">      </w:t>
      </w:r>
      <w:r>
        <w:rPr>
          <w:color w:val="000000"/>
          <w:sz w:val="24"/>
          <w:szCs w:val="24"/>
          <w:highlight w:val="none"/>
        </w:rPr>
        <w:t xml:space="preserve">日 </w:t>
      </w:r>
    </w:p>
    <w:p>
      <w:pPr>
        <w:spacing w:line="480" w:lineRule="exact"/>
        <w:rPr>
          <w:rFonts w:asciiTheme="minorEastAsia" w:hAnsiTheme="minorEastAsia" w:eastAsiaTheme="minorEastAsia" w:cstheme="minorEastAsia"/>
          <w:b w:val="0"/>
          <w:bCs w:val="0"/>
        </w:rPr>
      </w:pPr>
      <w:r>
        <w:rPr>
          <w:color w:val="000000"/>
          <w:sz w:val="24"/>
          <w:szCs w:val="24"/>
          <w:highlight w:val="none"/>
        </w:rPr>
        <w:t>签约地点：</w:t>
      </w:r>
      <w:r>
        <w:rPr>
          <w:color w:val="000000"/>
          <w:sz w:val="24"/>
          <w:szCs w:val="24"/>
          <w:highlight w:val="none"/>
          <w:u w:val="single"/>
        </w:rPr>
        <w:t xml:space="preserve"> </w:t>
      </w:r>
      <w:r>
        <w:rPr>
          <w:b/>
          <w:color w:val="000000"/>
          <w:sz w:val="24"/>
          <w:szCs w:val="24"/>
          <w:highlight w:val="none"/>
          <w:u w:val="single"/>
        </w:rPr>
        <w:t xml:space="preserve">   </w:t>
      </w:r>
      <w:bookmarkEnd w:id="122"/>
    </w:p>
    <w:sectPr>
      <w:pgSz w:w="11850" w:h="16783"/>
      <w:pgMar w:top="1440" w:right="1800" w:bottom="1440"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rPr>
                              <w:rStyle w:val="16"/>
                              <w:rFonts w:ascii="宋体" w:hAnsi="宋体"/>
                              <w:sz w:val="21"/>
                              <w:szCs w:val="21"/>
                            </w:rPr>
                          </w:pPr>
                          <w:r>
                            <w:rPr>
                              <w:rStyle w:val="16"/>
                              <w:rFonts w:ascii="宋体" w:hAnsi="宋体"/>
                              <w:sz w:val="21"/>
                              <w:szCs w:val="21"/>
                            </w:rPr>
                            <w:fldChar w:fldCharType="begin"/>
                          </w:r>
                          <w:r>
                            <w:rPr>
                              <w:rStyle w:val="16"/>
                              <w:rFonts w:ascii="宋体" w:hAnsi="宋体"/>
                              <w:sz w:val="21"/>
                              <w:szCs w:val="21"/>
                            </w:rPr>
                            <w:instrText xml:space="preserve">PAGE  </w:instrText>
                          </w:r>
                          <w:r>
                            <w:rPr>
                              <w:rStyle w:val="16"/>
                              <w:rFonts w:ascii="宋体" w:hAnsi="宋体"/>
                              <w:sz w:val="21"/>
                              <w:szCs w:val="21"/>
                            </w:rPr>
                            <w:fldChar w:fldCharType="separate"/>
                          </w:r>
                          <w:r>
                            <w:rPr>
                              <w:rStyle w:val="16"/>
                              <w:rFonts w:ascii="宋体" w:hAnsi="宋体"/>
                              <w:sz w:val="21"/>
                              <w:szCs w:val="21"/>
                            </w:rPr>
                            <w:t>5</w:t>
                          </w:r>
                          <w:r>
                            <w:rPr>
                              <w:rStyle w:val="16"/>
                              <w:rFonts w:ascii="宋体" w:hAnsi="宋体"/>
                              <w:sz w:val="21"/>
                              <w:szCs w:val="21"/>
                            </w:rPr>
                            <w:fldChar w:fldCharType="end"/>
                          </w:r>
                        </w:p>
                        <w:p>
                          <w:pPr>
                            <w:pStyle w:val="11"/>
                            <w:rPr>
                              <w:rStyle w:val="16"/>
                            </w:rPr>
                          </w:pPr>
                        </w:p>
                        <w:p>
                          <w:pPr>
                            <w:pStyle w:val="11"/>
                            <w:rPr>
                              <w:rStyle w:val="16"/>
                            </w:rPr>
                          </w:pPr>
                        </w:p>
                        <w:p>
                          <w:pPr>
                            <w:pStyle w:val="11"/>
                            <w:rPr>
                              <w:rStyle w:val="16"/>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center;mso-position-horizontal-relative:margin;mso-wrap-style:none;z-index:251658240;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e9J/0wAAAAcBAAAPAAAAAAAAAAEAIAAAACIA&#10;AABkcnMvZG93bnJldi54bWxQSwECFAAUAAAACACHTuJA+k7mmg4CAAAHBAAADgAAAAAAAAABACAA&#10;AAAiAQAAZHJzL2Uyb0RvYy54bWxQSwUGAAAAAAYABgBZAQAAogUAAAAA&#10;">
              <v:fill on="f" focussize="0,0"/>
              <v:stroke on="f" weight="0.5pt"/>
              <v:imagedata o:title=""/>
              <o:lock v:ext="edit" aspectratio="f"/>
              <v:textbox inset="0mm,0mm,0mm,0mm" style="mso-fit-shape-to-text:t;">
                <w:txbxContent>
                  <w:p>
                    <w:pPr>
                      <w:pStyle w:val="11"/>
                      <w:jc w:val="center"/>
                      <w:rPr>
                        <w:rStyle w:val="16"/>
                        <w:rFonts w:ascii="宋体" w:hAnsi="宋体"/>
                        <w:sz w:val="21"/>
                        <w:szCs w:val="21"/>
                      </w:rPr>
                    </w:pPr>
                    <w:r>
                      <w:rPr>
                        <w:rStyle w:val="16"/>
                        <w:rFonts w:ascii="宋体" w:hAnsi="宋体"/>
                        <w:sz w:val="21"/>
                        <w:szCs w:val="21"/>
                      </w:rPr>
                      <w:fldChar w:fldCharType="begin"/>
                    </w:r>
                    <w:r>
                      <w:rPr>
                        <w:rStyle w:val="16"/>
                        <w:rFonts w:ascii="宋体" w:hAnsi="宋体"/>
                        <w:sz w:val="21"/>
                        <w:szCs w:val="21"/>
                      </w:rPr>
                      <w:instrText xml:space="preserve">PAGE  </w:instrText>
                    </w:r>
                    <w:r>
                      <w:rPr>
                        <w:rStyle w:val="16"/>
                        <w:rFonts w:ascii="宋体" w:hAnsi="宋体"/>
                        <w:sz w:val="21"/>
                        <w:szCs w:val="21"/>
                      </w:rPr>
                      <w:fldChar w:fldCharType="separate"/>
                    </w:r>
                    <w:r>
                      <w:rPr>
                        <w:rStyle w:val="16"/>
                        <w:rFonts w:ascii="宋体" w:hAnsi="宋体"/>
                        <w:sz w:val="21"/>
                        <w:szCs w:val="21"/>
                      </w:rPr>
                      <w:t>5</w:t>
                    </w:r>
                    <w:r>
                      <w:rPr>
                        <w:rStyle w:val="16"/>
                        <w:rFonts w:ascii="宋体" w:hAnsi="宋体"/>
                        <w:sz w:val="21"/>
                        <w:szCs w:val="21"/>
                      </w:rPr>
                      <w:fldChar w:fldCharType="end"/>
                    </w:r>
                  </w:p>
                  <w:p>
                    <w:pPr>
                      <w:pStyle w:val="11"/>
                      <w:rPr>
                        <w:rStyle w:val="16"/>
                      </w:rPr>
                    </w:pPr>
                  </w:p>
                  <w:p>
                    <w:pPr>
                      <w:pStyle w:val="11"/>
                      <w:rPr>
                        <w:rStyle w:val="16"/>
                      </w:rPr>
                    </w:pPr>
                  </w:p>
                  <w:p>
                    <w:pPr>
                      <w:pStyle w:val="11"/>
                      <w:rPr>
                        <w:rStyle w:val="16"/>
                      </w:rPr>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四川省工商行政管理局数据中心建设项目政府采购—招标文件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CC324"/>
    <w:multiLevelType w:val="singleLevel"/>
    <w:tmpl w:val="704CC324"/>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028E4"/>
    <w:rsid w:val="00027601"/>
    <w:rsid w:val="00084A61"/>
    <w:rsid w:val="00093E7F"/>
    <w:rsid w:val="000B1F96"/>
    <w:rsid w:val="000D5209"/>
    <w:rsid w:val="000E4790"/>
    <w:rsid w:val="000F0F19"/>
    <w:rsid w:val="00107871"/>
    <w:rsid w:val="0011165A"/>
    <w:rsid w:val="00114E57"/>
    <w:rsid w:val="001176D6"/>
    <w:rsid w:val="00185AD2"/>
    <w:rsid w:val="00195ECA"/>
    <w:rsid w:val="001C5FC2"/>
    <w:rsid w:val="001E2946"/>
    <w:rsid w:val="001E4EFF"/>
    <w:rsid w:val="0021101E"/>
    <w:rsid w:val="00224CAF"/>
    <w:rsid w:val="002277E0"/>
    <w:rsid w:val="00240AE8"/>
    <w:rsid w:val="00256974"/>
    <w:rsid w:val="002C1B58"/>
    <w:rsid w:val="002F2824"/>
    <w:rsid w:val="00325FB6"/>
    <w:rsid w:val="00386522"/>
    <w:rsid w:val="003913CD"/>
    <w:rsid w:val="00397BB3"/>
    <w:rsid w:val="003D01FF"/>
    <w:rsid w:val="00403D3B"/>
    <w:rsid w:val="0040633D"/>
    <w:rsid w:val="00420345"/>
    <w:rsid w:val="004D793B"/>
    <w:rsid w:val="00563A1A"/>
    <w:rsid w:val="00581A4E"/>
    <w:rsid w:val="005B7D3E"/>
    <w:rsid w:val="005D7830"/>
    <w:rsid w:val="005E5787"/>
    <w:rsid w:val="005F3A89"/>
    <w:rsid w:val="00655342"/>
    <w:rsid w:val="00696A44"/>
    <w:rsid w:val="006C295A"/>
    <w:rsid w:val="006D0C10"/>
    <w:rsid w:val="006E17DF"/>
    <w:rsid w:val="006E2B34"/>
    <w:rsid w:val="006F129C"/>
    <w:rsid w:val="00734BAA"/>
    <w:rsid w:val="007967EA"/>
    <w:rsid w:val="007D7116"/>
    <w:rsid w:val="00815B06"/>
    <w:rsid w:val="00830EDB"/>
    <w:rsid w:val="008810C0"/>
    <w:rsid w:val="008B44A6"/>
    <w:rsid w:val="008F697B"/>
    <w:rsid w:val="009240F4"/>
    <w:rsid w:val="009750F8"/>
    <w:rsid w:val="009D3ED1"/>
    <w:rsid w:val="00A43C32"/>
    <w:rsid w:val="00A66A5E"/>
    <w:rsid w:val="00A840FB"/>
    <w:rsid w:val="00A93689"/>
    <w:rsid w:val="00AE2545"/>
    <w:rsid w:val="00B469A7"/>
    <w:rsid w:val="00B90A60"/>
    <w:rsid w:val="00BA05E2"/>
    <w:rsid w:val="00BB1394"/>
    <w:rsid w:val="00BC7A79"/>
    <w:rsid w:val="00C25946"/>
    <w:rsid w:val="00C8539F"/>
    <w:rsid w:val="00C86EB6"/>
    <w:rsid w:val="00CD26D2"/>
    <w:rsid w:val="00CF4A4C"/>
    <w:rsid w:val="00CF7710"/>
    <w:rsid w:val="00D56761"/>
    <w:rsid w:val="00DC4310"/>
    <w:rsid w:val="00E03C61"/>
    <w:rsid w:val="00E41831"/>
    <w:rsid w:val="00E650E3"/>
    <w:rsid w:val="00E6783F"/>
    <w:rsid w:val="00EF00A0"/>
    <w:rsid w:val="00EF7F66"/>
    <w:rsid w:val="00F0796C"/>
    <w:rsid w:val="00F21CC1"/>
    <w:rsid w:val="00F317B9"/>
    <w:rsid w:val="00F359C0"/>
    <w:rsid w:val="00F36941"/>
    <w:rsid w:val="00F3756E"/>
    <w:rsid w:val="00F64B95"/>
    <w:rsid w:val="00FC3A27"/>
    <w:rsid w:val="00FD3609"/>
    <w:rsid w:val="00FD6F26"/>
    <w:rsid w:val="05B020C5"/>
    <w:rsid w:val="0A5F19D4"/>
    <w:rsid w:val="0B3D59AD"/>
    <w:rsid w:val="0DBD1B17"/>
    <w:rsid w:val="0F4C412C"/>
    <w:rsid w:val="108D1C8A"/>
    <w:rsid w:val="10C62420"/>
    <w:rsid w:val="117E12D7"/>
    <w:rsid w:val="14030FB1"/>
    <w:rsid w:val="148A6BEE"/>
    <w:rsid w:val="16E83C8E"/>
    <w:rsid w:val="177E19FF"/>
    <w:rsid w:val="19E018FF"/>
    <w:rsid w:val="1EC70EDC"/>
    <w:rsid w:val="1FDC11A4"/>
    <w:rsid w:val="207F5FCA"/>
    <w:rsid w:val="238C24CE"/>
    <w:rsid w:val="27677F0F"/>
    <w:rsid w:val="2AE87484"/>
    <w:rsid w:val="2C1214AA"/>
    <w:rsid w:val="32C3396E"/>
    <w:rsid w:val="33156C0B"/>
    <w:rsid w:val="347A54EB"/>
    <w:rsid w:val="361D20AD"/>
    <w:rsid w:val="36875953"/>
    <w:rsid w:val="397748BF"/>
    <w:rsid w:val="39DC01FD"/>
    <w:rsid w:val="3BDE04FD"/>
    <w:rsid w:val="3DDB44DA"/>
    <w:rsid w:val="3E2B3E37"/>
    <w:rsid w:val="3F320AAE"/>
    <w:rsid w:val="41784546"/>
    <w:rsid w:val="41801FB0"/>
    <w:rsid w:val="41A75C73"/>
    <w:rsid w:val="429819CE"/>
    <w:rsid w:val="429E7BF2"/>
    <w:rsid w:val="436B6364"/>
    <w:rsid w:val="43F72FBB"/>
    <w:rsid w:val="46BE0F69"/>
    <w:rsid w:val="484A19F8"/>
    <w:rsid w:val="49591B7D"/>
    <w:rsid w:val="4A0F3BE4"/>
    <w:rsid w:val="4B92461C"/>
    <w:rsid w:val="4BC65A7A"/>
    <w:rsid w:val="4D617999"/>
    <w:rsid w:val="4F677FAB"/>
    <w:rsid w:val="50384B73"/>
    <w:rsid w:val="51E77F84"/>
    <w:rsid w:val="54051423"/>
    <w:rsid w:val="572449E2"/>
    <w:rsid w:val="582C1EFE"/>
    <w:rsid w:val="5924274F"/>
    <w:rsid w:val="5A3D3C42"/>
    <w:rsid w:val="5A4315A0"/>
    <w:rsid w:val="5BCF6062"/>
    <w:rsid w:val="5C987FC4"/>
    <w:rsid w:val="5DCA7D39"/>
    <w:rsid w:val="5E1536CF"/>
    <w:rsid w:val="5F5D6EB1"/>
    <w:rsid w:val="60AD61D7"/>
    <w:rsid w:val="63544483"/>
    <w:rsid w:val="64806829"/>
    <w:rsid w:val="64A77910"/>
    <w:rsid w:val="68406AF1"/>
    <w:rsid w:val="6A8C1ACC"/>
    <w:rsid w:val="6A91497D"/>
    <w:rsid w:val="6F57645D"/>
    <w:rsid w:val="73085833"/>
    <w:rsid w:val="748275F1"/>
    <w:rsid w:val="75D05A9C"/>
    <w:rsid w:val="771319F4"/>
    <w:rsid w:val="77330217"/>
    <w:rsid w:val="77A90CFF"/>
    <w:rsid w:val="7BCD2C92"/>
    <w:rsid w:val="7BF67491"/>
    <w:rsid w:val="7DE943DF"/>
    <w:rsid w:val="7EBC0E40"/>
    <w:rsid w:val="7F521D98"/>
    <w:rsid w:val="7F924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39"/>
    <w:unhideWhenUsed/>
    <w:qFormat/>
    <w:uiPriority w:val="99"/>
    <w:pPr>
      <w:spacing w:before="100" w:beforeAutospacing="1" w:after="120"/>
    </w:pPr>
    <w:rPr>
      <w:szCs w:val="21"/>
    </w:rPr>
  </w:style>
  <w:style w:type="paragraph" w:styleId="6">
    <w:name w:val="Normal Indent"/>
    <w:basedOn w:val="1"/>
    <w:link w:val="27"/>
    <w:qFormat/>
    <w:uiPriority w:val="0"/>
    <w:pPr>
      <w:ind w:firstLine="420" w:firstLineChars="200"/>
    </w:pPr>
  </w:style>
  <w:style w:type="paragraph" w:styleId="7">
    <w:name w:val="Document Map"/>
    <w:basedOn w:val="1"/>
    <w:link w:val="28"/>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sz w:val="18"/>
      <w:szCs w:val="20"/>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20"/>
    </w:rPr>
  </w:style>
  <w:style w:type="paragraph" w:styleId="13">
    <w:name w:val="toc 2"/>
    <w:basedOn w:val="1"/>
    <w:next w:val="1"/>
    <w:unhideWhenUsed/>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16">
    <w:name w:val="page number"/>
    <w:basedOn w:val="15"/>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标题 1 Char"/>
    <w:basedOn w:val="15"/>
    <w:link w:val="3"/>
    <w:qFormat/>
    <w:uiPriority w:val="0"/>
    <w:rPr>
      <w:rFonts w:ascii="Times New Roman" w:hAnsi="Times New Roman" w:eastAsia="宋体" w:cs="Times New Roman"/>
      <w:b/>
      <w:bCs/>
      <w:kern w:val="44"/>
      <w:sz w:val="44"/>
      <w:szCs w:val="44"/>
    </w:rPr>
  </w:style>
  <w:style w:type="character" w:customStyle="1" w:styleId="22">
    <w:name w:val="标题 2 Char"/>
    <w:basedOn w:val="15"/>
    <w:link w:val="4"/>
    <w:qFormat/>
    <w:uiPriority w:val="0"/>
    <w:rPr>
      <w:rFonts w:ascii="Arial" w:hAnsi="Arial" w:eastAsia="黑体" w:cs="Times New Roman"/>
      <w:b/>
      <w:bCs/>
      <w:sz w:val="32"/>
      <w:szCs w:val="32"/>
    </w:rPr>
  </w:style>
  <w:style w:type="character" w:customStyle="1" w:styleId="23">
    <w:name w:val="页脚 Char"/>
    <w:basedOn w:val="15"/>
    <w:link w:val="11"/>
    <w:qFormat/>
    <w:uiPriority w:val="99"/>
    <w:rPr>
      <w:rFonts w:ascii="Times New Roman" w:hAnsi="Times New Roman" w:eastAsia="宋体" w:cs="Times New Roman"/>
      <w:sz w:val="18"/>
      <w:szCs w:val="20"/>
    </w:rPr>
  </w:style>
  <w:style w:type="character" w:customStyle="1" w:styleId="24">
    <w:name w:val="页眉 Char"/>
    <w:basedOn w:val="15"/>
    <w:link w:val="12"/>
    <w:qFormat/>
    <w:uiPriority w:val="0"/>
    <w:rPr>
      <w:rFonts w:ascii="Times New Roman" w:hAnsi="Times New Roman" w:eastAsia="宋体" w:cs="Times New Roman"/>
      <w:sz w:val="18"/>
      <w:szCs w:val="20"/>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
    <w:name w:val="正文缩进 Char"/>
    <w:link w:val="6"/>
    <w:qFormat/>
    <w:uiPriority w:val="0"/>
    <w:rPr>
      <w:rFonts w:ascii="Times New Roman" w:hAnsi="Times New Roman" w:eastAsia="宋体" w:cs="Times New Roman"/>
      <w:szCs w:val="24"/>
    </w:rPr>
  </w:style>
  <w:style w:type="character" w:customStyle="1" w:styleId="28">
    <w:name w:val="文档结构图 Char"/>
    <w:basedOn w:val="15"/>
    <w:link w:val="7"/>
    <w:semiHidden/>
    <w:qFormat/>
    <w:uiPriority w:val="99"/>
    <w:rPr>
      <w:rFonts w:ascii="宋体" w:hAnsi="Times New Roman" w:eastAsia="宋体" w:cs="Times New Roman"/>
      <w:sz w:val="18"/>
      <w:szCs w:val="18"/>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paragraph" w:styleId="30">
    <w:name w:val="List Paragraph"/>
    <w:basedOn w:val="1"/>
    <w:link w:val="31"/>
    <w:qFormat/>
    <w:uiPriority w:val="0"/>
    <w:pPr>
      <w:ind w:firstLine="420" w:firstLineChars="200"/>
    </w:pPr>
  </w:style>
  <w:style w:type="character" w:customStyle="1" w:styleId="31">
    <w:name w:val="列出段落 Char"/>
    <w:link w:val="30"/>
    <w:qFormat/>
    <w:uiPriority w:val="0"/>
    <w:rPr>
      <w:rFonts w:ascii="Times New Roman" w:hAnsi="Times New Roman" w:eastAsia="宋体" w:cs="Times New Roman"/>
      <w:szCs w:val="24"/>
    </w:rPr>
  </w:style>
  <w:style w:type="character" w:customStyle="1" w:styleId="32">
    <w:name w:val="标题 3 Char"/>
    <w:basedOn w:val="15"/>
    <w:link w:val="5"/>
    <w:qFormat/>
    <w:uiPriority w:val="9"/>
    <w:rPr>
      <w:rFonts w:ascii="Times New Roman" w:hAnsi="Times New Roman" w:eastAsia="宋体" w:cs="Times New Roman"/>
      <w:b/>
      <w:bCs/>
      <w:sz w:val="32"/>
      <w:szCs w:val="32"/>
    </w:rPr>
  </w:style>
  <w:style w:type="character" w:customStyle="1" w:styleId="33">
    <w:name w:val="批注框文本 Char"/>
    <w:basedOn w:val="15"/>
    <w:link w:val="10"/>
    <w:semiHidden/>
    <w:qFormat/>
    <w:uiPriority w:val="99"/>
    <w:rPr>
      <w:kern w:val="2"/>
      <w:sz w:val="18"/>
      <w:szCs w:val="18"/>
    </w:rPr>
  </w:style>
  <w:style w:type="character" w:customStyle="1" w:styleId="34">
    <w:name w:val="ask-title"/>
    <w:basedOn w:val="15"/>
    <w:qFormat/>
    <w:uiPriority w:val="0"/>
  </w:style>
  <w:style w:type="character" w:customStyle="1" w:styleId="35">
    <w:name w:val="apple-converted-space"/>
    <w:basedOn w:val="15"/>
    <w:qFormat/>
    <w:uiPriority w:val="0"/>
  </w:style>
  <w:style w:type="paragraph" w:customStyle="1" w:styleId="3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正文文本 Char"/>
    <w:basedOn w:val="15"/>
    <w:link w:val="2"/>
    <w:qFormat/>
    <w:uiPriority w:val="99"/>
    <w:rPr>
      <w:kern w:val="2"/>
      <w:sz w:val="21"/>
      <w:szCs w:val="21"/>
    </w:rPr>
  </w:style>
  <w:style w:type="character" w:customStyle="1" w:styleId="40">
    <w:name w:val="16"/>
    <w:basedOn w:val="15"/>
    <w:qFormat/>
    <w:uiPriority w:val="0"/>
    <w:rPr>
      <w:rFonts w:hint="default" w:ascii="Times New Roman" w:hAnsi="Times New Roman" w:cs="Times New Roman"/>
      <w:b/>
      <w:bCs/>
    </w:rPr>
  </w:style>
  <w:style w:type="paragraph" w:customStyle="1" w:styleId="41">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42">
    <w:name w:val="CM92"/>
    <w:basedOn w:val="41"/>
    <w:next w:val="41"/>
    <w:qFormat/>
    <w:uiPriority w:val="0"/>
    <w:pPr>
      <w:spacing w:after="530"/>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C28BB-8BFB-4F23-8B6D-949EE68D63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2296</Words>
  <Characters>13090</Characters>
  <Lines>109</Lines>
  <Paragraphs>30</Paragraphs>
  <TotalTime>1</TotalTime>
  <ScaleCrop>false</ScaleCrop>
  <LinksUpToDate>false</LinksUpToDate>
  <CharactersWithSpaces>15356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2018-04-28T03:37:00Z</dcterms:created>
  <dc:creator>Administrator</dc:creator>
  <cp:lastModifiedBy>Administrator</cp:lastModifiedBy>
  <cp:lastPrinted>2018-05-10T01:34:00Z</cp:lastPrinted>
  <dcterms:modified xsi:type="dcterms:W3CDTF">2018-08-03T04:17:54Z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