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1626" w:firstLineChars="450"/>
        <w:rPr>
          <w:rFonts w:cs="宋体" w:asciiTheme="minorEastAsia" w:hAnsiTheme="minorEastAsia" w:eastAsiaTheme="minorEastAsia"/>
          <w:b/>
          <w:bCs/>
          <w:color w:val="000000"/>
          <w:sz w:val="36"/>
          <w:szCs w:val="36"/>
        </w:rPr>
      </w:pPr>
    </w:p>
    <w:p>
      <w:pPr>
        <w:ind w:firstLine="1626" w:firstLineChars="450"/>
        <w:rPr>
          <w:rFonts w:cs="宋体" w:asciiTheme="minorEastAsia" w:hAnsiTheme="minorEastAsia" w:eastAsiaTheme="minorEastAsia"/>
          <w:b/>
          <w:bCs/>
          <w:color w:val="000000"/>
          <w:sz w:val="36"/>
          <w:szCs w:val="36"/>
        </w:rPr>
      </w:pPr>
    </w:p>
    <w:p>
      <w:pPr>
        <w:ind w:firstLine="1626" w:firstLineChars="450"/>
        <w:rPr>
          <w:rFonts w:cs="宋体" w:asciiTheme="minorEastAsia" w:hAnsiTheme="minorEastAsia" w:eastAsiaTheme="minorEastAsia"/>
          <w:b/>
          <w:bCs/>
          <w:color w:val="000000"/>
          <w:sz w:val="36"/>
          <w:szCs w:val="36"/>
        </w:rPr>
      </w:pPr>
    </w:p>
    <w:p>
      <w:pPr>
        <w:ind w:firstLine="472" w:firstLineChars="147"/>
        <w:rPr>
          <w:rFonts w:cs="宋体" w:asciiTheme="minorEastAsia" w:hAnsiTheme="minorEastAsia" w:eastAsiaTheme="minorEastAsia"/>
          <w:b/>
          <w:color w:val="000000"/>
          <w:spacing w:val="-20"/>
          <w:sz w:val="36"/>
          <w:szCs w:val="36"/>
          <w:u w:val="single"/>
        </w:rPr>
      </w:pPr>
      <w:r>
        <w:rPr>
          <w:rFonts w:hint="eastAsia" w:cs="宋体" w:asciiTheme="minorEastAsia" w:hAnsiTheme="minorEastAsia" w:eastAsiaTheme="minorEastAsia"/>
          <w:b/>
          <w:bCs/>
          <w:color w:val="000000"/>
          <w:spacing w:val="-20"/>
          <w:sz w:val="36"/>
          <w:szCs w:val="36"/>
        </w:rPr>
        <w:t>项目名称：兴阳集团职工之家维护改造工程采购项目</w:t>
      </w:r>
    </w:p>
    <w:p>
      <w:pPr>
        <w:ind w:firstLine="528" w:firstLineChars="146"/>
        <w:jc w:val="center"/>
        <w:rPr>
          <w:rFonts w:cs="宋体" w:asciiTheme="minorEastAsia" w:hAnsiTheme="minorEastAsia" w:eastAsiaTheme="minorEastAsia"/>
          <w:b/>
          <w:sz w:val="36"/>
          <w:szCs w:val="36"/>
        </w:rPr>
      </w:pPr>
    </w:p>
    <w:p>
      <w:pPr>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rPr>
        <w:t>采购编号：CG-XY201803</w:t>
      </w:r>
      <w:r>
        <w:rPr>
          <w:rFonts w:cs="宋体" w:asciiTheme="minorEastAsia" w:hAnsiTheme="minorEastAsia" w:eastAsiaTheme="minorEastAsia"/>
          <w:b/>
          <w:sz w:val="36"/>
          <w:szCs w:val="36"/>
        </w:rPr>
        <w:t>20</w:t>
      </w: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sz w:val="84"/>
          <w:szCs w:val="84"/>
        </w:rPr>
      </w:pPr>
      <w:r>
        <w:rPr>
          <w:rFonts w:hint="eastAsia" w:cs="宋体" w:asciiTheme="minorEastAsia" w:hAnsiTheme="minorEastAsia" w:eastAsiaTheme="minorEastAsia"/>
          <w:b/>
          <w:sz w:val="84"/>
          <w:szCs w:val="84"/>
        </w:rPr>
        <w:t>竞争性磋商文件</w:t>
      </w: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jc w:val="center"/>
        <w:rPr>
          <w:rFonts w:cs="宋体" w:asciiTheme="minorEastAsia" w:hAnsiTheme="minorEastAsia" w:eastAsiaTheme="minorEastAsia"/>
          <w:b/>
          <w:color w:val="000000"/>
          <w:sz w:val="36"/>
        </w:rPr>
      </w:pPr>
    </w:p>
    <w:p>
      <w:pPr>
        <w:spacing w:line="360" w:lineRule="auto"/>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bCs/>
          <w:color w:val="000000"/>
          <w:sz w:val="32"/>
          <w:szCs w:val="32"/>
        </w:rPr>
        <w:t>采购人：泸州市江阳区城投建设开发投资有限公司（盖章）</w:t>
      </w:r>
    </w:p>
    <w:p>
      <w:pPr>
        <w:spacing w:line="360" w:lineRule="auto"/>
        <w:ind w:firstLine="2560" w:firstLineChars="800"/>
        <w:rPr>
          <w:rFonts w:cs="宋体" w:asciiTheme="minorEastAsia" w:hAnsiTheme="minorEastAsia" w:eastAsiaTheme="minorEastAsia"/>
          <w:b/>
          <w:color w:val="000000"/>
          <w:sz w:val="32"/>
          <w:szCs w:val="32"/>
        </w:rPr>
      </w:pPr>
      <w:r>
        <w:rPr>
          <w:rFonts w:hint="eastAsia" w:cs="宋体" w:asciiTheme="minorEastAsia" w:hAnsiTheme="minorEastAsia" w:eastAsiaTheme="minorEastAsia"/>
          <w:color w:val="000000"/>
          <w:sz w:val="32"/>
          <w:szCs w:val="32"/>
        </w:rPr>
        <w:t>2018年</w:t>
      </w:r>
      <w:r>
        <w:rPr>
          <w:rFonts w:cs="宋体" w:asciiTheme="minorEastAsia" w:hAnsiTheme="minorEastAsia" w:eastAsiaTheme="minorEastAsia"/>
          <w:color w:val="000000"/>
          <w:sz w:val="32"/>
          <w:szCs w:val="32"/>
        </w:rPr>
        <w:t>4</w:t>
      </w:r>
      <w:r>
        <w:rPr>
          <w:rFonts w:hint="eastAsia" w:cs="宋体" w:asciiTheme="minorEastAsia" w:hAnsiTheme="minorEastAsia" w:eastAsiaTheme="minorEastAsia"/>
          <w:color w:val="000000"/>
          <w:sz w:val="32"/>
          <w:szCs w:val="32"/>
        </w:rPr>
        <w:t>月2日</w:t>
      </w:r>
    </w:p>
    <w:p>
      <w:pPr>
        <w:spacing w:line="400" w:lineRule="exact"/>
        <w:rPr>
          <w:rFonts w:ascii="微软雅黑" w:hAnsi="微软雅黑" w:eastAsia="微软雅黑" w:cs="宋体"/>
          <w:color w:val="000000"/>
          <w:sz w:val="32"/>
        </w:rPr>
        <w:sectPr>
          <w:headerReference r:id="rId3" w:type="even"/>
          <w:footerReference r:id="rId4" w:type="even"/>
          <w:pgSz w:w="11907" w:h="16840"/>
          <w:pgMar w:top="1418" w:right="1514" w:bottom="1418" w:left="1985" w:header="851" w:footer="992" w:gutter="0"/>
          <w:pgNumType w:start="1"/>
          <w:cols w:space="720" w:num="1"/>
          <w:docGrid w:type="lines" w:linePitch="312" w:charSpace="0"/>
        </w:sectPr>
      </w:pPr>
    </w:p>
    <w:p>
      <w:pPr>
        <w:pStyle w:val="27"/>
        <w:jc w:val="center"/>
        <w:rPr>
          <w:rFonts w:ascii="微软雅黑" w:hAnsi="微软雅黑" w:eastAsia="微软雅黑" w:cs="宋体"/>
          <w:color w:val="000000"/>
        </w:rPr>
      </w:pPr>
      <w:bookmarkStart w:id="0" w:name="_Hlt101233737"/>
      <w:bookmarkEnd w:id="0"/>
      <w:bookmarkStart w:id="1" w:name="_Hlt101843627"/>
      <w:bookmarkEnd w:id="1"/>
      <w:r>
        <w:rPr>
          <w:rFonts w:hint="eastAsia" w:ascii="微软雅黑" w:hAnsi="微软雅黑" w:eastAsia="微软雅黑" w:cs="宋体"/>
          <w:color w:val="000000"/>
          <w:lang w:val="zh-CN"/>
        </w:rPr>
        <w:t>目 录</w:t>
      </w:r>
    </w:p>
    <w:p>
      <w:pPr>
        <w:pStyle w:val="17"/>
        <w:tabs>
          <w:tab w:val="right" w:leader="dot" w:pos="8949"/>
        </w:tabs>
        <w:rPr>
          <w:rFonts w:asciiTheme="minorHAnsi" w:hAnsiTheme="minorHAnsi" w:eastAsiaTheme="minorEastAsia" w:cstheme="minorBidi"/>
          <w:kern w:val="2"/>
          <w:sz w:val="21"/>
        </w:rPr>
      </w:pPr>
      <w:r>
        <w:rPr>
          <w:rFonts w:hint="eastAsia" w:ascii="微软雅黑" w:hAnsi="微软雅黑" w:eastAsia="微软雅黑" w:cs="宋体"/>
          <w:color w:val="000000"/>
        </w:rPr>
        <w:fldChar w:fldCharType="begin"/>
      </w:r>
      <w:r>
        <w:rPr>
          <w:rFonts w:hint="eastAsia" w:ascii="微软雅黑" w:hAnsi="微软雅黑" w:eastAsia="微软雅黑" w:cs="宋体"/>
          <w:color w:val="000000"/>
        </w:rPr>
        <w:instrText xml:space="preserve"> TOC \o "1-3" \h \z \u </w:instrText>
      </w:r>
      <w:r>
        <w:rPr>
          <w:rFonts w:hint="eastAsia" w:ascii="微软雅黑" w:hAnsi="微软雅黑" w:eastAsia="微软雅黑" w:cs="宋体"/>
          <w:color w:val="000000"/>
        </w:rPr>
        <w:fldChar w:fldCharType="separate"/>
      </w:r>
      <w:r>
        <w:fldChar w:fldCharType="begin"/>
      </w:r>
      <w:r>
        <w:instrText xml:space="preserve"> HYPERLINK \l "_Toc508133957" </w:instrText>
      </w:r>
      <w:r>
        <w:fldChar w:fldCharType="separate"/>
      </w:r>
      <w:r>
        <w:rPr>
          <w:rStyle w:val="24"/>
          <w:rFonts w:hint="eastAsia" w:ascii="微软雅黑" w:hAnsi="微软雅黑" w:eastAsia="微软雅黑" w:cs="宋体"/>
        </w:rPr>
        <w:t>第一章</w:t>
      </w:r>
      <w:r>
        <w:rPr>
          <w:rStyle w:val="24"/>
          <w:rFonts w:ascii="微软雅黑" w:hAnsi="微软雅黑" w:eastAsia="微软雅黑" w:cs="宋体"/>
        </w:rPr>
        <w:t xml:space="preserve">  </w:t>
      </w:r>
      <w:r>
        <w:rPr>
          <w:rStyle w:val="24"/>
          <w:rFonts w:hint="eastAsia" w:ascii="微软雅黑" w:hAnsi="微软雅黑" w:eastAsia="微软雅黑" w:cs="宋体"/>
        </w:rPr>
        <w:t>磋商邀请</w:t>
      </w:r>
      <w:r>
        <w:tab/>
      </w:r>
      <w:r>
        <w:fldChar w:fldCharType="begin"/>
      </w:r>
      <w:r>
        <w:instrText xml:space="preserve"> PAGEREF _Toc508133957 \h </w:instrText>
      </w:r>
      <w:r>
        <w:fldChar w:fldCharType="separate"/>
      </w:r>
      <w:r>
        <w:t>4</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"_Toc508133958" </w:instrText>
      </w:r>
      <w:r>
        <w:fldChar w:fldCharType="separate"/>
      </w:r>
      <w:r>
        <w:rPr>
          <w:rStyle w:val="24"/>
          <w:rFonts w:hint="eastAsia" w:ascii="微软雅黑" w:hAnsi="微软雅黑" w:eastAsia="微软雅黑" w:cs="宋体"/>
        </w:rPr>
        <w:t>第二章</w:t>
      </w:r>
      <w:r>
        <w:rPr>
          <w:rStyle w:val="24"/>
          <w:rFonts w:ascii="微软雅黑" w:hAnsi="微软雅黑" w:eastAsia="微软雅黑" w:cs="宋体"/>
        </w:rPr>
        <w:t xml:space="preserve">  </w:t>
      </w:r>
      <w:r>
        <w:rPr>
          <w:rStyle w:val="24"/>
          <w:rFonts w:hint="eastAsia" w:ascii="微软雅黑" w:hAnsi="微软雅黑" w:eastAsia="微软雅黑" w:cs="宋体"/>
        </w:rPr>
        <w:t>申请人须知</w:t>
      </w:r>
      <w:r>
        <w:tab/>
      </w:r>
      <w:r>
        <w:fldChar w:fldCharType="begin"/>
      </w:r>
      <w:r>
        <w:instrText xml:space="preserve"> PAGEREF _Toc508133958 \h </w:instrText>
      </w:r>
      <w:r>
        <w:fldChar w:fldCharType="separate"/>
      </w:r>
      <w:r>
        <w:t>7</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"_Toc508133959" </w:instrText>
      </w:r>
      <w:r>
        <w:fldChar w:fldCharType="separate"/>
      </w:r>
      <w:r>
        <w:rPr>
          <w:rStyle w:val="24"/>
          <w:rFonts w:hint="eastAsia" w:ascii="微软雅黑" w:hAnsi="微软雅黑" w:eastAsia="微软雅黑" w:cs="宋体"/>
        </w:rPr>
        <w:t>一、申请人须知附表</w:t>
      </w:r>
      <w:r>
        <w:tab/>
      </w:r>
      <w:r>
        <w:fldChar w:fldCharType="begin"/>
      </w:r>
      <w:r>
        <w:instrText xml:space="preserve"> PAGEREF _Toc508133959 \h </w:instrText>
      </w:r>
      <w:r>
        <w:fldChar w:fldCharType="separate"/>
      </w:r>
      <w:r>
        <w:t>7</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"_Toc508133960" </w:instrText>
      </w:r>
      <w:r>
        <w:fldChar w:fldCharType="separate"/>
      </w:r>
      <w:r>
        <w:rPr>
          <w:rStyle w:val="24"/>
          <w:rFonts w:hint="eastAsia" w:ascii="微软雅黑" w:hAnsi="微软雅黑" w:eastAsia="微软雅黑"/>
        </w:rPr>
        <w:t>二、</w:t>
      </w:r>
      <w:r>
        <w:rPr>
          <w:rStyle w:val="24"/>
          <w:rFonts w:hint="eastAsia" w:ascii="微软雅黑" w:hAnsi="微软雅黑" w:eastAsia="微软雅黑" w:cs="宋体"/>
        </w:rPr>
        <w:t>响应文件</w:t>
      </w:r>
      <w:r>
        <w:tab/>
      </w:r>
      <w:r>
        <w:fldChar w:fldCharType="begin"/>
      </w:r>
      <w:r>
        <w:instrText xml:space="preserve"> PAGEREF _Toc508133960 \h </w:instrText>
      </w:r>
      <w:r>
        <w:fldChar w:fldCharType="separate"/>
      </w:r>
      <w:r>
        <w:t>10</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"_Toc508133961" </w:instrText>
      </w:r>
      <w:r>
        <w:fldChar w:fldCharType="separate"/>
      </w:r>
      <w:r>
        <w:rPr>
          <w:rStyle w:val="24"/>
          <w:rFonts w:ascii="微软雅黑" w:hAnsi="微软雅黑" w:eastAsia="微软雅黑" w:cs="宋体"/>
        </w:rPr>
        <w:t xml:space="preserve">1. </w:t>
      </w:r>
      <w:r>
        <w:rPr>
          <w:rStyle w:val="24"/>
          <w:rFonts w:hint="eastAsia" w:ascii="微软雅黑" w:hAnsi="微软雅黑" w:eastAsia="微软雅黑" w:cs="宋体"/>
        </w:rPr>
        <w:t>计量单位</w:t>
      </w:r>
      <w:r>
        <w:tab/>
      </w:r>
      <w:r>
        <w:fldChar w:fldCharType="begin"/>
      </w:r>
      <w:r>
        <w:instrText xml:space="preserve"> PAGEREF _Toc508133961 \h </w:instrText>
      </w:r>
      <w:r>
        <w:fldChar w:fldCharType="separate"/>
      </w:r>
      <w:r>
        <w:t>10</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"_Toc508133962" </w:instrText>
      </w:r>
      <w:r>
        <w:fldChar w:fldCharType="separate"/>
      </w:r>
      <w:r>
        <w:rPr>
          <w:rStyle w:val="24"/>
          <w:rFonts w:ascii="微软雅黑" w:hAnsi="微软雅黑" w:eastAsia="微软雅黑" w:cs="宋体"/>
        </w:rPr>
        <w:t xml:space="preserve">2. </w:t>
      </w:r>
      <w:r>
        <w:rPr>
          <w:rStyle w:val="24"/>
          <w:rFonts w:hint="eastAsia" w:ascii="微软雅黑" w:hAnsi="微软雅黑" w:eastAsia="微软雅黑" w:cs="宋体"/>
        </w:rPr>
        <w:t>磋商货币</w:t>
      </w:r>
      <w:r>
        <w:tab/>
      </w:r>
      <w:r>
        <w:fldChar w:fldCharType="begin"/>
      </w:r>
      <w:r>
        <w:instrText xml:space="preserve"> PAGEREF _Toc508133962 \h </w:instrText>
      </w:r>
      <w:r>
        <w:fldChar w:fldCharType="separate"/>
      </w:r>
      <w:r>
        <w:t>10</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"_Toc508133963" </w:instrText>
      </w:r>
      <w:r>
        <w:fldChar w:fldCharType="separate"/>
      </w:r>
      <w:r>
        <w:rPr>
          <w:rStyle w:val="24"/>
          <w:rFonts w:ascii="微软雅黑" w:hAnsi="微软雅黑" w:eastAsia="微软雅黑" w:cs="宋体"/>
        </w:rPr>
        <w:t xml:space="preserve">3. </w:t>
      </w:r>
      <w:r>
        <w:rPr>
          <w:rStyle w:val="24"/>
          <w:rFonts w:hint="eastAsia" w:ascii="微软雅黑" w:hAnsi="微软雅黑" w:eastAsia="微软雅黑" w:cs="宋体"/>
        </w:rPr>
        <w:t>知识产权</w:t>
      </w:r>
      <w:r>
        <w:tab/>
      </w:r>
      <w:r>
        <w:fldChar w:fldCharType="begin"/>
      </w:r>
      <w:r>
        <w:instrText xml:space="preserve"> PAGEREF _Toc508133963 \h </w:instrText>
      </w:r>
      <w:r>
        <w:fldChar w:fldCharType="separate"/>
      </w:r>
      <w:r>
        <w:t>10</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"_Toc508133964" </w:instrText>
      </w:r>
      <w:r>
        <w:fldChar w:fldCharType="separate"/>
      </w:r>
      <w:r>
        <w:rPr>
          <w:rStyle w:val="24"/>
          <w:rFonts w:ascii="微软雅黑" w:hAnsi="微软雅黑" w:eastAsia="微软雅黑" w:cs="宋体"/>
        </w:rPr>
        <w:t xml:space="preserve">4. </w:t>
      </w:r>
      <w:r>
        <w:rPr>
          <w:rStyle w:val="24"/>
          <w:rFonts w:hint="eastAsia" w:ascii="微软雅黑" w:hAnsi="微软雅黑" w:eastAsia="微软雅黑" w:cs="宋体"/>
        </w:rPr>
        <w:t>响应文件的组成</w:t>
      </w:r>
      <w:r>
        <w:tab/>
      </w:r>
      <w:r>
        <w:fldChar w:fldCharType="begin"/>
      </w:r>
      <w:r>
        <w:instrText xml:space="preserve"> PAGEREF _Toc508133964 \h </w:instrText>
      </w:r>
      <w:r>
        <w:fldChar w:fldCharType="separate"/>
      </w:r>
      <w:r>
        <w:t>10</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"_Toc508133965" </w:instrText>
      </w:r>
      <w:r>
        <w:fldChar w:fldCharType="separate"/>
      </w:r>
      <w:r>
        <w:rPr>
          <w:rStyle w:val="24"/>
          <w:rFonts w:ascii="微软雅黑" w:hAnsi="微软雅黑" w:eastAsia="微软雅黑" w:cs="宋体"/>
        </w:rPr>
        <w:t xml:space="preserve">5. </w:t>
      </w:r>
      <w:r>
        <w:rPr>
          <w:rStyle w:val="24"/>
          <w:rFonts w:hint="eastAsia" w:ascii="微软雅黑" w:hAnsi="微软雅黑" w:eastAsia="微软雅黑" w:cs="宋体"/>
        </w:rPr>
        <w:t>磋商有效期</w:t>
      </w:r>
      <w:r>
        <w:tab/>
      </w:r>
      <w:r>
        <w:fldChar w:fldCharType="begin"/>
      </w:r>
      <w:r>
        <w:instrText xml:space="preserve"> PAGEREF _Toc508133965 \h </w:instrText>
      </w:r>
      <w:r>
        <w:fldChar w:fldCharType="separate"/>
      </w:r>
      <w:r>
        <w:t>12</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"_Toc508133966" </w:instrText>
      </w:r>
      <w:r>
        <w:fldChar w:fldCharType="separate"/>
      </w:r>
      <w:r>
        <w:rPr>
          <w:rStyle w:val="24"/>
          <w:rFonts w:ascii="微软雅黑" w:hAnsi="微软雅黑" w:eastAsia="微软雅黑" w:cs="宋体"/>
        </w:rPr>
        <w:t xml:space="preserve">6. </w:t>
      </w:r>
      <w:r>
        <w:rPr>
          <w:rStyle w:val="24"/>
          <w:rFonts w:hint="eastAsia" w:ascii="微软雅黑" w:hAnsi="微软雅黑" w:eastAsia="微软雅黑" w:cs="宋体"/>
        </w:rPr>
        <w:t>响应文件的印制和签署</w:t>
      </w:r>
      <w:r>
        <w:tab/>
      </w:r>
      <w:r>
        <w:fldChar w:fldCharType="begin"/>
      </w:r>
      <w:r>
        <w:instrText xml:space="preserve"> PAGEREF _Toc508133966 \h </w:instrText>
      </w:r>
      <w:r>
        <w:fldChar w:fldCharType="separate"/>
      </w:r>
      <w:r>
        <w:t>12</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"_Toc508133967" </w:instrText>
      </w:r>
      <w:r>
        <w:fldChar w:fldCharType="separate"/>
      </w:r>
      <w:r>
        <w:rPr>
          <w:rStyle w:val="24"/>
          <w:rFonts w:hint="eastAsia" w:ascii="微软雅黑" w:hAnsi="微软雅黑" w:eastAsia="微软雅黑" w:cs="宋体"/>
        </w:rPr>
        <w:t>三、签订及履行合同和验收</w:t>
      </w:r>
      <w:r>
        <w:tab/>
      </w:r>
      <w:r>
        <w:fldChar w:fldCharType="begin"/>
      </w:r>
      <w:r>
        <w:instrText xml:space="preserve"> PAGEREF _Toc508133967 \h </w:instrText>
      </w:r>
      <w:r>
        <w:fldChar w:fldCharType="separate"/>
      </w:r>
      <w:r>
        <w:t>14</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"_Toc508133968" </w:instrText>
      </w:r>
      <w:r>
        <w:fldChar w:fldCharType="separate"/>
      </w:r>
      <w:r>
        <w:rPr>
          <w:rStyle w:val="24"/>
          <w:rFonts w:ascii="微软雅黑" w:hAnsi="微软雅黑" w:eastAsia="微软雅黑" w:cs="宋体"/>
        </w:rPr>
        <w:t xml:space="preserve">1. </w:t>
      </w:r>
      <w:r>
        <w:rPr>
          <w:rStyle w:val="24"/>
          <w:rFonts w:hint="eastAsia" w:ascii="微软雅黑" w:hAnsi="微软雅黑" w:eastAsia="微软雅黑" w:cs="宋体"/>
        </w:rPr>
        <w:t>签订合同</w:t>
      </w:r>
      <w:r>
        <w:tab/>
      </w:r>
      <w:r>
        <w:fldChar w:fldCharType="begin"/>
      </w:r>
      <w:r>
        <w:instrText xml:space="preserve"> PAGEREF _Toc508133968 \h </w:instrText>
      </w:r>
      <w:r>
        <w:fldChar w:fldCharType="separate"/>
      </w:r>
      <w:r>
        <w:t>14</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"_Toc508133969" </w:instrText>
      </w:r>
      <w:r>
        <w:fldChar w:fldCharType="separate"/>
      </w:r>
      <w:r>
        <w:rPr>
          <w:rStyle w:val="24"/>
          <w:rFonts w:ascii="微软雅黑" w:hAnsi="微软雅黑" w:eastAsia="微软雅黑" w:cs="宋体"/>
        </w:rPr>
        <w:t xml:space="preserve">2. </w:t>
      </w:r>
      <w:r>
        <w:rPr>
          <w:rStyle w:val="24"/>
          <w:rFonts w:hint="eastAsia" w:ascii="微软雅黑" w:hAnsi="微软雅黑" w:eastAsia="微软雅黑" w:cs="宋体"/>
        </w:rPr>
        <w:t>采购人增加合同标的权利</w:t>
      </w:r>
      <w:r>
        <w:tab/>
      </w:r>
      <w:r>
        <w:fldChar w:fldCharType="begin"/>
      </w:r>
      <w:r>
        <w:instrText xml:space="preserve"> PAGEREF _Toc508133969 \h </w:instrText>
      </w:r>
      <w:r>
        <w:fldChar w:fldCharType="separate"/>
      </w:r>
      <w:r>
        <w:t>14</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"_Toc508133970" </w:instrText>
      </w:r>
      <w:r>
        <w:fldChar w:fldCharType="separate"/>
      </w:r>
      <w:r>
        <w:rPr>
          <w:rStyle w:val="24"/>
          <w:rFonts w:ascii="微软雅黑" w:hAnsi="微软雅黑" w:eastAsia="微软雅黑" w:cs="宋体"/>
        </w:rPr>
        <w:t xml:space="preserve">3. </w:t>
      </w:r>
      <w:r>
        <w:rPr>
          <w:rStyle w:val="24"/>
          <w:rFonts w:hint="eastAsia" w:ascii="微软雅黑" w:hAnsi="微软雅黑" w:eastAsia="微软雅黑" w:cs="宋体"/>
        </w:rPr>
        <w:t>履行合同</w:t>
      </w:r>
      <w:r>
        <w:tab/>
      </w:r>
      <w:r>
        <w:fldChar w:fldCharType="begin"/>
      </w:r>
      <w:r>
        <w:instrText xml:space="preserve"> PAGEREF _Toc508133970 \h </w:instrText>
      </w:r>
      <w:r>
        <w:fldChar w:fldCharType="separate"/>
      </w:r>
      <w:r>
        <w:t>14</w:t>
      </w:r>
      <w:r>
        <w:fldChar w:fldCharType="end"/>
      </w:r>
      <w:r>
        <w:fldChar w:fldCharType="end"/>
      </w:r>
    </w:p>
    <w:p>
      <w:pPr>
        <w:pStyle w:val="12"/>
        <w:tabs>
          <w:tab w:val="right" w:leader="dot" w:pos="8949"/>
        </w:tabs>
        <w:rPr>
          <w:rFonts w:asciiTheme="minorHAnsi" w:hAnsiTheme="minorHAnsi" w:eastAsiaTheme="minorEastAsia" w:cstheme="minorBidi"/>
          <w:kern w:val="2"/>
          <w:sz w:val="21"/>
        </w:rPr>
      </w:pPr>
      <w:r>
        <w:fldChar w:fldCharType="begin"/>
      </w:r>
      <w:r>
        <w:instrText xml:space="preserve"> HYPERLINK \l "_Toc508133971" </w:instrText>
      </w:r>
      <w:r>
        <w:fldChar w:fldCharType="separate"/>
      </w:r>
      <w:r>
        <w:rPr>
          <w:rStyle w:val="24"/>
          <w:rFonts w:ascii="微软雅黑" w:hAnsi="微软雅黑" w:eastAsia="微软雅黑" w:cs="宋体"/>
        </w:rPr>
        <w:t xml:space="preserve">4. </w:t>
      </w:r>
      <w:r>
        <w:rPr>
          <w:rStyle w:val="24"/>
          <w:rFonts w:hint="eastAsia" w:ascii="微软雅黑" w:hAnsi="微软雅黑" w:eastAsia="微软雅黑" w:cs="宋体"/>
        </w:rPr>
        <w:t>验收</w:t>
      </w:r>
      <w:r>
        <w:tab/>
      </w:r>
      <w:r>
        <w:fldChar w:fldCharType="begin"/>
      </w:r>
      <w:r>
        <w:instrText xml:space="preserve"> PAGEREF _Toc508133971 \h </w:instrText>
      </w:r>
      <w:r>
        <w:fldChar w:fldCharType="separate"/>
      </w:r>
      <w:r>
        <w:t>14</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"_Toc508133972" </w:instrText>
      </w:r>
      <w:r>
        <w:fldChar w:fldCharType="separate"/>
      </w:r>
      <w:r>
        <w:rPr>
          <w:rStyle w:val="24"/>
          <w:rFonts w:hint="eastAsia" w:ascii="微软雅黑" w:hAnsi="微软雅黑" w:eastAsia="微软雅黑"/>
        </w:rPr>
        <w:t>第三章</w:t>
      </w:r>
      <w:r>
        <w:rPr>
          <w:rStyle w:val="24"/>
          <w:rFonts w:ascii="微软雅黑" w:hAnsi="微软雅黑" w:eastAsia="微软雅黑"/>
        </w:rPr>
        <w:t xml:space="preserve"> </w:t>
      </w:r>
      <w:r>
        <w:rPr>
          <w:rStyle w:val="24"/>
          <w:rFonts w:hint="eastAsia" w:ascii="微软雅黑" w:hAnsi="微软雅黑" w:eastAsia="微软雅黑"/>
        </w:rPr>
        <w:t>响应文件格式</w:t>
      </w:r>
      <w:r>
        <w:tab/>
      </w:r>
      <w:r>
        <w:fldChar w:fldCharType="begin"/>
      </w:r>
      <w:r>
        <w:instrText xml:space="preserve"> PAGEREF _Toc508133972 \h </w:instrText>
      </w:r>
      <w:r>
        <w:fldChar w:fldCharType="separate"/>
      </w:r>
      <w:r>
        <w:t>15</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"_Toc508133973" </w:instrText>
      </w:r>
      <w:r>
        <w:fldChar w:fldCharType="separate"/>
      </w:r>
      <w:r>
        <w:rPr>
          <w:rStyle w:val="24"/>
          <w:rFonts w:hint="eastAsia" w:ascii="微软雅黑" w:hAnsi="微软雅黑" w:eastAsia="微软雅黑" w:cs="宋体"/>
        </w:rPr>
        <w:t>一、磋商函</w:t>
      </w:r>
      <w:r>
        <w:tab/>
      </w:r>
      <w:r>
        <w:fldChar w:fldCharType="begin"/>
      </w:r>
      <w:r>
        <w:instrText xml:space="preserve"> PAGEREF _Toc508133973 \h </w:instrText>
      </w:r>
      <w:r>
        <w:fldChar w:fldCharType="separate"/>
      </w:r>
      <w:r>
        <w:t>16</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"_Toc508133974" </w:instrText>
      </w:r>
      <w:r>
        <w:fldChar w:fldCharType="separate"/>
      </w:r>
      <w:r>
        <w:rPr>
          <w:rStyle w:val="24"/>
          <w:rFonts w:hint="eastAsia" w:ascii="微软雅黑" w:hAnsi="微软雅黑" w:eastAsia="微软雅黑" w:cs="宋体"/>
        </w:rPr>
        <w:t>二、法定代表人授权书</w:t>
      </w:r>
      <w:r>
        <w:tab/>
      </w:r>
      <w:r>
        <w:fldChar w:fldCharType="begin"/>
      </w:r>
      <w:r>
        <w:instrText xml:space="preserve"> PAGEREF _Toc508133974 \h </w:instrText>
      </w:r>
      <w:r>
        <w:fldChar w:fldCharType="separate"/>
      </w:r>
      <w:r>
        <w:t>17</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"_Toc508133975" </w:instrText>
      </w:r>
      <w:r>
        <w:fldChar w:fldCharType="separate"/>
      </w:r>
      <w:r>
        <w:rPr>
          <w:rStyle w:val="24"/>
          <w:rFonts w:hint="eastAsia" w:ascii="微软雅黑" w:hAnsi="微软雅黑" w:eastAsia="微软雅黑" w:cs="宋体"/>
        </w:rPr>
        <w:t>三、报价总表</w:t>
      </w:r>
      <w:r>
        <w:tab/>
      </w:r>
      <w:r>
        <w:fldChar w:fldCharType="begin"/>
      </w:r>
      <w:r>
        <w:instrText xml:space="preserve"> PAGEREF _Toc508133975 \h </w:instrText>
      </w:r>
      <w:r>
        <w:fldChar w:fldCharType="separate"/>
      </w:r>
      <w:r>
        <w:t>18</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"_Toc508133976" </w:instrText>
      </w:r>
      <w:r>
        <w:fldChar w:fldCharType="separate"/>
      </w:r>
      <w:r>
        <w:rPr>
          <w:rStyle w:val="24"/>
          <w:rFonts w:hint="eastAsia" w:ascii="微软雅黑" w:hAnsi="微软雅黑" w:eastAsia="微软雅黑" w:cs="宋体"/>
        </w:rPr>
        <w:t>四、分项报价明细表</w:t>
      </w:r>
      <w:r>
        <w:tab/>
      </w:r>
      <w:r>
        <w:fldChar w:fldCharType="begin"/>
      </w:r>
      <w:r>
        <w:instrText xml:space="preserve"> PAGEREF _Toc508133976 \h </w:instrText>
      </w:r>
      <w:r>
        <w:fldChar w:fldCharType="separate"/>
      </w:r>
      <w:r>
        <w:t>19</w:t>
      </w:r>
      <w:r>
        <w:fldChar w:fldCharType="end"/>
      </w:r>
      <w:r>
        <w:fldChar w:fldCharType="end"/>
      </w:r>
    </w:p>
    <w:p>
      <w:pPr>
        <w:pStyle w:val="18"/>
        <w:tabs>
          <w:tab w:val="right" w:leader="dot" w:pos="8949"/>
        </w:tabs>
        <w:rPr>
          <w:rFonts w:asciiTheme="minorHAnsi" w:hAnsiTheme="minorHAnsi" w:eastAsiaTheme="minorEastAsia" w:cstheme="minorBidi"/>
          <w:kern w:val="2"/>
          <w:sz w:val="21"/>
        </w:rPr>
      </w:pPr>
      <w:r>
        <w:fldChar w:fldCharType="begin"/>
      </w:r>
      <w:r>
        <w:instrText xml:space="preserve"> HYPERLINK \l "_Toc508133977" </w:instrText>
      </w:r>
      <w:r>
        <w:fldChar w:fldCharType="separate"/>
      </w:r>
      <w:r>
        <w:rPr>
          <w:rStyle w:val="24"/>
          <w:rFonts w:hint="eastAsia" w:ascii="微软雅黑" w:hAnsi="微软雅黑" w:eastAsia="微软雅黑" w:cs="宋体"/>
        </w:rPr>
        <w:t>五、申请人基本情况表</w:t>
      </w:r>
      <w:r>
        <w:tab/>
      </w:r>
      <w:r>
        <w:fldChar w:fldCharType="begin"/>
      </w:r>
      <w:r>
        <w:instrText xml:space="preserve"> PAGEREF _Toc508133977 \h </w:instrText>
      </w:r>
      <w:r>
        <w:fldChar w:fldCharType="separate"/>
      </w:r>
      <w:r>
        <w:t>20</w:t>
      </w:r>
      <w:r>
        <w:fldChar w:fldCharType="end"/>
      </w:r>
      <w:r>
        <w:fldChar w:fldCharType="end"/>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"_Toc508133978" </w:instrText>
      </w:r>
      <w:r>
        <w:fldChar w:fldCharType="separate"/>
      </w:r>
      <w:r>
        <w:rPr>
          <w:rStyle w:val="24"/>
          <w:rFonts w:hint="eastAsia" w:ascii="微软雅黑" w:hAnsi="微软雅黑" w:eastAsia="微软雅黑"/>
        </w:rPr>
        <w:t>第四章</w:t>
      </w:r>
      <w:r>
        <w:rPr>
          <w:rStyle w:val="24"/>
          <w:rFonts w:ascii="微软雅黑" w:hAnsi="微软雅黑" w:eastAsia="微软雅黑"/>
        </w:rPr>
        <w:t xml:space="preserve"> </w:t>
      </w:r>
      <w:r>
        <w:rPr>
          <w:rStyle w:val="24"/>
          <w:rFonts w:hint="eastAsia" w:ascii="微软雅黑" w:hAnsi="微软雅黑" w:eastAsia="微软雅黑"/>
        </w:rPr>
        <w:t>工程技术要求</w:t>
      </w:r>
      <w:r>
        <w:tab/>
      </w:r>
      <w:r>
        <w:fldChar w:fldCharType="begin"/>
      </w:r>
      <w:r>
        <w:instrText xml:space="preserve"> PAGEREF _Toc508133978 \h </w:instrText>
      </w:r>
      <w:r>
        <w:fldChar w:fldCharType="separate"/>
      </w:r>
      <w:r>
        <w:t>21</w:t>
      </w:r>
      <w:r>
        <w:fldChar w:fldCharType="end"/>
      </w:r>
      <w:r>
        <w:fldChar w:fldCharType="end"/>
      </w:r>
    </w:p>
    <w:p>
      <w:pPr>
        <w:pStyle w:val="17"/>
        <w:tabs>
          <w:tab w:val="right" w:leader="dot" w:pos="8949"/>
        </w:tabs>
        <w:rPr>
          <w:rStyle w:val="24"/>
          <w:rFonts w:ascii="微软雅黑" w:hAnsi="微软雅黑" w:eastAsia="微软雅黑"/>
          <w:color w:val="000000" w:themeColor="text1"/>
          <w:u w:val="none"/>
          <w14:textFill>
            <w14:solidFill>
              <w14:schemeClr w14:val="tx1"/>
            </w14:solidFill>
          </w14:textFill>
        </w:rPr>
      </w:pPr>
      <w:r>
        <w:rPr>
          <w:rStyle w:val="24"/>
          <w:rFonts w:hint="eastAsia" w:ascii="微软雅黑" w:hAnsi="微软雅黑" w:eastAsia="微软雅黑"/>
          <w:color w:val="000000" w:themeColor="text1"/>
          <w:u w:val="none"/>
          <w14:textFill>
            <w14:solidFill>
              <w14:schemeClr w14:val="tx1"/>
            </w14:solidFill>
          </w14:textFill>
        </w:rPr>
        <w:t>第五章</w:t>
      </w:r>
      <w:r>
        <w:rPr>
          <w:rStyle w:val="24"/>
          <w:rFonts w:ascii="微软雅黑" w:hAnsi="微软雅黑" w:eastAsia="微软雅黑"/>
          <w:color w:val="000000" w:themeColor="text1"/>
          <w:u w:val="none"/>
          <w14:textFill>
            <w14:solidFill>
              <w14:schemeClr w14:val="tx1"/>
            </w14:solidFill>
          </w14:textFill>
        </w:rPr>
        <w:t xml:space="preserve">  </w:t>
      </w:r>
      <w:r>
        <w:rPr>
          <w:rStyle w:val="24"/>
          <w:rFonts w:hint="eastAsia" w:ascii="微软雅黑" w:hAnsi="微软雅黑" w:eastAsia="微软雅黑"/>
          <w:color w:val="000000" w:themeColor="text1"/>
          <w:u w:val="none"/>
          <w14:textFill>
            <w14:solidFill>
              <w14:schemeClr w14:val="tx1"/>
            </w14:solidFill>
          </w14:textFill>
        </w:rPr>
        <w:t>设计</w:t>
      </w:r>
      <w:r>
        <w:rPr>
          <w:rStyle w:val="24"/>
          <w:rFonts w:ascii="微软雅黑" w:hAnsi="微软雅黑" w:eastAsia="微软雅黑"/>
          <w:color w:val="000000" w:themeColor="text1"/>
          <w:u w:val="none"/>
          <w14:textFill>
            <w14:solidFill>
              <w14:schemeClr w14:val="tx1"/>
            </w14:solidFill>
          </w14:textFill>
        </w:rPr>
        <w:t>需求及功能需求</w:t>
      </w:r>
      <w:r>
        <w:rPr>
          <w:rStyle w:val="24"/>
          <w:rFonts w:ascii="微软雅黑" w:hAnsi="微软雅黑" w:eastAsia="微软雅黑"/>
          <w:color w:val="000000" w:themeColor="text1"/>
          <w:u w:val="none"/>
          <w14:textFill>
            <w14:solidFill>
              <w14:schemeClr w14:val="tx1"/>
            </w14:solidFill>
          </w14:textFill>
        </w:rPr>
        <w:tab/>
      </w:r>
    </w:p>
    <w:p>
      <w:pPr>
        <w:pStyle w:val="17"/>
        <w:tabs>
          <w:tab w:val="right" w:leader="dot" w:pos="8949"/>
        </w:tabs>
        <w:rPr>
          <w:rStyle w:val="24"/>
          <w:rFonts w:ascii="微软雅黑" w:hAnsi="微软雅黑" w:eastAsia="微软雅黑"/>
          <w:color w:val="000000" w:themeColor="text1"/>
          <w:u w:val="none"/>
          <w14:textFill>
            <w14:solidFill>
              <w14:schemeClr w14:val="tx1"/>
            </w14:solidFill>
          </w14:textFill>
        </w:rPr>
      </w:pPr>
      <w:r>
        <w:rPr>
          <w:rStyle w:val="24"/>
          <w:rFonts w:hint="eastAsia" w:ascii="微软雅黑" w:hAnsi="微软雅黑" w:eastAsia="微软雅黑"/>
          <w:color w:val="000000" w:themeColor="text1"/>
          <w:u w:val="none"/>
          <w14:textFill>
            <w14:solidFill>
              <w14:schemeClr w14:val="tx1"/>
            </w14:solidFill>
          </w14:textFill>
        </w:rPr>
        <w:t>第六章</w:t>
      </w:r>
      <w:r>
        <w:rPr>
          <w:rStyle w:val="24"/>
          <w:rFonts w:ascii="微软雅黑" w:hAnsi="微软雅黑" w:eastAsia="微软雅黑"/>
          <w:color w:val="000000" w:themeColor="text1"/>
          <w:u w:val="none"/>
          <w14:textFill>
            <w14:solidFill>
              <w14:schemeClr w14:val="tx1"/>
            </w14:solidFill>
          </w14:textFill>
        </w:rPr>
        <w:t xml:space="preserve">  </w:t>
      </w:r>
      <w:r>
        <w:rPr>
          <w:rStyle w:val="24"/>
          <w:rFonts w:hint="eastAsia" w:ascii="微软雅黑" w:hAnsi="微软雅黑" w:eastAsia="微软雅黑"/>
          <w:color w:val="000000" w:themeColor="text1"/>
          <w:u w:val="none"/>
          <w14:textFill>
            <w14:solidFill>
              <w14:schemeClr w14:val="tx1"/>
            </w14:solidFill>
          </w14:textFill>
        </w:rPr>
        <w:t>设计施工</w:t>
      </w:r>
      <w:r>
        <w:rPr>
          <w:rStyle w:val="24"/>
          <w:rFonts w:ascii="微软雅黑" w:hAnsi="微软雅黑" w:eastAsia="微软雅黑"/>
          <w:color w:val="000000" w:themeColor="text1"/>
          <w:u w:val="none"/>
          <w14:textFill>
            <w14:solidFill>
              <w14:schemeClr w14:val="tx1"/>
            </w14:solidFill>
          </w14:textFill>
        </w:rPr>
        <w:t>合同</w:t>
      </w:r>
      <w:r>
        <w:rPr>
          <w:rStyle w:val="24"/>
          <w:rFonts w:ascii="微软雅黑" w:hAnsi="微软雅黑" w:eastAsia="微软雅黑"/>
          <w:color w:val="000000" w:themeColor="text1"/>
          <w:u w:val="none"/>
          <w14:textFill>
            <w14:solidFill>
              <w14:schemeClr w14:val="tx1"/>
            </w14:solidFill>
          </w14:textFill>
        </w:rPr>
        <w:tab/>
      </w:r>
    </w:p>
    <w:p>
      <w:pPr>
        <w:pStyle w:val="17"/>
        <w:tabs>
          <w:tab w:val="right" w:leader="dot" w:pos="8949"/>
        </w:tabs>
        <w:rPr>
          <w:rFonts w:asciiTheme="minorHAnsi" w:hAnsiTheme="minorHAnsi" w:eastAsiaTheme="minorEastAsia" w:cstheme="minorBidi"/>
          <w:kern w:val="2"/>
          <w:sz w:val="21"/>
        </w:rPr>
      </w:pPr>
      <w:r>
        <w:fldChar w:fldCharType="begin"/>
      </w:r>
      <w:r>
        <w:instrText xml:space="preserve"> HYPERLINK \l "_Toc508133985" </w:instrText>
      </w:r>
      <w:r>
        <w:fldChar w:fldCharType="separate"/>
      </w:r>
      <w:r>
        <w:rPr>
          <w:rStyle w:val="24"/>
          <w:rFonts w:hint="eastAsia" w:ascii="微软雅黑" w:hAnsi="微软雅黑" w:eastAsia="微软雅黑"/>
        </w:rPr>
        <w:t>第七章</w:t>
      </w:r>
      <w:r>
        <w:rPr>
          <w:rStyle w:val="24"/>
          <w:rFonts w:ascii="微软雅黑" w:hAnsi="微软雅黑" w:eastAsia="微软雅黑"/>
        </w:rPr>
        <w:t xml:space="preserve">  </w:t>
      </w:r>
      <w:r>
        <w:rPr>
          <w:rStyle w:val="24"/>
          <w:rFonts w:hint="eastAsia" w:ascii="微软雅黑" w:hAnsi="微软雅黑" w:eastAsia="微软雅黑"/>
        </w:rPr>
        <w:t>磋商程序、方法、标准</w:t>
      </w:r>
      <w:r>
        <w:tab/>
      </w:r>
      <w:r>
        <w:fldChar w:fldCharType="begin"/>
      </w:r>
      <w:r>
        <w:instrText xml:space="preserve"> PAGEREF _Toc508133985 \h </w:instrText>
      </w:r>
      <w:r>
        <w:fldChar w:fldCharType="separate"/>
      </w:r>
      <w:r>
        <w:t>33</w:t>
      </w:r>
      <w:r>
        <w:fldChar w:fldCharType="end"/>
      </w:r>
      <w:r>
        <w:fldChar w:fldCharType="end"/>
      </w:r>
    </w:p>
    <w:p>
      <w:pPr>
        <w:pStyle w:val="18"/>
        <w:tabs>
          <w:tab w:val="right" w:leader="dot" w:pos="8949"/>
        </w:tabs>
        <w:rPr>
          <w:rFonts w:ascii="微软雅黑" w:hAnsi="微软雅黑" w:eastAsia="微软雅黑" w:cs="宋体"/>
          <w:color w:val="000000"/>
        </w:rPr>
        <w:sectPr>
          <w:headerReference r:id="rId7" w:type="first"/>
          <w:footerReference r:id="rId10" w:type="first"/>
          <w:headerReference r:id="rId5" w:type="default"/>
          <w:footerReference r:id="rId8" w:type="default"/>
          <w:headerReference r:id="rId6" w:type="even"/>
          <w:footerReference r:id="rId9" w:type="even"/>
          <w:pgSz w:w="11907" w:h="16840"/>
          <w:pgMar w:top="1440" w:right="1474" w:bottom="1440" w:left="1474" w:header="851" w:footer="992" w:gutter="0"/>
          <w:cols w:space="720" w:num="1"/>
          <w:docGrid w:type="lines" w:linePitch="312" w:charSpace="0"/>
        </w:sectPr>
      </w:pPr>
      <w:r>
        <w:rPr>
          <w:rFonts w:hint="eastAsia" w:ascii="微软雅黑" w:hAnsi="微软雅黑" w:eastAsia="微软雅黑" w:cs="宋体"/>
          <w:bCs/>
          <w:color w:val="000000"/>
          <w:lang w:val="zh-CN"/>
        </w:rPr>
        <w:fldChar w:fldCharType="end"/>
      </w:r>
    </w:p>
    <w:p>
      <w:pPr>
        <w:pStyle w:val="2"/>
        <w:tabs>
          <w:tab w:val="left" w:pos="1560"/>
          <w:tab w:val="left" w:pos="2268"/>
        </w:tabs>
        <w:spacing w:line="360" w:lineRule="exact"/>
        <w:jc w:val="center"/>
        <w:rPr>
          <w:rFonts w:ascii="微软雅黑" w:hAnsi="微软雅黑" w:eastAsia="微软雅黑" w:cs="宋体"/>
          <w:bCs w:val="0"/>
          <w:color w:val="000000"/>
          <w:sz w:val="36"/>
        </w:rPr>
      </w:pPr>
      <w:bookmarkStart w:id="2" w:name="_Toc508133957"/>
      <w:r>
        <w:rPr>
          <w:rFonts w:hint="eastAsia" w:ascii="微软雅黑" w:hAnsi="微软雅黑" w:eastAsia="微软雅黑" w:cs="宋体"/>
          <w:bCs w:val="0"/>
          <w:color w:val="000000"/>
          <w:sz w:val="36"/>
        </w:rPr>
        <w:t>第一章  磋商邀请</w:t>
      </w:r>
      <w:bookmarkEnd w:id="2"/>
    </w:p>
    <w:p>
      <w:pPr>
        <w:ind w:firstLine="420"/>
        <w:rPr>
          <w:rFonts w:ascii="微软雅黑" w:hAnsi="微软雅黑" w:eastAsia="微软雅黑" w:cs="宋体"/>
          <w:color w:val="000000"/>
          <w:sz w:val="24"/>
        </w:rPr>
      </w:pPr>
      <w:r>
        <w:rPr>
          <w:rFonts w:hint="eastAsia" w:ascii="微软雅黑" w:hAnsi="微软雅黑" w:eastAsia="微软雅黑" w:cs="宋体"/>
          <w:color w:val="000000"/>
          <w:sz w:val="24"/>
        </w:rPr>
        <w:t xml:space="preserve">  根据泸州兴阳投资集团有限公司建设需要，拟对“兴阳集团职工之家维护改造工程”项目采取竞争性磋商方式采购供应</w:t>
      </w:r>
      <w:r>
        <w:rPr>
          <w:rFonts w:ascii="微软雅黑" w:hAnsi="微软雅黑" w:eastAsia="微软雅黑" w:cs="宋体"/>
          <w:color w:val="000000"/>
          <w:sz w:val="24"/>
        </w:rPr>
        <w:t>商</w:t>
      </w:r>
      <w:r>
        <w:rPr>
          <w:rFonts w:hint="eastAsia" w:ascii="微软雅黑" w:hAnsi="微软雅黑" w:eastAsia="微软雅黑" w:cs="宋体"/>
          <w:color w:val="000000"/>
          <w:sz w:val="24"/>
        </w:rPr>
        <w:t>，兹邀请符合本次采购要求的企业或公司参加本项目磋商。具体事项如下：</w:t>
      </w:r>
    </w:p>
    <w:p>
      <w:pPr>
        <w:pStyle w:val="43"/>
        <w:numPr>
          <w:ilvl w:val="0"/>
          <w:numId w:val="1"/>
        </w:numPr>
        <w:spacing w:line="360" w:lineRule="auto"/>
        <w:ind w:firstLineChars="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采购项目内容</w:t>
      </w:r>
    </w:p>
    <w:p>
      <w:pPr>
        <w:pStyle w:val="43"/>
        <w:numPr>
          <w:ilvl w:val="0"/>
          <w:numId w:val="2"/>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rPr>
        <w:t>采购</w:t>
      </w:r>
      <w:r>
        <w:rPr>
          <w:rFonts w:hint="eastAsia" w:ascii="微软雅黑" w:hAnsi="微软雅黑" w:eastAsia="微软雅黑" w:cs="宋体"/>
          <w:sz w:val="24"/>
        </w:rPr>
        <w:t>编号：CG-XY201803</w:t>
      </w:r>
      <w:r>
        <w:rPr>
          <w:rFonts w:ascii="微软雅黑" w:hAnsi="微软雅黑" w:eastAsia="微软雅黑" w:cs="宋体"/>
          <w:sz w:val="24"/>
        </w:rPr>
        <w:t>20</w:t>
      </w:r>
      <w:r>
        <w:rPr>
          <w:rFonts w:hint="eastAsia" w:ascii="微软雅黑" w:hAnsi="微软雅黑" w:eastAsia="微软雅黑" w:cs="宋体"/>
          <w:sz w:val="24"/>
        </w:rPr>
        <w:t>；</w:t>
      </w:r>
    </w:p>
    <w:p>
      <w:pPr>
        <w:pStyle w:val="43"/>
        <w:numPr>
          <w:ilvl w:val="0"/>
          <w:numId w:val="2"/>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rPr>
        <w:t>采购项目：兴阳集团职工之家维护改造工程采购项目；</w:t>
      </w:r>
    </w:p>
    <w:p>
      <w:pPr>
        <w:pStyle w:val="43"/>
        <w:numPr>
          <w:ilvl w:val="0"/>
          <w:numId w:val="2"/>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rPr>
        <w:t>采购方式：竞争性磋商；</w:t>
      </w:r>
    </w:p>
    <w:p>
      <w:pPr>
        <w:pStyle w:val="43"/>
        <w:numPr>
          <w:ilvl w:val="0"/>
          <w:numId w:val="2"/>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rPr>
        <w:t>资金来源：自筹资金；</w:t>
      </w:r>
    </w:p>
    <w:p>
      <w:pPr>
        <w:pStyle w:val="43"/>
        <w:numPr>
          <w:ilvl w:val="0"/>
          <w:numId w:val="2"/>
        </w:numPr>
        <w:spacing w:line="360" w:lineRule="auto"/>
        <w:ind w:firstLineChars="0"/>
        <w:rPr>
          <w:rFonts w:ascii="微软雅黑" w:hAnsi="微软雅黑" w:eastAsia="微软雅黑" w:cs="宋体"/>
          <w:color w:val="000000"/>
          <w:sz w:val="24"/>
        </w:rPr>
      </w:pPr>
      <w:r>
        <w:rPr>
          <w:rFonts w:ascii="微软雅黑" w:hAnsi="微软雅黑" w:eastAsia="微软雅黑" w:cs="宋体"/>
          <w:color w:val="000000"/>
          <w:sz w:val="24"/>
        </w:rPr>
        <w:t>采购预算约</w:t>
      </w:r>
      <w:r>
        <w:rPr>
          <w:rFonts w:hint="eastAsia" w:ascii="微软雅黑" w:hAnsi="微软雅黑" w:eastAsia="微软雅黑" w:cs="宋体"/>
          <w:color w:val="000000"/>
          <w:sz w:val="24"/>
        </w:rPr>
        <w:t>100万元；</w:t>
      </w:r>
    </w:p>
    <w:p>
      <w:pPr>
        <w:pStyle w:val="43"/>
        <w:numPr>
          <w:ilvl w:val="0"/>
          <w:numId w:val="2"/>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rPr>
        <w:t>项目概况：</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泸州兴阳集团职工之家维护改造工程采购项目，总建筑面积约400</w:t>
      </w:r>
      <w:r>
        <w:rPr>
          <w:rFonts w:ascii="微软雅黑" w:hAnsi="微软雅黑" w:eastAsia="微软雅黑" w:cs="宋体"/>
          <w:color w:val="000000"/>
          <w:sz w:val="24"/>
        </w:rPr>
        <w:t>m2，位于江阳区张坝街道林海北路</w:t>
      </w:r>
      <w:r>
        <w:rPr>
          <w:rFonts w:hint="eastAsia" w:ascii="微软雅黑" w:hAnsi="微软雅黑" w:eastAsia="微软雅黑" w:cs="宋体"/>
          <w:color w:val="000000"/>
          <w:sz w:val="24"/>
        </w:rPr>
        <w:t>58号、60号。申请人须按采购人的要求重新规划布局、完善使用功能，对职工之家涉及的门窗、地面、墙面、吊顶、厨房、大厅、单间、洗手间、给排水、排烟、暖通、企业文化展示墙、门前美化等进行设计，再按设计装修施工。</w:t>
      </w:r>
    </w:p>
    <w:p>
      <w:pPr>
        <w:spacing w:after="156" w:afterLines="50" w:line="360" w:lineRule="auto"/>
        <w:ind w:firstLine="560" w:firstLineChars="200"/>
        <w:rPr>
          <w:rFonts w:ascii="微软雅黑" w:hAnsi="微软雅黑" w:eastAsia="微软雅黑" w:cs="宋体"/>
          <w:b/>
          <w:bCs/>
          <w:color w:val="000000"/>
          <w:sz w:val="28"/>
          <w:szCs w:val="28"/>
        </w:rPr>
      </w:pPr>
      <w:r>
        <w:rPr>
          <w:rFonts w:hint="eastAsia" w:ascii="微软雅黑" w:hAnsi="微软雅黑" w:eastAsia="微软雅黑" w:cs="宋体"/>
          <w:b/>
          <w:bCs/>
          <w:color w:val="000000"/>
          <w:sz w:val="28"/>
          <w:szCs w:val="28"/>
        </w:rPr>
        <w:t>二、申请人应具备的资格条件</w:t>
      </w:r>
    </w:p>
    <w:p>
      <w:pPr>
        <w:pStyle w:val="30"/>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1、在中国境内注册的合法企业，符合国家有关法律、法规的要求；</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2、具有独立承担民事责任的能力；</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3、具有良好的商业信誉和健全的财务会计制度；</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4、具有履行合同所必须的设备和专业技术能力；</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5、具有依法缴纳税收和社会保障资金的良好记录；</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6、参加本次采购活动前三年内，在经营活动中没有重大违法违规记录；</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7、申请人须具有建设主管部门颁发的建筑装饰装修工程施工专业承包叁级以上（含叁级）或建筑工程施工总承包企业资质或设计与施工一体化资质；</w:t>
      </w:r>
    </w:p>
    <w:p>
      <w:pPr>
        <w:tabs>
          <w:tab w:val="left" w:pos="7665"/>
        </w:tabs>
        <w:spacing w:line="360" w:lineRule="auto"/>
        <w:ind w:firstLine="600" w:firstLineChars="250"/>
        <w:rPr>
          <w:rFonts w:ascii="微软雅黑" w:hAnsi="微软雅黑" w:eastAsia="微软雅黑" w:cs="宋体"/>
          <w:color w:val="000000"/>
          <w:sz w:val="24"/>
        </w:rPr>
      </w:pPr>
      <w:r>
        <w:rPr>
          <w:rFonts w:ascii="微软雅黑" w:hAnsi="微软雅黑" w:eastAsia="微软雅黑" w:cs="宋体"/>
          <w:color w:val="000000"/>
          <w:sz w:val="24"/>
        </w:rPr>
        <w:t>8</w:t>
      </w:r>
      <w:r>
        <w:rPr>
          <w:rFonts w:hint="eastAsia" w:ascii="微软雅黑" w:hAnsi="微软雅黑" w:eastAsia="微软雅黑" w:cs="宋体"/>
          <w:color w:val="000000"/>
          <w:sz w:val="24"/>
        </w:rPr>
        <w:t>、申请人营业执照、资质证书、安全生产许可证在有效期内；</w:t>
      </w:r>
    </w:p>
    <w:p>
      <w:pPr>
        <w:tabs>
          <w:tab w:val="left" w:pos="7665"/>
        </w:tabs>
        <w:spacing w:line="360" w:lineRule="auto"/>
        <w:ind w:firstLine="600" w:firstLineChars="250"/>
        <w:rPr>
          <w:rFonts w:ascii="微软雅黑" w:hAnsi="微软雅黑" w:eastAsia="微软雅黑" w:cs="宋体"/>
          <w:color w:val="000000"/>
          <w:sz w:val="24"/>
        </w:rPr>
      </w:pPr>
      <w:r>
        <w:rPr>
          <w:rFonts w:ascii="微软雅黑" w:hAnsi="微软雅黑" w:eastAsia="微软雅黑" w:cs="宋体"/>
          <w:color w:val="000000"/>
          <w:sz w:val="24"/>
        </w:rPr>
        <w:t>9</w:t>
      </w:r>
      <w:r>
        <w:rPr>
          <w:rFonts w:hint="eastAsia" w:ascii="微软雅黑" w:hAnsi="微软雅黑" w:eastAsia="微软雅黑" w:cs="宋体"/>
          <w:color w:val="000000"/>
          <w:sz w:val="24"/>
        </w:rPr>
        <w:t>、省外企业须提供入川备案证或入川证明。</w:t>
      </w:r>
    </w:p>
    <w:p>
      <w:pPr>
        <w:tabs>
          <w:tab w:val="left" w:pos="7665"/>
        </w:tabs>
        <w:spacing w:line="360" w:lineRule="auto"/>
        <w:ind w:firstLine="600" w:firstLineChars="250"/>
        <w:rPr>
          <w:rFonts w:ascii="微软雅黑" w:hAnsi="微软雅黑" w:eastAsia="微软雅黑" w:cs="宋体"/>
          <w:color w:val="000000"/>
          <w:sz w:val="24"/>
        </w:rPr>
      </w:pPr>
      <w:r>
        <w:rPr>
          <w:rFonts w:ascii="微软雅黑" w:hAnsi="微软雅黑" w:eastAsia="微软雅黑" w:cs="宋体"/>
          <w:color w:val="000000"/>
          <w:sz w:val="24"/>
        </w:rPr>
        <w:t>10、本项目</w:t>
      </w:r>
      <w:r>
        <w:rPr>
          <w:rFonts w:hint="eastAsia" w:ascii="微软雅黑" w:hAnsi="微软雅黑" w:eastAsia="微软雅黑" w:cs="宋体"/>
          <w:color w:val="000000"/>
          <w:sz w:val="24"/>
        </w:rPr>
        <w:t>不</w:t>
      </w:r>
      <w:r>
        <w:rPr>
          <w:rFonts w:ascii="微软雅黑" w:hAnsi="微软雅黑" w:eastAsia="微软雅黑" w:cs="宋体"/>
          <w:color w:val="000000"/>
          <w:sz w:val="24"/>
        </w:rPr>
        <w:t>允许联合体申请。</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rPr>
        <w:t>1</w:t>
      </w:r>
      <w:r>
        <w:rPr>
          <w:rFonts w:ascii="微软雅黑" w:hAnsi="微软雅黑" w:eastAsia="微软雅黑" w:cs="宋体"/>
          <w:color w:val="000000"/>
          <w:sz w:val="24"/>
        </w:rPr>
        <w:t>1</w:t>
      </w:r>
      <w:r>
        <w:rPr>
          <w:rFonts w:hint="eastAsia" w:ascii="微软雅黑" w:hAnsi="微软雅黑" w:eastAsia="微软雅黑" w:cs="宋体"/>
          <w:color w:val="000000"/>
          <w:sz w:val="24"/>
        </w:rPr>
        <w:t>、法律、行政法规规定的其他条件。</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三、采购文件发售时间、地点</w:t>
      </w:r>
    </w:p>
    <w:p>
      <w:pPr>
        <w:tabs>
          <w:tab w:val="left" w:pos="7665"/>
        </w:tabs>
        <w:spacing w:line="360" w:lineRule="auto"/>
        <w:ind w:firstLine="600" w:firstLineChars="250"/>
        <w:rPr>
          <w:rFonts w:ascii="微软雅黑" w:hAnsi="微软雅黑" w:eastAsia="微软雅黑" w:cs="宋体"/>
          <w:color w:val="000000"/>
          <w:sz w:val="24"/>
        </w:rPr>
      </w:pPr>
      <w:r>
        <w:rPr>
          <w:rFonts w:hint="eastAsia" w:ascii="微软雅黑" w:hAnsi="微软雅黑" w:eastAsia="微软雅黑" w:cs="宋体"/>
          <w:color w:val="000000"/>
          <w:sz w:val="24"/>
          <w:u w:val="single"/>
        </w:rPr>
        <w:t xml:space="preserve">2018 </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ascii="微软雅黑" w:hAnsi="微软雅黑" w:eastAsia="微软雅黑" w:cs="宋体"/>
          <w:color w:val="000000"/>
          <w:sz w:val="24"/>
          <w:u w:val="single"/>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日9:00至</w:t>
      </w:r>
      <w:r>
        <w:rPr>
          <w:rFonts w:hint="eastAsia" w:ascii="微软雅黑" w:hAnsi="微软雅黑" w:eastAsia="微软雅黑" w:cs="宋体"/>
          <w:color w:val="000000"/>
          <w:sz w:val="24"/>
          <w:u w:val="single"/>
        </w:rPr>
        <w:t>2018</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ascii="微软雅黑" w:hAnsi="微软雅黑" w:eastAsia="微软雅黑" w:cs="宋体"/>
          <w:color w:val="000000"/>
          <w:sz w:val="24"/>
          <w:u w:val="single"/>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rPr>
        <w:t xml:space="preserve"> </w:t>
      </w:r>
      <w:r>
        <w:rPr>
          <w:rFonts w:ascii="微软雅黑" w:hAnsi="微软雅黑" w:eastAsia="微软雅黑" w:cs="宋体"/>
          <w:color w:val="000000"/>
          <w:sz w:val="24"/>
          <w:u w:val="single"/>
        </w:rPr>
        <w:t>1</w:t>
      </w:r>
      <w:r>
        <w:rPr>
          <w:rFonts w:hint="eastAsia" w:ascii="微软雅黑" w:hAnsi="微软雅黑" w:eastAsia="微软雅黑" w:cs="宋体"/>
          <w:color w:val="000000"/>
          <w:sz w:val="24"/>
          <w:u w:val="single"/>
          <w:lang w:val="en-US" w:eastAsia="zh-CN"/>
        </w:rPr>
        <w:t>3</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日</w:t>
      </w:r>
      <w:r>
        <w:rPr>
          <w:rFonts w:hint="eastAsia" w:ascii="微软雅黑" w:hAnsi="微软雅黑" w:eastAsia="微软雅黑" w:cs="宋体"/>
          <w:color w:val="000000"/>
          <w:sz w:val="24"/>
          <w:lang w:val="en-US" w:eastAsia="zh-CN"/>
        </w:rPr>
        <w:t>14</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val="en-US" w:eastAsia="zh-CN"/>
        </w:rPr>
        <w:t>3</w:t>
      </w:r>
      <w:r>
        <w:rPr>
          <w:rFonts w:hint="eastAsia" w:ascii="微软雅黑" w:hAnsi="微软雅黑" w:eastAsia="微软雅黑" w:cs="宋体"/>
          <w:color w:val="000000"/>
          <w:sz w:val="24"/>
        </w:rPr>
        <w:t>0（北京时间，法定节假日除外），泸州市江阳区城投建设开发投资有限公司合约部办公室，地址：江阳区张坝桂圆林西大门1</w:t>
      </w:r>
      <w:r>
        <w:rPr>
          <w:rFonts w:ascii="微软雅黑" w:hAnsi="微软雅黑" w:eastAsia="微软雅黑" w:cs="宋体"/>
          <w:color w:val="000000"/>
          <w:sz w:val="24"/>
        </w:rPr>
        <w:t>F</w:t>
      </w:r>
      <w:r>
        <w:rPr>
          <w:rFonts w:hint="eastAsia" w:ascii="微软雅黑" w:hAnsi="微软雅黑" w:eastAsia="微软雅黑" w:cs="宋体"/>
          <w:color w:val="000000"/>
          <w:sz w:val="24"/>
        </w:rPr>
        <w:t>。</w:t>
      </w:r>
    </w:p>
    <w:p>
      <w:pPr>
        <w:spacing w:after="50" w:line="360" w:lineRule="auto"/>
        <w:ind w:left="56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四、采购文件获取及磋商保证金缴纳</w:t>
      </w:r>
    </w:p>
    <w:p>
      <w:pPr>
        <w:pStyle w:val="30"/>
        <w:ind w:firstLine="480"/>
        <w:rPr>
          <w:rFonts w:ascii="微软雅黑" w:hAnsi="微软雅黑" w:eastAsia="微软雅黑" w:cs="宋体"/>
          <w:color w:val="000000"/>
          <w:sz w:val="24"/>
        </w:rPr>
      </w:pPr>
      <w:r>
        <w:rPr>
          <w:rFonts w:hint="eastAsia" w:ascii="微软雅黑" w:hAnsi="微软雅黑" w:eastAsia="微软雅黑" w:cs="宋体"/>
          <w:color w:val="000000"/>
          <w:sz w:val="24"/>
        </w:rPr>
        <w:t>1、现场领取。</w:t>
      </w:r>
      <w:r>
        <w:rPr>
          <w:rFonts w:ascii="微软雅黑" w:hAnsi="微软雅黑" w:eastAsia="微软雅黑" w:cs="宋体"/>
          <w:color w:val="000000"/>
          <w:sz w:val="24"/>
        </w:rPr>
        <w:t>请持</w:t>
      </w:r>
      <w:r>
        <w:rPr>
          <w:rFonts w:hint="eastAsia" w:ascii="微软雅黑" w:hAnsi="微软雅黑" w:eastAsia="微软雅黑" w:cs="宋体"/>
          <w:color w:val="000000"/>
          <w:sz w:val="24"/>
        </w:rPr>
        <w:t>加盖单位公章的：经年检的营业执照副本复印件、法定代表人或被授权人身份证复印件、法定代表人授权书或单位介绍信原件</w:t>
      </w:r>
      <w:r>
        <w:rPr>
          <w:rFonts w:ascii="微软雅黑" w:hAnsi="微软雅黑" w:eastAsia="微软雅黑" w:cs="宋体"/>
          <w:color w:val="000000"/>
          <w:sz w:val="24"/>
        </w:rPr>
        <w:t>到</w:t>
      </w:r>
      <w:r>
        <w:rPr>
          <w:rFonts w:hint="eastAsia" w:ascii="微软雅黑" w:hAnsi="微软雅黑" w:eastAsia="微软雅黑" w:cs="宋体"/>
          <w:color w:val="000000"/>
          <w:sz w:val="24"/>
        </w:rPr>
        <w:t>泸州市江阳区城投建设开发投资有限公司</w:t>
      </w:r>
      <w:r>
        <w:rPr>
          <w:rFonts w:ascii="微软雅黑" w:hAnsi="微软雅黑" w:eastAsia="微软雅黑" w:cs="宋体"/>
          <w:color w:val="000000"/>
          <w:sz w:val="24"/>
        </w:rPr>
        <w:t>报名、领取</w:t>
      </w:r>
      <w:r>
        <w:rPr>
          <w:rFonts w:hint="eastAsia" w:ascii="微软雅黑" w:hAnsi="微软雅黑" w:eastAsia="微软雅黑" w:cs="宋体"/>
          <w:color w:val="000000"/>
          <w:sz w:val="24"/>
        </w:rPr>
        <w:t>采购</w:t>
      </w:r>
      <w:r>
        <w:rPr>
          <w:rFonts w:ascii="微软雅黑" w:hAnsi="微软雅黑" w:eastAsia="微软雅黑" w:cs="宋体"/>
          <w:color w:val="000000"/>
          <w:sz w:val="24"/>
        </w:rPr>
        <w:t>文件。</w:t>
      </w:r>
    </w:p>
    <w:p>
      <w:pPr>
        <w:pStyle w:val="30"/>
        <w:ind w:firstLine="480"/>
        <w:rPr>
          <w:rFonts w:ascii="微软雅黑" w:hAnsi="微软雅黑" w:eastAsia="微软雅黑" w:cs="宋体"/>
          <w:b/>
          <w:color w:val="000000"/>
          <w:sz w:val="24"/>
        </w:rPr>
      </w:pPr>
      <w:r>
        <w:rPr>
          <w:rFonts w:hint="eastAsia" w:ascii="微软雅黑" w:hAnsi="微软雅黑" w:eastAsia="微软雅黑" w:cs="宋体"/>
          <w:b/>
          <w:color w:val="000000"/>
          <w:sz w:val="24"/>
        </w:rPr>
        <w:t>凡有意参加竞标者，请自行在泸州市兴阳投资集团有限公司官网（</w:t>
      </w:r>
      <w:r>
        <w:rPr>
          <w:rFonts w:ascii="微软雅黑" w:hAnsi="微软雅黑" w:eastAsia="微软雅黑" w:cs="宋体"/>
          <w:b/>
          <w:color w:val="000000"/>
          <w:sz w:val="24"/>
        </w:rPr>
        <w:t>http://www.xytzjt.cn/index.html</w:t>
      </w:r>
      <w:r>
        <w:rPr>
          <w:rFonts w:hint="eastAsia" w:ascii="微软雅黑" w:hAnsi="微软雅黑" w:eastAsia="微软雅黑" w:cs="宋体"/>
          <w:b/>
          <w:color w:val="000000"/>
          <w:sz w:val="24"/>
        </w:rPr>
        <w:t>）下载竞争性谈判文件</w:t>
      </w:r>
      <w:r>
        <w:rPr>
          <w:rFonts w:ascii="微软雅黑" w:hAnsi="微软雅黑" w:eastAsia="微软雅黑" w:cs="宋体"/>
          <w:b/>
          <w:color w:val="000000"/>
          <w:sz w:val="24"/>
        </w:rPr>
        <w:t>报名并领取</w:t>
      </w:r>
      <w:r>
        <w:rPr>
          <w:rFonts w:hint="eastAsia" w:ascii="微软雅黑" w:hAnsi="微软雅黑" w:eastAsia="微软雅黑" w:cs="宋体"/>
          <w:b/>
          <w:color w:val="000000"/>
          <w:sz w:val="24"/>
        </w:rPr>
        <w:t>谈判</w:t>
      </w:r>
      <w:r>
        <w:rPr>
          <w:rFonts w:ascii="微软雅黑" w:hAnsi="微软雅黑" w:eastAsia="微软雅黑" w:cs="宋体"/>
          <w:b/>
          <w:color w:val="000000"/>
          <w:sz w:val="24"/>
        </w:rPr>
        <w:t>文件。</w:t>
      </w:r>
    </w:p>
    <w:p>
      <w:pPr>
        <w:pStyle w:val="30"/>
        <w:ind w:firstLine="480"/>
        <w:jc w:val="left"/>
        <w:rPr>
          <w:rFonts w:ascii="微软雅黑" w:hAnsi="微软雅黑" w:eastAsia="微软雅黑" w:cs="宋体"/>
          <w:color w:val="000000"/>
          <w:sz w:val="24"/>
        </w:rPr>
      </w:pPr>
      <w:r>
        <w:rPr>
          <w:rFonts w:hint="eastAsia" w:ascii="微软雅黑" w:hAnsi="微软雅黑" w:eastAsia="微软雅黑" w:cs="宋体"/>
          <w:color w:val="000000"/>
          <w:sz w:val="24"/>
        </w:rPr>
        <w:t>2、采购</w:t>
      </w:r>
      <w:r>
        <w:rPr>
          <w:rFonts w:ascii="微软雅黑" w:hAnsi="微软雅黑" w:eastAsia="微软雅黑" w:cs="宋体"/>
          <w:color w:val="000000"/>
          <w:sz w:val="24"/>
        </w:rPr>
        <w:t>文件售价：免费（</w:t>
      </w:r>
      <w:r>
        <w:rPr>
          <w:rFonts w:hint="eastAsia" w:ascii="微软雅黑" w:hAnsi="微软雅黑" w:eastAsia="微软雅黑" w:cs="宋体"/>
          <w:color w:val="000000"/>
          <w:sz w:val="24"/>
        </w:rPr>
        <w:t>申请人</w:t>
      </w:r>
      <w:r>
        <w:rPr>
          <w:rFonts w:ascii="微软雅黑" w:hAnsi="微软雅黑" w:eastAsia="微软雅黑" w:cs="宋体"/>
          <w:color w:val="000000"/>
          <w:sz w:val="24"/>
        </w:rPr>
        <w:t>资格不能转让）</w:t>
      </w:r>
      <w:r>
        <w:rPr>
          <w:rFonts w:hint="eastAsia" w:ascii="微软雅黑" w:hAnsi="微软雅黑" w:eastAsia="微软雅黑" w:cs="宋体"/>
          <w:color w:val="000000"/>
          <w:sz w:val="24"/>
        </w:rPr>
        <w:t>。</w:t>
      </w:r>
    </w:p>
    <w:p>
      <w:pPr>
        <w:pStyle w:val="30"/>
        <w:ind w:firstLine="480"/>
        <w:rPr>
          <w:rFonts w:ascii="微软雅黑" w:hAnsi="微软雅黑" w:eastAsia="微软雅黑" w:cs="宋体"/>
          <w:color w:val="000000"/>
          <w:sz w:val="24"/>
        </w:rPr>
      </w:pPr>
      <w:r>
        <w:rPr>
          <w:rFonts w:hint="eastAsia" w:ascii="微软雅黑" w:hAnsi="微软雅黑" w:eastAsia="微软雅黑" w:cs="宋体"/>
          <w:color w:val="000000"/>
          <w:sz w:val="24"/>
        </w:rPr>
        <w:t>3、磋商保证金：</w:t>
      </w:r>
      <w:r>
        <w:rPr>
          <w:rFonts w:hint="eastAsia" w:ascii="微软雅黑" w:hAnsi="微软雅黑" w:eastAsia="微软雅黑" w:cs="宋体"/>
          <w:b/>
          <w:bCs/>
          <w:color w:val="000000"/>
          <w:sz w:val="24"/>
        </w:rPr>
        <w:t>本项目磋商保证金</w:t>
      </w:r>
      <w:r>
        <w:rPr>
          <w:rFonts w:ascii="微软雅黑" w:hAnsi="微软雅黑" w:eastAsia="微软雅黑" w:cs="宋体"/>
          <w:b/>
          <w:bCs/>
          <w:color w:val="000000"/>
          <w:sz w:val="24"/>
        </w:rPr>
        <w:t>2</w:t>
      </w:r>
      <w:r>
        <w:rPr>
          <w:rFonts w:hint="eastAsia" w:ascii="微软雅黑" w:hAnsi="微软雅黑" w:eastAsia="微软雅黑" w:cs="宋体"/>
          <w:b/>
          <w:bCs/>
          <w:color w:val="000000"/>
          <w:sz w:val="24"/>
        </w:rPr>
        <w:t>0000. 00元（大写：贰万元）</w:t>
      </w:r>
      <w:r>
        <w:rPr>
          <w:rFonts w:hint="eastAsia" w:ascii="微软雅黑" w:hAnsi="微软雅黑" w:eastAsia="微软雅黑" w:cs="宋体"/>
          <w:color w:val="000000"/>
          <w:sz w:val="24"/>
        </w:rPr>
        <w:t>。以申请人基本帐户转帐方式缴纳至采购人账户，提交磋商保证金的截止时间为磋商开始时间，对逾期未缴纳磋商保证金者采购人将有权拒绝其参加磋商。</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五、响应文件递交</w:t>
      </w:r>
    </w:p>
    <w:p>
      <w:pPr>
        <w:spacing w:after="50"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递交截止时间:</w:t>
      </w:r>
      <w:r>
        <w:rPr>
          <w:rFonts w:hint="eastAsia" w:ascii="微软雅黑" w:hAnsi="微软雅黑" w:eastAsia="微软雅黑" w:cs="宋体"/>
          <w:color w:val="000000"/>
          <w:sz w:val="24"/>
          <w:u w:val="single"/>
        </w:rPr>
        <w:t xml:space="preserve"> 2018 </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ascii="微软雅黑" w:hAnsi="微软雅黑" w:eastAsia="微软雅黑" w:cs="宋体"/>
          <w:color w:val="000000"/>
          <w:sz w:val="24"/>
          <w:u w:val="single"/>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13</w:t>
      </w:r>
      <w:r>
        <w:rPr>
          <w:rFonts w:hint="eastAsia" w:ascii="微软雅黑" w:hAnsi="微软雅黑" w:eastAsia="微软雅黑" w:cs="宋体"/>
          <w:color w:val="000000"/>
          <w:sz w:val="24"/>
        </w:rPr>
        <w:t>日</w:t>
      </w:r>
      <w:r>
        <w:rPr>
          <w:rFonts w:hint="eastAsia" w:ascii="微软雅黑" w:hAnsi="微软雅黑" w:eastAsia="微软雅黑" w:cs="宋体"/>
          <w:color w:val="000000"/>
          <w:sz w:val="24"/>
          <w:lang w:eastAsia="zh-CN"/>
        </w:rPr>
        <w:t>上</w:t>
      </w:r>
      <w:r>
        <w:rPr>
          <w:rFonts w:hint="eastAsia" w:ascii="微软雅黑" w:hAnsi="微软雅黑" w:eastAsia="微软雅黑" w:cs="宋体"/>
          <w:color w:val="000000"/>
          <w:sz w:val="24"/>
        </w:rPr>
        <w:t>午</w:t>
      </w:r>
      <w:r>
        <w:rPr>
          <w:rFonts w:hint="eastAsia" w:ascii="微软雅黑" w:hAnsi="微软雅黑" w:eastAsia="微软雅黑" w:cs="宋体"/>
          <w:color w:val="000000"/>
          <w:sz w:val="24"/>
          <w:lang w:val="en-US" w:eastAsia="zh-CN"/>
        </w:rPr>
        <w:t>14</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val="en-US" w:eastAsia="zh-CN"/>
        </w:rPr>
        <w:t>3</w:t>
      </w:r>
      <w:r>
        <w:rPr>
          <w:rFonts w:ascii="微软雅黑" w:hAnsi="微软雅黑" w:eastAsia="微软雅黑" w:cs="宋体"/>
          <w:color w:val="000000"/>
          <w:sz w:val="24"/>
        </w:rPr>
        <w:t>0</w:t>
      </w:r>
      <w:r>
        <w:rPr>
          <w:rFonts w:hint="eastAsia" w:ascii="微软雅黑" w:hAnsi="微软雅黑" w:eastAsia="微软雅黑" w:cs="宋体"/>
          <w:color w:val="000000"/>
          <w:sz w:val="24"/>
        </w:rPr>
        <w:t>，磋商时间：</w:t>
      </w:r>
      <w:r>
        <w:rPr>
          <w:rFonts w:hint="eastAsia" w:ascii="微软雅黑" w:hAnsi="微软雅黑" w:eastAsia="微软雅黑" w:cs="宋体"/>
          <w:color w:val="000000"/>
          <w:sz w:val="24"/>
          <w:u w:val="single"/>
        </w:rPr>
        <w:t xml:space="preserve"> 2018 </w:t>
      </w:r>
      <w:r>
        <w:rPr>
          <w:rFonts w:hint="eastAsia" w:ascii="微软雅黑" w:hAnsi="微软雅黑" w:eastAsia="微软雅黑" w:cs="宋体"/>
          <w:color w:val="000000"/>
          <w:sz w:val="24"/>
        </w:rPr>
        <w:t>年</w:t>
      </w:r>
      <w:r>
        <w:rPr>
          <w:rFonts w:hint="eastAsia" w:ascii="微软雅黑" w:hAnsi="微软雅黑" w:eastAsia="微软雅黑" w:cs="宋体"/>
          <w:color w:val="000000"/>
          <w:sz w:val="24"/>
          <w:u w:val="single"/>
        </w:rPr>
        <w:t xml:space="preserve"> </w:t>
      </w:r>
      <w:r>
        <w:rPr>
          <w:rFonts w:ascii="微软雅黑" w:hAnsi="微软雅黑" w:eastAsia="微软雅黑" w:cs="宋体"/>
          <w:color w:val="000000"/>
          <w:sz w:val="24"/>
          <w:u w:val="single"/>
        </w:rPr>
        <w:t>4</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月</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u w:val="single"/>
          <w:lang w:val="en-US" w:eastAsia="zh-CN"/>
        </w:rPr>
        <w:t>13</w:t>
      </w:r>
      <w:r>
        <w:rPr>
          <w:rFonts w:hint="eastAsia" w:ascii="微软雅黑" w:hAnsi="微软雅黑" w:eastAsia="微软雅黑" w:cs="宋体"/>
          <w:sz w:val="24"/>
        </w:rPr>
        <w:t>日</w:t>
      </w:r>
      <w:r>
        <w:rPr>
          <w:rFonts w:hint="eastAsia" w:ascii="微软雅黑" w:hAnsi="微软雅黑" w:eastAsia="微软雅黑" w:cs="宋体"/>
          <w:color w:val="000000"/>
          <w:sz w:val="24"/>
        </w:rPr>
        <w:t>下午</w:t>
      </w:r>
      <w:r>
        <w:rPr>
          <w:rFonts w:hint="eastAsia" w:ascii="微软雅黑" w:hAnsi="微软雅黑" w:eastAsia="微软雅黑" w:cs="宋体"/>
          <w:color w:val="000000"/>
          <w:sz w:val="24"/>
          <w:lang w:val="en-US" w:eastAsia="zh-CN"/>
        </w:rPr>
        <w:t>14</w:t>
      </w:r>
      <w:r>
        <w:rPr>
          <w:rFonts w:hint="eastAsia" w:ascii="微软雅黑" w:hAnsi="微软雅黑" w:eastAsia="微软雅黑" w:cs="宋体"/>
          <w:color w:val="000000"/>
          <w:sz w:val="24"/>
        </w:rPr>
        <w:t>:</w:t>
      </w:r>
      <w:r>
        <w:rPr>
          <w:rFonts w:hint="eastAsia" w:ascii="微软雅黑" w:hAnsi="微软雅黑" w:eastAsia="微软雅黑" w:cs="宋体"/>
          <w:color w:val="000000"/>
          <w:sz w:val="24"/>
          <w:lang w:val="en-US" w:eastAsia="zh-CN"/>
        </w:rPr>
        <w:t>3</w:t>
      </w:r>
      <w:r>
        <w:rPr>
          <w:rFonts w:hint="eastAsia" w:ascii="微软雅黑" w:hAnsi="微软雅黑" w:eastAsia="微软雅黑" w:cs="宋体"/>
          <w:color w:val="000000"/>
          <w:sz w:val="24"/>
        </w:rPr>
        <w:t>0（北京时间）。响应文件必须在递交截止时间前送达磋商地点，逾期送达的响应文件恕不接收。</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六、磋商地点</w:t>
      </w:r>
    </w:p>
    <w:p>
      <w:pPr>
        <w:spacing w:after="50" w:line="360" w:lineRule="auto"/>
        <w:ind w:left="489"/>
        <w:rPr>
          <w:rFonts w:ascii="微软雅黑" w:hAnsi="微软雅黑" w:eastAsia="微软雅黑" w:cs="宋体"/>
          <w:color w:val="000000"/>
          <w:sz w:val="24"/>
        </w:rPr>
      </w:pPr>
      <w:r>
        <w:rPr>
          <w:rFonts w:hint="eastAsia" w:ascii="微软雅黑" w:hAnsi="微软雅黑" w:eastAsia="微软雅黑" w:cs="宋体"/>
          <w:color w:val="000000"/>
          <w:sz w:val="24"/>
        </w:rPr>
        <w:t>泸州兴阳投资集团有限公司2</w:t>
      </w:r>
      <w:r>
        <w:rPr>
          <w:rFonts w:ascii="微软雅黑" w:hAnsi="微软雅黑" w:eastAsia="微软雅黑" w:cs="宋体"/>
          <w:color w:val="000000"/>
          <w:sz w:val="24"/>
        </w:rPr>
        <w:t>F</w:t>
      </w:r>
      <w:r>
        <w:rPr>
          <w:rFonts w:hint="eastAsia" w:ascii="微软雅黑" w:hAnsi="微软雅黑" w:eastAsia="微软雅黑" w:cs="宋体"/>
          <w:color w:val="000000"/>
          <w:sz w:val="24"/>
        </w:rPr>
        <w:t xml:space="preserve">会议室。  </w:t>
      </w:r>
    </w:p>
    <w:p>
      <w:pPr>
        <w:spacing w:after="50" w:line="360" w:lineRule="auto"/>
        <w:ind w:left="489"/>
        <w:rPr>
          <w:rFonts w:ascii="微软雅黑" w:hAnsi="微软雅黑" w:eastAsia="微软雅黑" w:cs="宋体"/>
          <w:b/>
          <w:color w:val="000000"/>
          <w:sz w:val="28"/>
          <w:szCs w:val="28"/>
        </w:rPr>
      </w:pPr>
      <w:r>
        <w:rPr>
          <w:rFonts w:ascii="微软雅黑" w:hAnsi="微软雅黑" w:eastAsia="微软雅黑" w:cs="宋体"/>
          <w:b/>
          <w:color w:val="000000"/>
          <w:sz w:val="28"/>
          <w:szCs w:val="28"/>
        </w:rPr>
        <w:t>七、注意事项</w:t>
      </w:r>
    </w:p>
    <w:p>
      <w:pPr>
        <w:spacing w:after="50" w:line="360" w:lineRule="auto"/>
        <w:ind w:left="489"/>
        <w:rPr>
          <w:rFonts w:ascii="微软雅黑" w:hAnsi="微软雅黑" w:eastAsia="微软雅黑" w:cs="宋体"/>
          <w:color w:val="000000"/>
          <w:sz w:val="24"/>
        </w:rPr>
      </w:pPr>
      <w:r>
        <w:rPr>
          <w:rFonts w:hint="eastAsia" w:ascii="微软雅黑" w:hAnsi="微软雅黑" w:eastAsia="微软雅黑" w:cs="宋体"/>
          <w:color w:val="000000"/>
          <w:sz w:val="24"/>
        </w:rPr>
        <w:t>1、申请人提交的申请文件、参加磋商会议必须是申请人的法定代表人或委托代理人。</w:t>
      </w:r>
    </w:p>
    <w:p>
      <w:pPr>
        <w:spacing w:after="50" w:line="360" w:lineRule="auto"/>
        <w:ind w:left="489"/>
        <w:rPr>
          <w:rFonts w:ascii="微软雅黑" w:hAnsi="微软雅黑" w:eastAsia="微软雅黑" w:cs="宋体"/>
          <w:color w:val="000000"/>
          <w:sz w:val="24"/>
        </w:rPr>
      </w:pPr>
      <w:r>
        <w:rPr>
          <w:rFonts w:hint="eastAsia" w:ascii="微软雅黑" w:hAnsi="微软雅黑" w:eastAsia="微软雅黑" w:cs="宋体"/>
          <w:color w:val="000000"/>
          <w:sz w:val="24"/>
        </w:rPr>
        <w:t>2、申请人须对申请文件资料的真实性负责。</w:t>
      </w:r>
    </w:p>
    <w:p>
      <w:pPr>
        <w:spacing w:after="50" w:line="360" w:lineRule="auto"/>
        <w:ind w:left="489"/>
        <w:rPr>
          <w:rFonts w:ascii="微软雅黑" w:hAnsi="微软雅黑" w:eastAsia="微软雅黑" w:cs="宋体"/>
          <w:color w:val="000000"/>
          <w:sz w:val="28"/>
          <w:szCs w:val="28"/>
        </w:rPr>
      </w:pPr>
      <w:r>
        <w:rPr>
          <w:rFonts w:hint="eastAsia" w:ascii="微软雅黑" w:hAnsi="微软雅黑" w:eastAsia="微软雅黑" w:cs="宋体"/>
          <w:color w:val="000000"/>
          <w:sz w:val="24"/>
        </w:rPr>
        <w:t>3、本项目采购人仅提供最高限价、</w:t>
      </w:r>
      <w:r>
        <w:rPr>
          <w:rFonts w:ascii="微软雅黑" w:hAnsi="微软雅黑" w:eastAsia="微软雅黑" w:cs="宋体"/>
          <w:color w:val="000000"/>
          <w:sz w:val="24"/>
        </w:rPr>
        <w:t>采购</w:t>
      </w:r>
      <w:r>
        <w:rPr>
          <w:rFonts w:hint="eastAsia" w:ascii="微软雅黑" w:hAnsi="微软雅黑" w:eastAsia="微软雅黑" w:cs="宋体"/>
          <w:color w:val="000000"/>
          <w:sz w:val="24"/>
        </w:rPr>
        <w:t xml:space="preserve">范围、平面布置图，不提供工程量清单，申请人报价时所列项目的全部费用，必须依据自行设计方案图、详细计算各分部分项的项目数量及综合单价，充分仔细考虑设计施工中的难点、技术措施和不可预见的费用，掌握了解主要材料设备的市场价格。工程量计算和所报项目，均自行负责其准确性。 </w:t>
      </w:r>
    </w:p>
    <w:p>
      <w:pPr>
        <w:spacing w:after="50" w:line="360" w:lineRule="auto"/>
        <w:ind w:firstLine="560" w:firstLineChars="200"/>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八、联系方式</w:t>
      </w:r>
    </w:p>
    <w:p>
      <w:pPr>
        <w:pStyle w:val="30"/>
        <w:ind w:firstLine="1200" w:firstLineChars="500"/>
        <w:rPr>
          <w:rFonts w:ascii="微软雅黑" w:hAnsi="微软雅黑" w:eastAsia="微软雅黑" w:cs="宋体"/>
          <w:color w:val="000000"/>
          <w:sz w:val="24"/>
        </w:rPr>
      </w:pPr>
      <w:r>
        <w:rPr>
          <w:rFonts w:hint="eastAsia" w:ascii="微软雅黑" w:hAnsi="微软雅黑" w:eastAsia="微软雅黑" w:cs="宋体"/>
          <w:color w:val="000000"/>
          <w:sz w:val="24"/>
        </w:rPr>
        <w:t>采 购 人：泸州市江阳区城投建设开发投资有限公司</w:t>
      </w:r>
    </w:p>
    <w:p>
      <w:pPr>
        <w:pStyle w:val="30"/>
        <w:ind w:firstLine="1200" w:firstLineChars="500"/>
        <w:rPr>
          <w:rFonts w:ascii="微软雅黑" w:hAnsi="微软雅黑" w:eastAsia="微软雅黑" w:cs="宋体"/>
          <w:color w:val="000000"/>
          <w:kern w:val="0"/>
          <w:sz w:val="24"/>
        </w:rPr>
      </w:pPr>
      <w:r>
        <w:rPr>
          <w:rFonts w:hint="eastAsia" w:ascii="微软雅黑" w:hAnsi="微软雅黑" w:eastAsia="微软雅黑" w:cs="宋体"/>
          <w:color w:val="000000"/>
          <w:sz w:val="24"/>
        </w:rPr>
        <w:t>地    址：张坝桂圆林风景区西大门综合楼</w:t>
      </w:r>
      <w:r>
        <w:rPr>
          <w:rFonts w:ascii="微软雅黑" w:hAnsi="微软雅黑" w:eastAsia="微软雅黑" w:cs="宋体"/>
          <w:color w:val="000000"/>
          <w:sz w:val="24"/>
        </w:rPr>
        <w:t>1</w:t>
      </w:r>
      <w:r>
        <w:rPr>
          <w:rFonts w:hint="eastAsia" w:ascii="微软雅黑" w:hAnsi="微软雅黑" w:eastAsia="微软雅黑" w:cs="宋体"/>
          <w:color w:val="000000"/>
          <w:sz w:val="24"/>
        </w:rPr>
        <w:t>F</w:t>
      </w:r>
    </w:p>
    <w:p>
      <w:pPr>
        <w:pStyle w:val="30"/>
        <w:ind w:firstLine="1200" w:firstLineChars="500"/>
        <w:rPr>
          <w:rFonts w:ascii="微软雅黑" w:hAnsi="微软雅黑" w:eastAsia="微软雅黑" w:cs="宋体"/>
          <w:sz w:val="24"/>
        </w:rPr>
      </w:pPr>
      <w:r>
        <w:rPr>
          <w:rFonts w:hint="eastAsia" w:ascii="微软雅黑" w:hAnsi="微软雅黑" w:eastAsia="微软雅黑" w:cs="宋体"/>
          <w:sz w:val="24"/>
        </w:rPr>
        <w:t>联 系 人：</w:t>
      </w:r>
      <w:r>
        <w:rPr>
          <w:rFonts w:ascii="微软雅黑" w:hAnsi="微软雅黑" w:eastAsia="微软雅黑" w:cs="宋体"/>
          <w:sz w:val="24"/>
        </w:rPr>
        <w:t xml:space="preserve"> 鲁情媛</w:t>
      </w:r>
    </w:p>
    <w:p>
      <w:pPr>
        <w:pStyle w:val="30"/>
        <w:ind w:firstLine="1200" w:firstLineChars="500"/>
        <w:rPr>
          <w:rFonts w:ascii="微软雅黑" w:hAnsi="微软雅黑" w:eastAsia="微软雅黑" w:cs="宋体"/>
          <w:kern w:val="0"/>
          <w:sz w:val="24"/>
        </w:rPr>
      </w:pPr>
      <w:r>
        <w:rPr>
          <w:rFonts w:hint="eastAsia" w:ascii="微软雅黑" w:hAnsi="微软雅黑" w:eastAsia="微软雅黑" w:cs="宋体"/>
          <w:sz w:val="24"/>
        </w:rPr>
        <w:t xml:space="preserve">联系电话：17380005790          </w:t>
      </w:r>
    </w:p>
    <w:p>
      <w:pPr>
        <w:spacing w:line="420" w:lineRule="exact"/>
        <w:ind w:right="420" w:rightChars="200" w:firstLine="560" w:firstLineChars="200"/>
        <w:rPr>
          <w:rFonts w:ascii="微软雅黑" w:hAnsi="微软雅黑" w:eastAsia="微软雅黑" w:cs="宋体"/>
          <w:color w:val="000000"/>
          <w:sz w:val="28"/>
          <w:szCs w:val="28"/>
        </w:rPr>
      </w:pPr>
    </w:p>
    <w:p>
      <w:pPr>
        <w:spacing w:line="420" w:lineRule="exact"/>
        <w:ind w:right="420" w:rightChars="200" w:firstLine="560" w:firstLineChars="200"/>
        <w:rPr>
          <w:rFonts w:ascii="微软雅黑" w:hAnsi="微软雅黑" w:eastAsia="微软雅黑" w:cs="宋体"/>
          <w:color w:val="000000"/>
          <w:sz w:val="28"/>
          <w:szCs w:val="28"/>
        </w:rPr>
      </w:pPr>
    </w:p>
    <w:p>
      <w:pPr>
        <w:spacing w:line="420" w:lineRule="exact"/>
        <w:ind w:right="420" w:rightChars="200" w:firstLine="560" w:firstLineChars="200"/>
        <w:rPr>
          <w:rFonts w:ascii="微软雅黑" w:hAnsi="微软雅黑" w:eastAsia="微软雅黑" w:cs="宋体"/>
          <w:color w:val="000000"/>
          <w:sz w:val="28"/>
          <w:szCs w:val="28"/>
        </w:rPr>
      </w:pPr>
    </w:p>
    <w:p>
      <w:pPr>
        <w:spacing w:line="420" w:lineRule="exact"/>
        <w:ind w:right="420" w:rightChars="200" w:firstLine="560" w:firstLineChars="200"/>
        <w:jc w:val="right"/>
        <w:rPr>
          <w:rFonts w:ascii="微软雅黑" w:hAnsi="微软雅黑" w:eastAsia="微软雅黑" w:cs="宋体"/>
          <w:b/>
          <w:color w:val="000000"/>
          <w:sz w:val="28"/>
          <w:szCs w:val="28"/>
        </w:rPr>
      </w:pPr>
      <w:r>
        <w:rPr>
          <w:rFonts w:hint="eastAsia" w:ascii="微软雅黑" w:hAnsi="微软雅黑" w:eastAsia="微软雅黑" w:cs="宋体"/>
          <w:b/>
          <w:color w:val="000000"/>
          <w:sz w:val="28"/>
          <w:szCs w:val="28"/>
        </w:rPr>
        <w:t>泸州市江阳区城投建设开发投资有限公司</w:t>
      </w:r>
    </w:p>
    <w:p>
      <w:pPr>
        <w:pStyle w:val="20"/>
        <w:spacing w:after="50" w:afterAutospacing="0" w:line="420" w:lineRule="exact"/>
        <w:ind w:firstLine="5040" w:firstLineChars="1800"/>
        <w:rPr>
          <w:rFonts w:ascii="微软雅黑" w:hAnsi="微软雅黑" w:eastAsia="微软雅黑" w:cs="宋体"/>
          <w:color w:val="000000"/>
          <w:sz w:val="28"/>
          <w:szCs w:val="28"/>
        </w:rPr>
      </w:pPr>
      <w:r>
        <w:rPr>
          <w:rFonts w:hint="eastAsia" w:ascii="微软雅黑" w:hAnsi="微软雅黑" w:eastAsia="微软雅黑" w:cs="宋体"/>
          <w:color w:val="000000"/>
          <w:sz w:val="28"/>
          <w:szCs w:val="28"/>
          <w:u w:val="single"/>
        </w:rPr>
        <w:t>2018</w:t>
      </w:r>
      <w:r>
        <w:rPr>
          <w:rFonts w:hint="eastAsia" w:ascii="微软雅黑" w:hAnsi="微软雅黑" w:eastAsia="微软雅黑" w:cs="宋体"/>
          <w:color w:val="000000"/>
          <w:sz w:val="28"/>
          <w:szCs w:val="28"/>
        </w:rPr>
        <w:t>年</w:t>
      </w:r>
      <w:r>
        <w:rPr>
          <w:rFonts w:hint="eastAsia" w:ascii="微软雅黑" w:hAnsi="微软雅黑" w:eastAsia="微软雅黑" w:cs="宋体"/>
          <w:color w:val="000000"/>
          <w:sz w:val="28"/>
          <w:szCs w:val="28"/>
          <w:u w:val="single"/>
        </w:rPr>
        <w:t xml:space="preserve"> </w:t>
      </w:r>
      <w:r>
        <w:rPr>
          <w:rFonts w:ascii="微软雅黑" w:hAnsi="微软雅黑" w:eastAsia="微软雅黑" w:cs="宋体"/>
          <w:color w:val="000000"/>
          <w:sz w:val="24"/>
          <w:u w:val="single"/>
        </w:rPr>
        <w:t>4</w:t>
      </w:r>
      <w:r>
        <w:rPr>
          <w:rFonts w:hint="eastAsia" w:ascii="微软雅黑" w:hAnsi="微软雅黑" w:eastAsia="微软雅黑" w:cs="宋体"/>
          <w:color w:val="000000"/>
          <w:sz w:val="28"/>
          <w:szCs w:val="28"/>
          <w:u w:val="single"/>
        </w:rPr>
        <w:t xml:space="preserve"> </w:t>
      </w:r>
      <w:r>
        <w:rPr>
          <w:rFonts w:hint="eastAsia" w:ascii="微软雅黑" w:hAnsi="微软雅黑" w:eastAsia="微软雅黑" w:cs="宋体"/>
          <w:color w:val="000000"/>
          <w:sz w:val="28"/>
          <w:szCs w:val="28"/>
        </w:rPr>
        <w:t>月</w:t>
      </w:r>
      <w:r>
        <w:rPr>
          <w:rFonts w:hint="eastAsia" w:ascii="微软雅黑" w:hAnsi="微软雅黑" w:eastAsia="微软雅黑" w:cs="宋体"/>
          <w:color w:val="000000"/>
          <w:sz w:val="28"/>
          <w:szCs w:val="28"/>
          <w:u w:val="single"/>
        </w:rPr>
        <w:t xml:space="preserve"> </w:t>
      </w:r>
      <w:r>
        <w:rPr>
          <w:rFonts w:hint="eastAsia" w:ascii="微软雅黑" w:hAnsi="微软雅黑" w:eastAsia="微软雅黑" w:cs="宋体"/>
          <w:color w:val="000000"/>
          <w:sz w:val="24"/>
          <w:u w:val="single"/>
          <w:lang w:val="en-US" w:eastAsia="zh-CN"/>
        </w:rPr>
        <w:t>4</w:t>
      </w:r>
      <w:r>
        <w:rPr>
          <w:rFonts w:hint="eastAsia" w:ascii="微软雅黑" w:hAnsi="微软雅黑" w:eastAsia="微软雅黑" w:cs="宋体"/>
          <w:color w:val="000000"/>
          <w:sz w:val="28"/>
          <w:szCs w:val="28"/>
        </w:rPr>
        <w:t>日</w:t>
      </w:r>
    </w:p>
    <w:p>
      <w:pPr>
        <w:pStyle w:val="2"/>
        <w:spacing w:line="240" w:lineRule="atLeast"/>
        <w:jc w:val="center"/>
        <w:rPr>
          <w:rFonts w:ascii="微软雅黑" w:hAnsi="微软雅黑" w:eastAsia="微软雅黑" w:cs="宋体"/>
          <w:color w:val="000000"/>
          <w:sz w:val="36"/>
          <w:szCs w:val="36"/>
        </w:rPr>
      </w:pPr>
      <w:bookmarkStart w:id="3" w:name="_Toc213396945"/>
      <w:bookmarkStart w:id="4" w:name="_Toc213397009"/>
      <w:bookmarkStart w:id="5" w:name="_Toc508133958"/>
      <w:bookmarkStart w:id="6" w:name="_Toc213396759"/>
      <w:bookmarkStart w:id="7" w:name="_Toc217446031"/>
      <w:bookmarkStart w:id="8" w:name="_Toc213496267"/>
      <w:r>
        <w:rPr>
          <w:rFonts w:hint="eastAsia" w:ascii="微软雅黑" w:hAnsi="微软雅黑" w:eastAsia="微软雅黑" w:cs="宋体"/>
          <w:color w:val="000000"/>
          <w:sz w:val="36"/>
          <w:szCs w:val="36"/>
        </w:rPr>
        <w:t>第二章  申请人须知</w:t>
      </w:r>
      <w:bookmarkEnd w:id="3"/>
      <w:bookmarkEnd w:id="4"/>
      <w:bookmarkEnd w:id="5"/>
      <w:bookmarkEnd w:id="6"/>
      <w:bookmarkEnd w:id="7"/>
      <w:bookmarkEnd w:id="8"/>
    </w:p>
    <w:p>
      <w:pPr>
        <w:pStyle w:val="3"/>
        <w:spacing w:line="400" w:lineRule="exact"/>
        <w:jc w:val="center"/>
        <w:rPr>
          <w:rFonts w:ascii="微软雅黑" w:hAnsi="微软雅黑" w:eastAsia="微软雅黑" w:cs="宋体"/>
          <w:bCs w:val="0"/>
          <w:color w:val="000000"/>
        </w:rPr>
      </w:pPr>
      <w:bookmarkStart w:id="9" w:name="_Toc508133959"/>
      <w:bookmarkStart w:id="10" w:name="_Toc213496268"/>
      <w:bookmarkStart w:id="11" w:name="_Toc213396946"/>
      <w:bookmarkStart w:id="12" w:name="_Toc213397010"/>
      <w:bookmarkStart w:id="13" w:name="_Toc189727030"/>
      <w:bookmarkStart w:id="14" w:name="_Toc217446032"/>
      <w:bookmarkStart w:id="15" w:name="_Toc213396760"/>
      <w:r>
        <w:rPr>
          <w:rFonts w:hint="eastAsia" w:ascii="微软雅黑" w:hAnsi="微软雅黑" w:eastAsia="微软雅黑" w:cs="宋体"/>
          <w:bCs w:val="0"/>
          <w:color w:val="000000"/>
        </w:rPr>
        <w:t>一、申请人须知附表</w:t>
      </w:r>
      <w:bookmarkEnd w:id="9"/>
      <w:bookmarkEnd w:id="10"/>
      <w:bookmarkEnd w:id="11"/>
      <w:bookmarkEnd w:id="12"/>
      <w:bookmarkEnd w:id="13"/>
      <w:bookmarkEnd w:id="14"/>
      <w:bookmarkEnd w:id="15"/>
    </w:p>
    <w:tbl>
      <w:tblPr>
        <w:tblStyle w:val="26"/>
        <w:tblW w:w="979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1955"/>
        <w:gridCol w:w="682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92" w:hRule="exact"/>
          <w:tblHeader/>
          <w:jc w:val="center"/>
        </w:trPr>
        <w:tc>
          <w:tcPr>
            <w:tcW w:w="1013" w:type="dxa"/>
            <w:vAlign w:val="center"/>
          </w:tcPr>
          <w:p>
            <w:pPr>
              <w:pStyle w:val="29"/>
              <w:ind w:left="9"/>
              <w:jc w:val="center"/>
              <w:rPr>
                <w:rFonts w:asciiTheme="minorEastAsia" w:hAnsiTheme="minorEastAsia" w:eastAsiaTheme="minorEastAsia"/>
                <w:b/>
                <w:color w:val="000000"/>
                <w:sz w:val="21"/>
                <w:szCs w:val="21"/>
                <w:lang w:val="zh-CN"/>
              </w:rPr>
            </w:pPr>
            <w:r>
              <w:rPr>
                <w:rFonts w:hint="eastAsia" w:asciiTheme="minorEastAsia" w:hAnsiTheme="minorEastAsia" w:eastAsiaTheme="minorEastAsia"/>
                <w:b/>
                <w:color w:val="000000"/>
                <w:sz w:val="21"/>
                <w:szCs w:val="21"/>
                <w:lang w:val="zh-CN"/>
              </w:rPr>
              <w:t xml:space="preserve">序号 </w:t>
            </w:r>
          </w:p>
        </w:tc>
        <w:tc>
          <w:tcPr>
            <w:tcW w:w="1955" w:type="dxa"/>
            <w:vAlign w:val="center"/>
          </w:tcPr>
          <w:p>
            <w:pPr>
              <w:pStyle w:val="29"/>
              <w:ind w:left="38"/>
              <w:jc w:val="center"/>
              <w:rPr>
                <w:rFonts w:asciiTheme="minorEastAsia" w:hAnsiTheme="minorEastAsia" w:eastAsiaTheme="minorEastAsia"/>
                <w:b/>
                <w:color w:val="000000"/>
                <w:sz w:val="21"/>
                <w:szCs w:val="21"/>
                <w:lang w:val="zh-CN"/>
              </w:rPr>
            </w:pPr>
            <w:r>
              <w:rPr>
                <w:rFonts w:hint="eastAsia" w:asciiTheme="minorEastAsia" w:hAnsiTheme="minorEastAsia" w:eastAsiaTheme="minorEastAsia"/>
                <w:b/>
                <w:color w:val="000000"/>
                <w:sz w:val="21"/>
                <w:szCs w:val="21"/>
                <w:lang w:val="zh-CN"/>
              </w:rPr>
              <w:t xml:space="preserve">应知事项 </w:t>
            </w:r>
          </w:p>
        </w:tc>
        <w:tc>
          <w:tcPr>
            <w:tcW w:w="6822" w:type="dxa"/>
            <w:vAlign w:val="center"/>
          </w:tcPr>
          <w:p>
            <w:pPr>
              <w:pStyle w:val="29"/>
              <w:jc w:val="center"/>
              <w:rPr>
                <w:rFonts w:asciiTheme="minorEastAsia" w:hAnsiTheme="minorEastAsia" w:eastAsiaTheme="minorEastAsia"/>
                <w:b/>
                <w:color w:val="000000"/>
                <w:sz w:val="21"/>
                <w:szCs w:val="21"/>
                <w:lang w:val="zh-CN"/>
              </w:rPr>
            </w:pPr>
            <w:r>
              <w:rPr>
                <w:rFonts w:hint="eastAsia" w:asciiTheme="minorEastAsia" w:hAnsiTheme="minorEastAsia" w:eastAsiaTheme="minorEastAsia"/>
                <w:b/>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255"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6822" w:type="dxa"/>
            <w:vAlign w:val="center"/>
          </w:tcPr>
          <w:p>
            <w:pPr>
              <w:pStyle w:val="30"/>
              <w:spacing w:line="240" w:lineRule="auto"/>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采 购 人:泸州市江阳区城投建设开发投资有限公司</w:t>
            </w:r>
          </w:p>
          <w:p>
            <w:pPr>
              <w:pStyle w:val="30"/>
              <w:spacing w:line="240" w:lineRule="auto"/>
              <w:ind w:firstLine="105" w:firstLineChars="5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szCs w:val="21"/>
              </w:rPr>
              <w:t xml:space="preserve">地    址：江阳区张坝桂圆林西大门综合楼1F  </w:t>
            </w:r>
            <w:r>
              <w:rPr>
                <w:rFonts w:hint="eastAsia" w:cs="宋体" w:asciiTheme="minorEastAsia" w:hAnsiTheme="minorEastAsia" w:eastAsiaTheme="minorEastAsia"/>
                <w:b/>
                <w:color w:val="000000"/>
                <w:kern w:val="0"/>
                <w:szCs w:val="21"/>
              </w:rPr>
              <w:t xml:space="preserve"> </w:t>
            </w:r>
            <w:r>
              <w:rPr>
                <w:rFonts w:hint="eastAsia" w:cs="宋体" w:asciiTheme="minorEastAsia" w:hAnsiTheme="minorEastAsia" w:eastAsiaTheme="minorEastAsia"/>
                <w:color w:val="000000"/>
                <w:szCs w:val="21"/>
              </w:rPr>
              <w:t xml:space="preserve">                     </w:t>
            </w:r>
          </w:p>
          <w:p>
            <w:pPr>
              <w:pStyle w:val="30"/>
              <w:spacing w:line="240" w:lineRule="auto"/>
              <w:ind w:firstLine="105" w:firstLineChars="5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联 系 人：鲁情媛                        </w:t>
            </w:r>
          </w:p>
          <w:p>
            <w:pPr>
              <w:pStyle w:val="29"/>
              <w:ind w:firstLine="105" w:firstLineChars="50"/>
              <w:jc w:val="both"/>
              <w:rPr>
                <w:rFonts w:asciiTheme="minorEastAsia" w:hAnsiTheme="minorEastAsia" w:eastAsiaTheme="minorEastAsia"/>
                <w:color w:val="000000"/>
                <w:sz w:val="21"/>
                <w:szCs w:val="21"/>
                <w:lang w:val="zh-CN"/>
              </w:rPr>
            </w:pPr>
            <w:r>
              <w:rPr>
                <w:rFonts w:hint="eastAsia" w:asciiTheme="minorEastAsia" w:hAnsiTheme="minorEastAsia" w:eastAsiaTheme="minorEastAsia"/>
                <w:sz w:val="21"/>
                <w:szCs w:val="21"/>
              </w:rPr>
              <w:t xml:space="preserve">联系电话：17380005790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20"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w:t>
            </w:r>
          </w:p>
        </w:tc>
        <w:tc>
          <w:tcPr>
            <w:tcW w:w="6822" w:type="dxa"/>
            <w:vAlign w:val="center"/>
          </w:tcPr>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采购</w:t>
            </w:r>
            <w:r>
              <w:rPr>
                <w:rFonts w:hint="eastAsia" w:cs="宋体" w:asciiTheme="minorEastAsia" w:hAnsiTheme="minorEastAsia" w:eastAsiaTheme="minorEastAsia"/>
                <w:szCs w:val="21"/>
              </w:rPr>
              <w:t>编号：CG</w:t>
            </w:r>
            <w:r>
              <w:rPr>
                <w:rFonts w:cs="宋体" w:asciiTheme="minorEastAsia" w:hAnsiTheme="minorEastAsia" w:eastAsiaTheme="minorEastAsia"/>
                <w:szCs w:val="21"/>
              </w:rPr>
              <w:t>-XY20180320</w:t>
            </w:r>
            <w:r>
              <w:rPr>
                <w:rFonts w:hint="eastAsia" w:cs="宋体" w:asciiTheme="minorEastAsia" w:hAnsiTheme="minorEastAsia" w:eastAsiaTheme="minorEastAsia"/>
                <w:szCs w:val="21"/>
              </w:rPr>
              <w:t xml:space="preserve">             </w:t>
            </w:r>
          </w:p>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项目名称：兴阳集团职工之家维护改造工程采购项目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32"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项目资金来源</w:t>
            </w:r>
          </w:p>
        </w:tc>
        <w:tc>
          <w:tcPr>
            <w:tcW w:w="6822" w:type="dxa"/>
            <w:vAlign w:val="center"/>
          </w:tcPr>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企业自筹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11"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6822" w:type="dxa"/>
            <w:vAlign w:val="center"/>
          </w:tcPr>
          <w:p>
            <w:pPr>
              <w:pStyle w:val="29"/>
              <w:jc w:val="both"/>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竞争性磋商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551"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工程概况</w:t>
            </w:r>
          </w:p>
        </w:tc>
        <w:tc>
          <w:tcPr>
            <w:tcW w:w="6822" w:type="dxa"/>
            <w:vAlign w:val="center"/>
          </w:tcPr>
          <w:p>
            <w:pP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泸州兴阳集团职工之家维护改造工程采购项目，总建筑面积约400</w:t>
            </w:r>
            <w:r>
              <w:rPr>
                <w:rFonts w:cs="宋体" w:asciiTheme="minorEastAsia" w:hAnsiTheme="minorEastAsia" w:eastAsiaTheme="minorEastAsia"/>
                <w:color w:val="000000"/>
                <w:szCs w:val="21"/>
              </w:rPr>
              <w:t>m2，位于江阳区张坝街道林海北路</w:t>
            </w:r>
            <w:r>
              <w:rPr>
                <w:rFonts w:hint="eastAsia" w:cs="宋体" w:asciiTheme="minorEastAsia" w:hAnsiTheme="minorEastAsia" w:eastAsiaTheme="minorEastAsia"/>
                <w:color w:val="000000"/>
                <w:szCs w:val="21"/>
              </w:rPr>
              <w:t>58号、60号。申请人须按采购人的要求重新规划布局、完善使用功能，对职工之家、门窗、地面、墙面、吊顶、厨房、大厅、包房、洗手间、给排水、暖通、企业文化展示墙、门前美化等进行设计，再按设计装修施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271"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承包范围</w:t>
            </w:r>
          </w:p>
        </w:tc>
        <w:tc>
          <w:tcPr>
            <w:tcW w:w="6822" w:type="dxa"/>
            <w:vAlign w:val="center"/>
          </w:tcPr>
          <w:p>
            <w:pPr>
              <w:pStyle w:val="43"/>
              <w:numPr>
                <w:ilvl w:val="0"/>
                <w:numId w:val="3"/>
              </w:numPr>
              <w:ind w:firstLineChars="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装饰设计：室内装饰方案设计、施工图设计、竣工图编制、方案设计估算、施工图预算及建设全过程设计服务及协调工作等；</w:t>
            </w:r>
          </w:p>
          <w:p>
            <w:pPr>
              <w:pStyle w:val="43"/>
              <w:numPr>
                <w:ilvl w:val="0"/>
                <w:numId w:val="3"/>
              </w:numPr>
              <w:ind w:firstLineChars="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装饰施工：依据施工图进行装饰施工；</w:t>
            </w:r>
          </w:p>
          <w:p>
            <w:pPr>
              <w:pStyle w:val="43"/>
              <w:numPr>
                <w:ilvl w:val="0"/>
                <w:numId w:val="3"/>
              </w:numPr>
              <w:ind w:firstLineChars="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厨房设备、材料、家俱、企业文化标识等采购、安装。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19"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3</w:t>
            </w: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最高限价</w:t>
            </w:r>
          </w:p>
        </w:tc>
        <w:tc>
          <w:tcPr>
            <w:tcW w:w="6822" w:type="dxa"/>
            <w:vAlign w:val="center"/>
          </w:tcPr>
          <w:p>
            <w:pPr>
              <w:ind w:firstLine="105" w:firstLineChars="50"/>
              <w:rPr>
                <w:rFonts w:cs="宋体" w:asciiTheme="minorEastAsia" w:hAnsiTheme="minorEastAsia" w:eastAsiaTheme="minorEastAsia"/>
                <w:b/>
                <w:bCs/>
                <w:color w:val="000000"/>
                <w:szCs w:val="21"/>
              </w:rPr>
            </w:pPr>
            <w:r>
              <w:rPr>
                <w:rFonts w:hint="eastAsia" w:cs="宋体" w:asciiTheme="minorEastAsia" w:hAnsiTheme="minorEastAsia" w:eastAsiaTheme="minorEastAsia"/>
                <w:b/>
                <w:bCs/>
                <w:color w:val="000000"/>
                <w:szCs w:val="21"/>
              </w:rPr>
              <w:t>最高限价：</w:t>
            </w:r>
            <w:r>
              <w:rPr>
                <w:rFonts w:hint="eastAsia" w:cs="宋体" w:asciiTheme="minorEastAsia" w:hAnsiTheme="minorEastAsia" w:eastAsiaTheme="minorEastAsia"/>
                <w:b/>
                <w:bCs/>
                <w:color w:val="000000"/>
                <w:szCs w:val="21"/>
                <w:u w:val="single"/>
              </w:rPr>
              <w:t xml:space="preserve">  </w:t>
            </w:r>
            <w:r>
              <w:rPr>
                <w:rFonts w:cs="宋体" w:asciiTheme="minorEastAsia" w:hAnsiTheme="minorEastAsia" w:eastAsiaTheme="minorEastAsia"/>
                <w:b/>
                <w:bCs/>
                <w:color w:val="000000"/>
                <w:szCs w:val="21"/>
                <w:u w:val="single"/>
              </w:rPr>
              <w:t>98</w:t>
            </w:r>
            <w:r>
              <w:rPr>
                <w:rFonts w:hint="eastAsia" w:cs="宋体" w:asciiTheme="minorEastAsia" w:hAnsiTheme="minorEastAsia" w:eastAsiaTheme="minorEastAsia"/>
                <w:b/>
                <w:bCs/>
                <w:color w:val="000000"/>
                <w:szCs w:val="21"/>
                <w:u w:val="single"/>
              </w:rPr>
              <w:t xml:space="preserve">  </w:t>
            </w:r>
            <w:r>
              <w:rPr>
                <w:rFonts w:hint="eastAsia" w:cs="宋体" w:asciiTheme="minorEastAsia" w:hAnsiTheme="minorEastAsia" w:eastAsiaTheme="minorEastAsia"/>
                <w:b/>
                <w:bCs/>
                <w:color w:val="000000"/>
                <w:szCs w:val="21"/>
              </w:rPr>
              <w:t>万元（其中设计费5万元，装修工程50万元，设备、家具等43万元）。</w:t>
            </w:r>
          </w:p>
          <w:p>
            <w:pPr>
              <w:rPr>
                <w:rFonts w:asciiTheme="minorEastAsia" w:hAnsiTheme="minorEastAsia" w:eastAsiaTheme="minorEastAsia"/>
                <w:color w:val="000000"/>
                <w:szCs w:val="21"/>
                <w:lang w:val="zh-CN"/>
              </w:rPr>
            </w:pPr>
            <w:r>
              <w:rPr>
                <w:rFonts w:hint="eastAsia" w:cs="宋体" w:asciiTheme="minorEastAsia" w:hAnsiTheme="minorEastAsia" w:eastAsiaTheme="minorEastAsia"/>
                <w:color w:val="000000"/>
                <w:szCs w:val="21"/>
              </w:rPr>
              <w:t>本项目报价不得超过采购人设定的限价，超过限价的响应文件作无效处理。</w:t>
            </w:r>
            <w:r>
              <w:rPr>
                <w:rFonts w:hint="eastAsia" w:asciiTheme="minorEastAsia" w:hAnsiTheme="minorEastAsia" w:eastAsiaTheme="minorEastAsia"/>
                <w:szCs w:val="21"/>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04"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工程计价原则</w:t>
            </w:r>
          </w:p>
        </w:tc>
        <w:tc>
          <w:tcPr>
            <w:tcW w:w="6822"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本工程采用国家标准【建设工程工程量清单计价规范】（GB50500-2013）以及2015【四川省建设工程工程量清单计价定额】及相关配套文件。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84"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磋商报价</w:t>
            </w:r>
          </w:p>
        </w:tc>
        <w:tc>
          <w:tcPr>
            <w:tcW w:w="6822" w:type="dxa"/>
            <w:vAlign w:val="center"/>
          </w:tcPr>
          <w:p>
            <w:pPr>
              <w:pStyle w:val="43"/>
              <w:numPr>
                <w:ilvl w:val="0"/>
                <w:numId w:val="4"/>
              </w:numPr>
              <w:ind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设计费申请人按包干价自主报价；</w:t>
            </w:r>
          </w:p>
          <w:p>
            <w:pPr>
              <w:pStyle w:val="43"/>
              <w:numPr>
                <w:ilvl w:val="0"/>
                <w:numId w:val="4"/>
              </w:numPr>
              <w:ind w:firstLineChars="0"/>
              <w:rPr>
                <w:rFonts w:cs="宋体" w:asciiTheme="minorEastAsia" w:hAnsiTheme="minorEastAsia" w:eastAsiaTheme="minorEastAsia"/>
                <w:szCs w:val="21"/>
              </w:rPr>
            </w:pPr>
            <w:r>
              <w:rPr>
                <w:rFonts w:cs="宋体" w:asciiTheme="minorEastAsia" w:hAnsiTheme="minorEastAsia" w:eastAsiaTheme="minorEastAsia"/>
                <w:szCs w:val="21"/>
              </w:rPr>
              <w:t>装修</w:t>
            </w:r>
            <w:r>
              <w:rPr>
                <w:rFonts w:hint="eastAsia" w:cs="宋体" w:asciiTheme="minorEastAsia" w:hAnsiTheme="minorEastAsia" w:eastAsiaTheme="minorEastAsia"/>
                <w:szCs w:val="21"/>
              </w:rPr>
              <w:t>工程按工程计价原则并经区财政评审的装修工程总价下浮比例进行报价，装修工程报价=财政评审价（暂按50万元计）</w:t>
            </w:r>
            <w:r>
              <w:rPr>
                <w:rFonts w:cs="宋体" w:asciiTheme="minorEastAsia" w:hAnsiTheme="minorEastAsia" w:eastAsiaTheme="minorEastAsia"/>
                <w:szCs w:val="21"/>
              </w:rPr>
              <w:t>x</w:t>
            </w:r>
            <w:r>
              <w:rPr>
                <w:rFonts w:hint="eastAsia" w:cs="宋体" w:asciiTheme="minorEastAsia" w:hAnsiTheme="minorEastAsia" w:eastAsiaTheme="minorEastAsia"/>
                <w:szCs w:val="21"/>
              </w:rPr>
              <w:t>（1-下浮率）。</w:t>
            </w:r>
          </w:p>
          <w:p>
            <w:pPr>
              <w:pStyle w:val="43"/>
              <w:numPr>
                <w:ilvl w:val="0"/>
                <w:numId w:val="4"/>
              </w:numPr>
              <w:ind w:firstLineChars="0"/>
              <w:rPr>
                <w:rFonts w:cs="宋体" w:asciiTheme="minorEastAsia" w:hAnsiTheme="minorEastAsia" w:eastAsiaTheme="minorEastAsia"/>
                <w:szCs w:val="21"/>
              </w:rPr>
            </w:pPr>
            <w:r>
              <w:rPr>
                <w:rFonts w:cs="宋体" w:asciiTheme="minorEastAsia" w:hAnsiTheme="minorEastAsia" w:eastAsiaTheme="minorEastAsia"/>
                <w:szCs w:val="21"/>
              </w:rPr>
              <w:t>设备、家具等按</w:t>
            </w:r>
            <w:r>
              <w:rPr>
                <w:rFonts w:hint="eastAsia" w:cs="宋体" w:asciiTheme="minorEastAsia" w:hAnsiTheme="minorEastAsia" w:eastAsiaTheme="minorEastAsia"/>
                <w:szCs w:val="21"/>
              </w:rPr>
              <w:t>43万元暂估价报价，申请人不得改变此价。</w:t>
            </w:r>
          </w:p>
          <w:p>
            <w:pPr>
              <w:pStyle w:val="43"/>
              <w:numPr>
                <w:ilvl w:val="0"/>
                <w:numId w:val="4"/>
              </w:numPr>
              <w:ind w:firstLineChars="0"/>
              <w:rPr>
                <w:rFonts w:cs="宋体" w:asciiTheme="minorEastAsia" w:hAnsiTheme="minorEastAsia" w:eastAsiaTheme="minorEastAsia"/>
                <w:szCs w:val="21"/>
              </w:rPr>
            </w:pPr>
            <w:r>
              <w:rPr>
                <w:rFonts w:cs="宋体" w:asciiTheme="minorEastAsia" w:hAnsiTheme="minorEastAsia" w:eastAsiaTheme="minorEastAsia"/>
                <w:szCs w:val="21"/>
              </w:rPr>
              <w:t>项目总报价</w:t>
            </w:r>
            <w:r>
              <w:rPr>
                <w:rFonts w:hint="eastAsia" w:cs="宋体" w:asciiTheme="minorEastAsia" w:hAnsiTheme="minorEastAsia" w:eastAsiaTheme="minorEastAsia"/>
                <w:szCs w:val="21"/>
              </w:rPr>
              <w:t>=设计费+50</w:t>
            </w:r>
            <w:r>
              <w:rPr>
                <w:rFonts w:cs="宋体" w:asciiTheme="minorEastAsia" w:hAnsiTheme="minorEastAsia" w:eastAsiaTheme="minorEastAsia"/>
                <w:szCs w:val="21"/>
              </w:rPr>
              <w:t>x</w:t>
            </w:r>
            <w:r>
              <w:rPr>
                <w:rFonts w:hint="eastAsia" w:cs="宋体" w:asciiTheme="minorEastAsia" w:hAnsiTheme="minorEastAsia" w:eastAsiaTheme="minorEastAsia"/>
                <w:szCs w:val="21"/>
              </w:rPr>
              <w:t>（1-下浮率）+43万元。报价保留两位小数。</w:t>
            </w:r>
          </w:p>
          <w:p>
            <w:pPr>
              <w:rPr>
                <w:rFonts w:cs="宋体" w:asciiTheme="minorEastAsia" w:hAnsiTheme="minorEastAsia" w:eastAsiaTheme="minorEastAsia"/>
                <w:b/>
                <w:szCs w:val="21"/>
              </w:rPr>
            </w:pPr>
            <w:r>
              <w:rPr>
                <w:rFonts w:cs="宋体" w:asciiTheme="minorEastAsia" w:hAnsiTheme="minorEastAsia" w:eastAsiaTheme="minorEastAsia"/>
                <w:b/>
                <w:szCs w:val="21"/>
              </w:rPr>
              <w:t>注：装修工程增值税票据为</w:t>
            </w:r>
            <w:r>
              <w:rPr>
                <w:rFonts w:hint="eastAsia" w:cs="宋体" w:asciiTheme="minorEastAsia" w:hAnsiTheme="minorEastAsia" w:eastAsiaTheme="minorEastAsia"/>
                <w:b/>
                <w:szCs w:val="21"/>
              </w:rPr>
              <w:t>3%，设计费为6%，设备、家具按实际结算。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133"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申请人资格要求</w:t>
            </w:r>
          </w:p>
        </w:tc>
        <w:tc>
          <w:tcPr>
            <w:tcW w:w="6822" w:type="dxa"/>
            <w:vAlign w:val="center"/>
          </w:tcPr>
          <w:p>
            <w:pPr>
              <w:pStyle w:val="29"/>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1、须具有建设主管部门颁发的建筑装饰装修工程施工专业承包叁级以上（含叁级）或建筑工程施工总承包企业资质或设计与施工一体化资质；</w:t>
            </w:r>
          </w:p>
          <w:p>
            <w:pPr>
              <w:pStyle w:val="29"/>
              <w:jc w:val="both"/>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w:t>
            </w:r>
            <w:r>
              <w:rPr>
                <w:rFonts w:hint="eastAsia" w:asciiTheme="minorEastAsia" w:hAnsiTheme="minorEastAsia" w:eastAsiaTheme="minorEastAsia"/>
                <w:color w:val="000000"/>
                <w:sz w:val="21"/>
                <w:szCs w:val="21"/>
              </w:rPr>
              <w:t>营业执照、资质证书、安全生产许可证在有效期内；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33" w:hRule="exac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1955" w:type="dxa"/>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评审</w:t>
            </w:r>
            <w:r>
              <w:rPr>
                <w:rFonts w:hint="eastAsia" w:asciiTheme="minorEastAsia" w:hAnsiTheme="minorEastAsia" w:eastAsiaTheme="minorEastAsia"/>
                <w:color w:val="000000"/>
                <w:sz w:val="21"/>
                <w:szCs w:val="21"/>
                <w:lang w:val="zh-CN"/>
              </w:rPr>
              <w:t>方法</w:t>
            </w:r>
          </w:p>
        </w:tc>
        <w:tc>
          <w:tcPr>
            <w:tcW w:w="6822" w:type="dxa"/>
            <w:vAlign w:val="center"/>
          </w:tcPr>
          <w:p>
            <w:pPr>
              <w:pStyle w:val="29"/>
              <w:ind w:firstLine="105" w:firstLineChars="50"/>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综合评分法（√）  最低评分法（  ）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384" w:hRule="atLeas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1955" w:type="dxa"/>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工期要求</w:t>
            </w:r>
          </w:p>
        </w:tc>
        <w:tc>
          <w:tcPr>
            <w:tcW w:w="6822" w:type="dxa"/>
            <w:vAlign w:val="center"/>
          </w:tcPr>
          <w:p>
            <w:pPr>
              <w:rPr>
                <w:rFonts w:asciiTheme="minorEastAsia" w:hAnsiTheme="minorEastAsia" w:eastAsiaTheme="minorEastAsia"/>
                <w:color w:val="000000"/>
                <w:szCs w:val="21"/>
              </w:rPr>
            </w:pPr>
            <w:r>
              <w:rPr>
                <w:rFonts w:hint="eastAsia" w:cs="宋体" w:asciiTheme="minorEastAsia" w:hAnsiTheme="minorEastAsia" w:eastAsiaTheme="minorEastAsia"/>
                <w:szCs w:val="21"/>
              </w:rPr>
              <w:t xml:space="preserve">50日历天（施工图设计 </w:t>
            </w:r>
            <w:r>
              <w:rPr>
                <w:rFonts w:cs="宋体" w:asciiTheme="minorEastAsia" w:hAnsiTheme="minorEastAsia" w:eastAsiaTheme="minorEastAsia"/>
                <w:szCs w:val="21"/>
              </w:rPr>
              <w:t>10</w:t>
            </w:r>
            <w:r>
              <w:rPr>
                <w:rFonts w:hint="eastAsia" w:cs="宋体" w:asciiTheme="minorEastAsia" w:hAnsiTheme="minorEastAsia" w:eastAsiaTheme="minorEastAsia"/>
                <w:szCs w:val="21"/>
              </w:rPr>
              <w:t xml:space="preserve"> 天，施工 </w:t>
            </w:r>
            <w:r>
              <w:rPr>
                <w:rFonts w:cs="宋体" w:asciiTheme="minorEastAsia" w:hAnsiTheme="minorEastAsia" w:eastAsiaTheme="minorEastAsia"/>
                <w:szCs w:val="21"/>
              </w:rPr>
              <w:t>40</w:t>
            </w:r>
            <w:r>
              <w:rPr>
                <w:rFonts w:hint="eastAsia" w:cs="宋体" w:asciiTheme="minorEastAsia" w:hAnsiTheme="minorEastAsia" w:eastAsiaTheme="minorEastAsia"/>
                <w:szCs w:val="21"/>
              </w:rPr>
              <w:t xml:space="preserve"> 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4" w:hRule="atLeas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p>
        </w:tc>
        <w:tc>
          <w:tcPr>
            <w:tcW w:w="1955" w:type="dxa"/>
            <w:vAlign w:val="center"/>
          </w:tcPr>
          <w:p>
            <w:pPr>
              <w:pStyle w:val="29"/>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质量标准</w:t>
            </w:r>
          </w:p>
        </w:tc>
        <w:tc>
          <w:tcPr>
            <w:tcW w:w="6822" w:type="dxa"/>
            <w:vAlign w:val="center"/>
          </w:tcPr>
          <w:p>
            <w:pPr>
              <w:pStyle w:val="29"/>
              <w:ind w:firstLine="210" w:firstLineChars="100"/>
              <w:jc w:val="both"/>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396" w:hRule="atLeas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1955" w:type="dxa"/>
            <w:vAlign w:val="center"/>
          </w:tcPr>
          <w:p>
            <w:pPr>
              <w:jc w:val="center"/>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联合体</w:t>
            </w:r>
          </w:p>
        </w:tc>
        <w:tc>
          <w:tcPr>
            <w:tcW w:w="6822" w:type="dxa"/>
            <w:vAlign w:val="center"/>
          </w:tcPr>
          <w:p>
            <w:pPr>
              <w:ind w:firstLine="210" w:firstLineChars="100"/>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接受（ ）  不接受（</w:t>
            </w:r>
            <w:r>
              <w:rPr>
                <w:rFonts w:hint="eastAsia" w:asciiTheme="minorEastAsia" w:hAnsiTheme="minorEastAsia" w:eastAsiaTheme="minorEastAsia"/>
                <w:color w:val="000000"/>
                <w:szCs w:val="21"/>
                <w:lang w:val="zh-CN"/>
              </w:rPr>
              <w:t>√</w:t>
            </w:r>
            <w:r>
              <w:rPr>
                <w:rFonts w:hint="eastAsia" w:cs="宋体" w:asciiTheme="minorEastAsia" w:hAnsiTheme="minorEastAsia" w:eastAsiaTheme="minorEastAsia"/>
                <w:color w:val="000000"/>
                <w:kern w:val="0"/>
                <w:szCs w:val="21"/>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23" w:hRule="atLeast"/>
          <w:jc w:val="center"/>
        </w:trPr>
        <w:tc>
          <w:tcPr>
            <w:tcW w:w="1013" w:type="dxa"/>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8</w:t>
            </w:r>
          </w:p>
        </w:tc>
        <w:tc>
          <w:tcPr>
            <w:tcW w:w="1955" w:type="dxa"/>
            <w:vAlign w:val="center"/>
          </w:tcPr>
          <w:p>
            <w:pPr>
              <w:pStyle w:val="2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磋商有效期</w:t>
            </w:r>
          </w:p>
        </w:tc>
        <w:tc>
          <w:tcPr>
            <w:tcW w:w="6822" w:type="dxa"/>
            <w:vAlign w:val="center"/>
          </w:tcPr>
          <w:p>
            <w:pPr>
              <w:pStyle w:val="29"/>
              <w:ind w:firstLine="105" w:firstLineChars="50"/>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磋商截止日期后</w:t>
            </w:r>
            <w:r>
              <w:rPr>
                <w:rFonts w:asciiTheme="minorEastAsia" w:hAnsiTheme="minorEastAsia" w:eastAsiaTheme="minorEastAsia"/>
                <w:color w:val="000000"/>
                <w:sz w:val="21"/>
                <w:szCs w:val="21"/>
                <w:lang w:val="zh-CN"/>
              </w:rPr>
              <w:t>3</w:t>
            </w:r>
            <w:r>
              <w:rPr>
                <w:rFonts w:hint="eastAsia" w:asciiTheme="minorEastAsia" w:hAnsiTheme="minorEastAsia" w:eastAsiaTheme="minorEastAsia"/>
                <w:color w:val="000000"/>
                <w:sz w:val="21"/>
                <w:szCs w:val="21"/>
                <w:lang w:val="zh-CN"/>
              </w:rPr>
              <w:t>0</w:t>
            </w:r>
            <w:r>
              <w:rPr>
                <w:rFonts w:hint="eastAsia" w:asciiTheme="minorEastAsia" w:hAnsiTheme="minorEastAsia" w:eastAsiaTheme="minorEastAsia"/>
                <w:color w:val="000000"/>
                <w:sz w:val="21"/>
                <w:szCs w:val="21"/>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55"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9</w:t>
            </w:r>
          </w:p>
        </w:tc>
        <w:tc>
          <w:tcPr>
            <w:tcW w:w="1955" w:type="dxa"/>
            <w:tcBorders>
              <w:top w:val="single" w:color="auto" w:sz="8" w:space="0"/>
              <w:left w:val="single" w:color="auto" w:sz="8" w:space="0"/>
              <w:bottom w:val="single" w:color="auto" w:sz="8" w:space="0"/>
              <w:right w:val="single" w:color="auto" w:sz="8" w:space="0"/>
            </w:tcBorders>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磋商</w:t>
            </w:r>
            <w:r>
              <w:rPr>
                <w:rFonts w:hint="eastAsia" w:asciiTheme="minorEastAsia" w:hAnsiTheme="minorEastAsia" w:eastAsiaTheme="minorEastAsia"/>
                <w:color w:val="000000"/>
                <w:sz w:val="21"/>
                <w:szCs w:val="21"/>
                <w:lang w:val="zh-CN"/>
              </w:rPr>
              <w:t>保证金</w:t>
            </w:r>
          </w:p>
        </w:tc>
        <w:tc>
          <w:tcPr>
            <w:tcW w:w="6822"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金    额：贰万圆整；</w:t>
            </w:r>
          </w:p>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交款方式：转账（必须由申请人基本帐户转出）；</w:t>
            </w:r>
          </w:p>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收款单位：泸州市江阳区城投建设开发投资有限公司；</w:t>
            </w:r>
          </w:p>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开 户 行：泸州市商业银行西路支行；</w:t>
            </w:r>
          </w:p>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银行账号：2010900000167176；</w:t>
            </w:r>
          </w:p>
          <w:p>
            <w:pPr>
              <w:ind w:firstLine="105" w:firstLineChars="5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交款截止时间：2018年 </w:t>
            </w: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 xml:space="preserve"> 月 </w:t>
            </w:r>
            <w:r>
              <w:rPr>
                <w:rFonts w:hint="eastAsia" w:cs="宋体" w:asciiTheme="minorEastAsia" w:hAnsiTheme="minorEastAsia" w:eastAsiaTheme="minorEastAsia"/>
                <w:color w:val="000000"/>
                <w:szCs w:val="21"/>
                <w:lang w:val="en-US" w:eastAsia="zh-CN"/>
              </w:rPr>
              <w:t>13</w:t>
            </w:r>
            <w:r>
              <w:rPr>
                <w:rFonts w:hint="eastAsia" w:cs="宋体" w:asciiTheme="minorEastAsia" w:hAnsiTheme="minorEastAsia" w:eastAsiaTheme="minorEastAsia"/>
                <w:color w:val="000000"/>
                <w:szCs w:val="21"/>
              </w:rPr>
              <w:t xml:space="preserve"> 日</w:t>
            </w:r>
            <w:r>
              <w:rPr>
                <w:rFonts w:hint="eastAsia" w:cs="宋体" w:asciiTheme="minorEastAsia" w:hAnsiTheme="minorEastAsia" w:eastAsiaTheme="minorEastAsia"/>
                <w:color w:val="000000"/>
                <w:szCs w:val="21"/>
                <w:lang w:val="en-US" w:eastAsia="zh-CN"/>
              </w:rPr>
              <w:t>14</w:t>
            </w:r>
            <w:r>
              <w:rPr>
                <w:rFonts w:hint="eastAsia"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lang w:val="en-US" w:eastAsia="zh-CN"/>
              </w:rPr>
              <w:t>3</w:t>
            </w:r>
            <w:r>
              <w:rPr>
                <w:rFonts w:hint="eastAsia" w:cs="宋体" w:asciiTheme="minorEastAsia" w:hAnsiTheme="minorEastAsia" w:eastAsiaTheme="minorEastAsia"/>
                <w:color w:val="000000"/>
                <w:szCs w:val="21"/>
              </w:rPr>
              <w:t>0前（磋商保证金的交纳以银行下账时间为准）。</w:t>
            </w:r>
          </w:p>
          <w:p>
            <w:pPr>
              <w:ind w:firstLine="105" w:firstLineChars="50"/>
              <w:rPr>
                <w:rFonts w:asciiTheme="minorEastAsia" w:hAnsiTheme="minorEastAsia" w:eastAsiaTheme="minorEastAsia"/>
                <w:color w:val="000000"/>
                <w:szCs w:val="21"/>
                <w:lang w:val="zh-CN"/>
              </w:rPr>
            </w:pPr>
            <w:r>
              <w:rPr>
                <w:rFonts w:hint="eastAsia" w:cs="宋体" w:asciiTheme="minorEastAsia" w:hAnsiTheme="minorEastAsia" w:eastAsiaTheme="minorEastAsia"/>
                <w:color w:val="000000"/>
                <w:szCs w:val="21"/>
              </w:rPr>
              <w:t>说明：未成交的申请人在3个工作日内退还磋商保证金；成交的申请人在签订合同后3个工作日内退还磋商保证金。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44"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10</w:t>
            </w:r>
          </w:p>
        </w:tc>
        <w:tc>
          <w:tcPr>
            <w:tcW w:w="1955" w:type="dxa"/>
            <w:tcBorders>
              <w:top w:val="single" w:color="auto" w:sz="8" w:space="0"/>
              <w:left w:val="single" w:color="auto" w:sz="8" w:space="0"/>
              <w:bottom w:val="single" w:color="auto" w:sz="8" w:space="0"/>
              <w:right w:val="single" w:color="auto" w:sz="8" w:space="0"/>
            </w:tcBorders>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现场踏勘</w:t>
            </w:r>
          </w:p>
        </w:tc>
        <w:tc>
          <w:tcPr>
            <w:tcW w:w="6822"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asciiTheme="minorEastAsia" w:hAnsiTheme="minorEastAsia" w:eastAsiaTheme="minorEastAsia"/>
                <w:color w:val="000000"/>
                <w:szCs w:val="21"/>
              </w:rPr>
            </w:pPr>
            <w:r>
              <w:rPr>
                <w:rFonts w:hint="eastAsia" w:cs="宋体" w:asciiTheme="minorEastAsia" w:hAnsiTheme="minorEastAsia" w:eastAsiaTheme="minorEastAsia"/>
                <w:color w:val="000000"/>
                <w:kern w:val="0"/>
                <w:szCs w:val="21"/>
                <w:lang w:val="zh-CN"/>
              </w:rPr>
              <w:t>本次项目不组织单个或部分潜在申请人现场踏勘。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p>
        </w:tc>
        <w:tc>
          <w:tcPr>
            <w:tcW w:w="1955" w:type="dxa"/>
            <w:tcBorders>
              <w:top w:val="single" w:color="auto" w:sz="8" w:space="0"/>
              <w:left w:val="single" w:color="auto" w:sz="8" w:space="0"/>
              <w:bottom w:val="single" w:color="auto" w:sz="8" w:space="0"/>
              <w:right w:val="single" w:color="auto" w:sz="8" w:space="0"/>
            </w:tcBorders>
            <w:vAlign w:val="center"/>
          </w:tcPr>
          <w:p>
            <w:pPr>
              <w:pStyle w:val="29"/>
              <w:ind w:left="96"/>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申请文件密封要求</w:t>
            </w:r>
          </w:p>
        </w:tc>
        <w:tc>
          <w:tcPr>
            <w:tcW w:w="6822" w:type="dxa"/>
            <w:tcBorders>
              <w:top w:val="single" w:color="auto" w:sz="8" w:space="0"/>
              <w:left w:val="single" w:color="auto" w:sz="8" w:space="0"/>
              <w:bottom w:val="single" w:color="auto" w:sz="8" w:space="0"/>
              <w:right w:val="single" w:color="auto" w:sz="18" w:space="0"/>
            </w:tcBorders>
            <w:vAlign w:val="center"/>
          </w:tcPr>
          <w:p>
            <w:pPr>
              <w:ind w:left="105"/>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1、所有申请文件必须密封完好，且在申请文件封面、在密封处加盖各申请人单位公章。</w:t>
            </w:r>
          </w:p>
          <w:p>
            <w:pPr>
              <w:ind w:left="105"/>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2、</w:t>
            </w:r>
            <w:r>
              <w:rPr>
                <w:rFonts w:cs="宋体" w:asciiTheme="minorEastAsia" w:hAnsiTheme="minorEastAsia" w:eastAsiaTheme="minorEastAsia"/>
                <w:color w:val="000000"/>
                <w:kern w:val="0"/>
                <w:szCs w:val="21"/>
                <w:lang w:val="zh-CN"/>
              </w:rPr>
              <w:t>申请文件包括</w:t>
            </w:r>
            <w:r>
              <w:rPr>
                <w:rFonts w:hint="eastAsia" w:cs="宋体" w:asciiTheme="minorEastAsia" w:hAnsiTheme="minorEastAsia" w:eastAsiaTheme="minorEastAsia"/>
                <w:color w:val="000000"/>
                <w:kern w:val="0"/>
                <w:szCs w:val="21"/>
                <w:lang w:val="zh-CN"/>
              </w:rPr>
              <w:t>技术标和商务标。</w:t>
            </w:r>
            <w:r>
              <w:rPr>
                <w:rFonts w:cs="宋体" w:asciiTheme="minorEastAsia" w:hAnsiTheme="minorEastAsia" w:eastAsiaTheme="minorEastAsia"/>
                <w:color w:val="000000"/>
                <w:kern w:val="0"/>
                <w:szCs w:val="21"/>
                <w:lang w:val="zh-CN"/>
              </w:rPr>
              <w:t>技术标和商务标分开密封，并标明正、副本。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11</w:t>
            </w: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kern w:val="0"/>
                <w:szCs w:val="21"/>
              </w:rPr>
            </w:pPr>
            <w:r>
              <w:rPr>
                <w:rFonts w:hint="eastAsia" w:ascii="宋体" w:hAnsi="宋体" w:cs="宋体"/>
                <w:kern w:val="0"/>
                <w:szCs w:val="21"/>
              </w:rPr>
              <w:t>响应文件的递交</w:t>
            </w:r>
          </w:p>
        </w:tc>
        <w:tc>
          <w:tcPr>
            <w:tcW w:w="6822" w:type="dxa"/>
            <w:tcBorders>
              <w:top w:val="single" w:color="auto" w:sz="8" w:space="0"/>
              <w:left w:val="single" w:color="auto" w:sz="8" w:space="0"/>
              <w:bottom w:val="single" w:color="auto" w:sz="8" w:space="0"/>
              <w:right w:val="single" w:color="auto" w:sz="18" w:space="0"/>
            </w:tcBorders>
            <w:vAlign w:val="center"/>
          </w:tcPr>
          <w:p>
            <w:pPr>
              <w:rPr>
                <w:rFonts w:ascii="宋体" w:hAnsi="宋体" w:cs="宋体"/>
                <w:kern w:val="0"/>
                <w:szCs w:val="21"/>
              </w:rPr>
            </w:pPr>
            <w:r>
              <w:rPr>
                <w:rFonts w:hint="eastAsia" w:ascii="宋体" w:hAnsi="宋体" w:cs="宋体"/>
                <w:kern w:val="0"/>
                <w:szCs w:val="21"/>
              </w:rPr>
              <w:t>响应文件正本1份，副本2份，电子U盘一份，电子版与纸质正本必须一致，否则视为废标。</w:t>
            </w:r>
            <w:r>
              <w:rPr>
                <w:rFonts w:hint="eastAsia" w:ascii="宋体" w:hAnsi="宋体" w:cs="宋体"/>
                <w:kern w:val="0"/>
                <w:szCs w:val="21"/>
                <w:lang w:eastAsia="zh-CN"/>
              </w:rPr>
              <w:t>递交</w:t>
            </w:r>
            <w:r>
              <w:rPr>
                <w:rFonts w:hint="eastAsia" w:ascii="宋体" w:hAnsi="宋体" w:cs="宋体"/>
                <w:kern w:val="0"/>
                <w:szCs w:val="21"/>
              </w:rPr>
              <w:t>磋商</w:t>
            </w:r>
            <w:r>
              <w:rPr>
                <w:rFonts w:hint="eastAsia" w:ascii="宋体" w:hAnsi="宋体" w:cs="宋体"/>
                <w:kern w:val="0"/>
                <w:szCs w:val="21"/>
                <w:lang w:eastAsia="zh-CN"/>
              </w:rPr>
              <w:t>文件</w:t>
            </w:r>
            <w:bookmarkStart w:id="87" w:name="_GoBack"/>
            <w:bookmarkEnd w:id="87"/>
            <w:r>
              <w:rPr>
                <w:rFonts w:hint="eastAsia" w:ascii="宋体" w:hAnsi="宋体" w:cs="宋体"/>
                <w:kern w:val="0"/>
                <w:szCs w:val="21"/>
              </w:rPr>
              <w:t xml:space="preserve">截止时间: 2018 年 </w:t>
            </w:r>
            <w:r>
              <w:rPr>
                <w:rFonts w:ascii="宋体" w:hAnsi="宋体" w:cs="宋体"/>
                <w:kern w:val="0"/>
                <w:szCs w:val="21"/>
              </w:rPr>
              <w:t>4</w:t>
            </w:r>
            <w:r>
              <w:rPr>
                <w:rFonts w:hint="eastAsia" w:ascii="宋体" w:hAnsi="宋体" w:cs="宋体"/>
                <w:kern w:val="0"/>
                <w:szCs w:val="21"/>
              </w:rPr>
              <w:t xml:space="preserve"> 月 </w:t>
            </w:r>
            <w:r>
              <w:rPr>
                <w:rFonts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日</w:t>
            </w:r>
            <w:r>
              <w:rPr>
                <w:rFonts w:hint="eastAsia" w:ascii="宋体" w:hAnsi="宋体" w:cs="宋体"/>
                <w:kern w:val="0"/>
                <w:szCs w:val="21"/>
                <w:lang w:val="en-US" w:eastAsia="zh-CN"/>
              </w:rPr>
              <w:t>14</w:t>
            </w:r>
            <w:r>
              <w:rPr>
                <w:rFonts w:hint="eastAsia" w:ascii="宋体" w:hAnsi="宋体" w:cs="宋体"/>
                <w:kern w:val="0"/>
                <w:szCs w:val="21"/>
              </w:rPr>
              <w:t>:</w:t>
            </w:r>
            <w:r>
              <w:rPr>
                <w:rFonts w:hint="eastAsia" w:ascii="宋体" w:hAnsi="宋体" w:cs="宋体"/>
                <w:kern w:val="0"/>
                <w:szCs w:val="21"/>
                <w:lang w:val="en-US" w:eastAsia="zh-CN"/>
              </w:rPr>
              <w:t>3</w:t>
            </w:r>
            <w:r>
              <w:rPr>
                <w:rFonts w:hint="eastAsia" w:ascii="宋体" w:hAnsi="宋体" w:cs="宋体"/>
                <w:kern w:val="0"/>
                <w:szCs w:val="21"/>
              </w:rPr>
              <w:t>0（北京时间）</w:t>
            </w:r>
          </w:p>
          <w:p>
            <w:pPr>
              <w:rPr>
                <w:rFonts w:ascii="宋体" w:hAnsi="宋体" w:cs="宋体"/>
                <w:kern w:val="0"/>
                <w:szCs w:val="21"/>
              </w:rPr>
            </w:pPr>
            <w:r>
              <w:rPr>
                <w:rFonts w:hint="eastAsia" w:ascii="宋体" w:hAnsi="宋体" w:cs="宋体"/>
                <w:kern w:val="0"/>
                <w:szCs w:val="21"/>
              </w:rPr>
              <w:t>同时须提供至少15分钟方案设计讲解视频(或PPT)一份。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kern w:val="0"/>
                <w:szCs w:val="21"/>
              </w:rPr>
            </w:pPr>
            <w:r>
              <w:rPr>
                <w:rFonts w:hint="eastAsia" w:ascii="宋体" w:hAnsi="宋体" w:cs="宋体"/>
                <w:kern w:val="0"/>
                <w:szCs w:val="21"/>
              </w:rPr>
              <w:t>设计成果要求</w:t>
            </w:r>
          </w:p>
        </w:tc>
        <w:tc>
          <w:tcPr>
            <w:tcW w:w="6822" w:type="dxa"/>
            <w:tcBorders>
              <w:top w:val="single" w:color="auto" w:sz="8" w:space="0"/>
              <w:left w:val="single" w:color="auto" w:sz="8" w:space="0"/>
              <w:bottom w:val="single" w:color="auto" w:sz="8" w:space="0"/>
              <w:right w:val="single" w:color="auto" w:sz="18" w:space="0"/>
            </w:tcBorders>
            <w:vAlign w:val="center"/>
          </w:tcPr>
          <w:p>
            <w:pPr>
              <w:pStyle w:val="43"/>
              <w:numPr>
                <w:ilvl w:val="0"/>
                <w:numId w:val="5"/>
              </w:numPr>
              <w:ind w:firstLineChars="0"/>
              <w:rPr>
                <w:rFonts w:ascii="宋体" w:hAnsi="宋体" w:cs="宋体"/>
                <w:kern w:val="0"/>
                <w:szCs w:val="21"/>
              </w:rPr>
            </w:pPr>
            <w:r>
              <w:rPr>
                <w:rFonts w:hint="eastAsia" w:ascii="宋体" w:hAnsi="宋体" w:cs="宋体"/>
                <w:kern w:val="0"/>
                <w:szCs w:val="21"/>
              </w:rPr>
              <w:t>提供所有设计成果、方案图、所有装饰项目分部分项工程量清单、估算书；</w:t>
            </w:r>
          </w:p>
          <w:p>
            <w:pPr>
              <w:pStyle w:val="43"/>
              <w:numPr>
                <w:ilvl w:val="0"/>
                <w:numId w:val="5"/>
              </w:numPr>
              <w:ind w:firstLineChars="0"/>
              <w:rPr>
                <w:rFonts w:ascii="宋体" w:hAnsi="宋体" w:cs="宋体"/>
                <w:kern w:val="0"/>
                <w:szCs w:val="21"/>
              </w:rPr>
            </w:pPr>
            <w:r>
              <w:rPr>
                <w:rFonts w:ascii="宋体" w:hAnsi="宋体" w:cs="宋体"/>
                <w:kern w:val="0"/>
                <w:szCs w:val="21"/>
              </w:rPr>
              <w:t>提供大厅、包间效果图等至少</w:t>
            </w:r>
            <w:r>
              <w:rPr>
                <w:rFonts w:hint="eastAsia" w:ascii="宋体" w:hAnsi="宋体" w:cs="宋体"/>
                <w:kern w:val="0"/>
                <w:szCs w:val="21"/>
              </w:rPr>
              <w:t>3</w:t>
            </w:r>
            <w:r>
              <w:rPr>
                <w:rFonts w:ascii="宋体" w:hAnsi="宋体" w:cs="宋体"/>
                <w:kern w:val="0"/>
                <w:szCs w:val="21"/>
              </w:rPr>
              <w:t>副；</w:t>
            </w:r>
          </w:p>
          <w:p>
            <w:pPr>
              <w:pStyle w:val="43"/>
              <w:numPr>
                <w:ilvl w:val="0"/>
                <w:numId w:val="5"/>
              </w:numPr>
              <w:ind w:firstLineChars="0"/>
              <w:rPr>
                <w:rFonts w:ascii="宋体" w:hAnsi="宋体" w:cs="宋体"/>
                <w:kern w:val="0"/>
                <w:szCs w:val="21"/>
              </w:rPr>
            </w:pPr>
            <w:r>
              <w:rPr>
                <w:rFonts w:ascii="宋体" w:hAnsi="宋体" w:cs="宋体"/>
                <w:kern w:val="0"/>
                <w:szCs w:val="21"/>
              </w:rPr>
              <w:t>不论申请人中选与否，不得就设计成果文件的版权向采购人索要任何费用。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12</w:t>
            </w:r>
          </w:p>
        </w:tc>
        <w:tc>
          <w:tcPr>
            <w:tcW w:w="1955" w:type="dxa"/>
            <w:tcBorders>
              <w:top w:val="single" w:color="auto" w:sz="8" w:space="0"/>
              <w:left w:val="single" w:color="auto" w:sz="8" w:space="0"/>
              <w:bottom w:val="single" w:color="auto" w:sz="8" w:space="0"/>
              <w:right w:val="single" w:color="auto" w:sz="8" w:space="0"/>
            </w:tcBorders>
            <w:vAlign w:val="center"/>
          </w:tcPr>
          <w:p>
            <w:pPr>
              <w:pStyle w:val="29"/>
              <w:ind w:left="96"/>
              <w:jc w:val="center"/>
              <w:rPr>
                <w:rFonts w:asciiTheme="minorEastAsia" w:hAnsiTheme="minorEastAsia" w:eastAsiaTheme="minorEastAsia"/>
                <w:color w:val="000000"/>
                <w:sz w:val="21"/>
                <w:szCs w:val="21"/>
                <w:lang w:val="zh-CN"/>
              </w:rPr>
            </w:pPr>
            <w:r>
              <w:rPr>
                <w:rFonts w:hint="eastAsia"/>
                <w:sz w:val="21"/>
                <w:szCs w:val="21"/>
              </w:rPr>
              <w:t>磋商时间和地点</w:t>
            </w:r>
          </w:p>
        </w:tc>
        <w:tc>
          <w:tcPr>
            <w:tcW w:w="6822" w:type="dxa"/>
            <w:tcBorders>
              <w:top w:val="single" w:color="auto" w:sz="8" w:space="0"/>
              <w:left w:val="single" w:color="auto" w:sz="8" w:space="0"/>
              <w:bottom w:val="single" w:color="auto" w:sz="8" w:space="0"/>
              <w:right w:val="single" w:color="auto" w:sz="18" w:space="0"/>
            </w:tcBorders>
            <w:vAlign w:val="center"/>
          </w:tcPr>
          <w:p>
            <w:pPr>
              <w:ind w:firstLine="105" w:firstLineChars="50"/>
              <w:rPr>
                <w:rFonts w:cs="宋体" w:asciiTheme="minorEastAsia" w:hAnsiTheme="minorEastAsia" w:eastAsiaTheme="minorEastAsia"/>
                <w:color w:val="000000"/>
                <w:kern w:val="0"/>
                <w:szCs w:val="21"/>
                <w:lang w:val="zh-CN"/>
              </w:rPr>
            </w:pPr>
            <w:r>
              <w:rPr>
                <w:rFonts w:hint="eastAsia"/>
                <w:szCs w:val="21"/>
              </w:rPr>
              <w:t>磋商</w:t>
            </w:r>
            <w:r>
              <w:rPr>
                <w:rFonts w:hint="eastAsia" w:cs="宋体" w:asciiTheme="minorEastAsia" w:hAnsiTheme="minorEastAsia" w:eastAsiaTheme="minorEastAsia"/>
                <w:color w:val="000000"/>
                <w:kern w:val="0"/>
                <w:szCs w:val="21"/>
                <w:lang w:val="zh-CN"/>
              </w:rPr>
              <w:t xml:space="preserve">时间： 2018 年 </w:t>
            </w:r>
            <w:r>
              <w:rPr>
                <w:rFonts w:cs="宋体" w:asciiTheme="minorEastAsia" w:hAnsiTheme="minorEastAsia" w:eastAsiaTheme="minorEastAsia"/>
                <w:color w:val="000000"/>
                <w:kern w:val="0"/>
                <w:szCs w:val="21"/>
                <w:lang w:val="zh-CN"/>
              </w:rPr>
              <w:t>4</w:t>
            </w:r>
            <w:r>
              <w:rPr>
                <w:rFonts w:hint="eastAsia" w:cs="宋体" w:asciiTheme="minorEastAsia" w:hAnsiTheme="minorEastAsia" w:eastAsiaTheme="minorEastAsia"/>
                <w:color w:val="000000"/>
                <w:kern w:val="0"/>
                <w:szCs w:val="21"/>
                <w:lang w:val="zh-CN"/>
              </w:rPr>
              <w:t xml:space="preserve"> 月 </w:t>
            </w:r>
            <w:r>
              <w:rPr>
                <w:rFonts w:hint="eastAsia" w:cs="宋体" w:asciiTheme="minorEastAsia" w:hAnsiTheme="minorEastAsia" w:eastAsiaTheme="minorEastAsia"/>
                <w:color w:val="000000"/>
                <w:kern w:val="0"/>
                <w:szCs w:val="21"/>
                <w:lang w:val="en-US" w:eastAsia="zh-CN"/>
              </w:rPr>
              <w:t>13</w:t>
            </w:r>
            <w:r>
              <w:rPr>
                <w:rFonts w:hint="eastAsia" w:cs="宋体" w:asciiTheme="minorEastAsia" w:hAnsiTheme="minorEastAsia" w:eastAsiaTheme="minorEastAsia"/>
                <w:color w:val="000000"/>
                <w:kern w:val="0"/>
                <w:szCs w:val="21"/>
                <w:lang w:val="zh-CN"/>
              </w:rPr>
              <w:t>日</w:t>
            </w:r>
            <w:r>
              <w:rPr>
                <w:rFonts w:hint="eastAsia" w:cs="宋体" w:asciiTheme="minorEastAsia" w:hAnsiTheme="minorEastAsia" w:eastAsiaTheme="minorEastAsia"/>
                <w:color w:val="000000"/>
                <w:kern w:val="0"/>
                <w:szCs w:val="21"/>
                <w:lang w:val="en-US" w:eastAsia="zh-CN"/>
              </w:rPr>
              <w:t>14</w:t>
            </w:r>
            <w:r>
              <w:rPr>
                <w:rFonts w:hint="eastAsia" w:cs="宋体" w:asciiTheme="minorEastAsia" w:hAnsiTheme="minorEastAsia" w:eastAsiaTheme="minorEastAsia"/>
                <w:color w:val="000000"/>
                <w:kern w:val="0"/>
                <w:szCs w:val="21"/>
                <w:lang w:val="zh-CN"/>
              </w:rPr>
              <w:t>:</w:t>
            </w:r>
            <w:r>
              <w:rPr>
                <w:rFonts w:hint="eastAsia" w:cs="宋体" w:asciiTheme="minorEastAsia" w:hAnsiTheme="minorEastAsia" w:eastAsiaTheme="minorEastAsia"/>
                <w:color w:val="000000"/>
                <w:kern w:val="0"/>
                <w:szCs w:val="21"/>
                <w:lang w:val="en-US" w:eastAsia="zh-CN"/>
              </w:rPr>
              <w:t>3</w:t>
            </w:r>
            <w:r>
              <w:rPr>
                <w:rFonts w:hint="eastAsia" w:cs="宋体" w:asciiTheme="minorEastAsia" w:hAnsiTheme="minorEastAsia" w:eastAsiaTheme="minorEastAsia"/>
                <w:color w:val="000000"/>
                <w:kern w:val="0"/>
                <w:szCs w:val="21"/>
                <w:lang w:val="zh-CN"/>
              </w:rPr>
              <w:t>0（北京时间）</w:t>
            </w:r>
          </w:p>
          <w:p>
            <w:pPr>
              <w:ind w:firstLine="105" w:firstLineChars="50"/>
              <w:rPr>
                <w:rFonts w:cs="宋体" w:asciiTheme="minorEastAsia" w:hAnsiTheme="minorEastAsia" w:eastAsiaTheme="minorEastAsia"/>
                <w:color w:val="000000"/>
                <w:kern w:val="0"/>
                <w:szCs w:val="21"/>
                <w:lang w:val="zh-CN"/>
              </w:rPr>
            </w:pPr>
            <w:r>
              <w:rPr>
                <w:rFonts w:hint="eastAsia"/>
                <w:szCs w:val="21"/>
              </w:rPr>
              <w:t>磋商</w:t>
            </w:r>
            <w:r>
              <w:rPr>
                <w:rFonts w:hint="eastAsia" w:cs="宋体" w:asciiTheme="minorEastAsia" w:hAnsiTheme="minorEastAsia" w:eastAsiaTheme="minorEastAsia"/>
                <w:color w:val="000000"/>
                <w:kern w:val="0"/>
                <w:szCs w:val="21"/>
                <w:lang w:val="zh-CN"/>
              </w:rPr>
              <w:t>地点：泸州兴阳投资集团有限公司2</w:t>
            </w:r>
            <w:r>
              <w:rPr>
                <w:rFonts w:cs="宋体" w:asciiTheme="minorEastAsia" w:hAnsiTheme="minorEastAsia" w:eastAsiaTheme="minorEastAsia"/>
                <w:color w:val="000000"/>
                <w:kern w:val="0"/>
                <w:szCs w:val="21"/>
                <w:lang w:val="zh-CN"/>
              </w:rPr>
              <w:t>F</w:t>
            </w:r>
            <w:r>
              <w:rPr>
                <w:rFonts w:hint="eastAsia" w:cs="宋体" w:asciiTheme="minorEastAsia" w:hAnsiTheme="minorEastAsia" w:eastAsiaTheme="minorEastAsia"/>
                <w:color w:val="000000"/>
                <w:kern w:val="0"/>
                <w:szCs w:val="21"/>
                <w:lang w:val="zh-CN"/>
              </w:rPr>
              <w:t>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44"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13</w:t>
            </w: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转包及分包</w:t>
            </w:r>
          </w:p>
        </w:tc>
        <w:tc>
          <w:tcPr>
            <w:tcW w:w="6822" w:type="dxa"/>
            <w:tcBorders>
              <w:top w:val="single" w:color="auto" w:sz="8" w:space="0"/>
              <w:left w:val="single" w:color="auto" w:sz="8" w:space="0"/>
              <w:bottom w:val="single" w:color="auto" w:sz="8" w:space="0"/>
              <w:right w:val="single" w:color="auto" w:sz="18" w:space="0"/>
            </w:tcBorders>
            <w:vAlign w:val="center"/>
          </w:tcPr>
          <w:p>
            <w:pPr>
              <w:ind w:firstLine="85" w:firstLineChars="50"/>
              <w:rPr>
                <w:rFonts w:ascii="宋体" w:hAnsi="宋体"/>
                <w:szCs w:val="21"/>
              </w:rPr>
            </w:pPr>
            <w:r>
              <w:rPr>
                <w:rFonts w:hint="eastAsia" w:ascii="宋体" w:hAnsi="宋体"/>
                <w:spacing w:val="-20"/>
                <w:szCs w:val="21"/>
              </w:rPr>
              <w:t>不允许转包，</w:t>
            </w:r>
            <w:r>
              <w:rPr>
                <w:rFonts w:hint="eastAsia" w:ascii="宋体" w:hAnsi="宋体"/>
                <w:szCs w:val="21"/>
              </w:rPr>
              <w:t>允许设计等专业分包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8"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ascii="宋体" w:hAnsi="宋体"/>
                <w:szCs w:val="21"/>
              </w:rPr>
              <w:t>项目承包方式</w:t>
            </w:r>
          </w:p>
        </w:tc>
        <w:tc>
          <w:tcPr>
            <w:tcW w:w="6822" w:type="dxa"/>
            <w:tcBorders>
              <w:top w:val="single" w:color="auto" w:sz="8" w:space="0"/>
              <w:left w:val="single" w:color="auto" w:sz="8" w:space="0"/>
              <w:bottom w:val="single" w:color="auto" w:sz="8" w:space="0"/>
              <w:right w:val="single" w:color="auto" w:sz="18" w:space="0"/>
            </w:tcBorders>
            <w:vAlign w:val="center"/>
          </w:tcPr>
          <w:p>
            <w:pPr>
              <w:ind w:firstLine="85" w:firstLineChars="50"/>
              <w:jc w:val="left"/>
              <w:rPr>
                <w:rFonts w:ascii="宋体" w:hAnsi="宋体"/>
                <w:spacing w:val="-20"/>
                <w:szCs w:val="21"/>
              </w:rPr>
            </w:pPr>
            <w:r>
              <w:rPr>
                <w:rFonts w:hint="eastAsia" w:ascii="宋体" w:hAnsi="宋体"/>
                <w:spacing w:val="-20"/>
                <w:szCs w:val="21"/>
              </w:rPr>
              <w:t>设计施工总价包干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ascii="宋体" w:hAnsi="宋体"/>
                <w:szCs w:val="21"/>
              </w:rPr>
              <w:t>工程结算方式</w:t>
            </w:r>
          </w:p>
        </w:tc>
        <w:tc>
          <w:tcPr>
            <w:tcW w:w="6822" w:type="dxa"/>
            <w:tcBorders>
              <w:top w:val="single" w:color="auto" w:sz="8" w:space="0"/>
              <w:left w:val="single" w:color="auto" w:sz="8" w:space="0"/>
              <w:bottom w:val="single" w:color="auto" w:sz="8" w:space="0"/>
              <w:right w:val="single" w:color="auto" w:sz="18" w:space="0"/>
            </w:tcBorders>
            <w:vAlign w:val="center"/>
          </w:tcPr>
          <w:p>
            <w:pPr>
              <w:pStyle w:val="43"/>
              <w:numPr>
                <w:ilvl w:val="0"/>
                <w:numId w:val="6"/>
              </w:numPr>
              <w:ind w:firstLineChars="0"/>
              <w:jc w:val="left"/>
              <w:rPr>
                <w:rFonts w:ascii="宋体" w:hAnsi="宋体"/>
                <w:szCs w:val="21"/>
              </w:rPr>
            </w:pPr>
            <w:r>
              <w:rPr>
                <w:rFonts w:hint="eastAsia" w:ascii="宋体" w:hAnsi="宋体"/>
                <w:szCs w:val="21"/>
              </w:rPr>
              <w:t>设计费总价包干结算，不因任何事项作调整；</w:t>
            </w:r>
          </w:p>
          <w:p>
            <w:pPr>
              <w:pStyle w:val="43"/>
              <w:numPr>
                <w:ilvl w:val="0"/>
                <w:numId w:val="6"/>
              </w:numPr>
              <w:ind w:firstLineChars="0"/>
              <w:jc w:val="left"/>
              <w:rPr>
                <w:rFonts w:ascii="宋体" w:hAnsi="宋体"/>
                <w:spacing w:val="-20"/>
                <w:szCs w:val="21"/>
              </w:rPr>
            </w:pPr>
            <w:r>
              <w:rPr>
                <w:rFonts w:ascii="宋体" w:hAnsi="宋体"/>
                <w:szCs w:val="21"/>
              </w:rPr>
              <w:t>装修工程：按审核完成的合格工程量及财政评审价计费后，按</w:t>
            </w:r>
            <w:r>
              <w:rPr>
                <w:rFonts w:hint="eastAsia" w:ascii="宋体" w:hAnsi="宋体"/>
                <w:szCs w:val="21"/>
              </w:rPr>
              <w:t>申请人磋商中选的下浮比例下浮作为结算价，但最终工程结算价不超过装修工程的最高限价，若超过，按装修工程最高限价办理结算。</w:t>
            </w:r>
          </w:p>
          <w:p>
            <w:pPr>
              <w:pStyle w:val="43"/>
              <w:numPr>
                <w:ilvl w:val="0"/>
                <w:numId w:val="6"/>
              </w:numPr>
              <w:ind w:firstLineChars="0"/>
              <w:jc w:val="left"/>
              <w:rPr>
                <w:rFonts w:ascii="宋体" w:hAnsi="宋体"/>
                <w:spacing w:val="-20"/>
                <w:szCs w:val="21"/>
              </w:rPr>
            </w:pPr>
            <w:r>
              <w:rPr>
                <w:rFonts w:hint="eastAsia" w:ascii="宋体" w:hAnsi="宋体"/>
                <w:szCs w:val="21"/>
              </w:rPr>
              <w:t>设备、家具等以采购人认质认价、共同询价等方式确认的价格作为结算价。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ascii="宋体" w:hAnsi="宋体"/>
                <w:szCs w:val="21"/>
              </w:rPr>
              <w:t>开标、评标、定标</w:t>
            </w:r>
          </w:p>
        </w:tc>
        <w:tc>
          <w:tcPr>
            <w:tcW w:w="6822" w:type="dxa"/>
            <w:tcBorders>
              <w:top w:val="single" w:color="auto" w:sz="8" w:space="0"/>
              <w:left w:val="single" w:color="auto" w:sz="8" w:space="0"/>
              <w:bottom w:val="single" w:color="auto" w:sz="8" w:space="0"/>
              <w:right w:val="single" w:color="auto" w:sz="18" w:space="0"/>
            </w:tcBorders>
            <w:vAlign w:val="center"/>
          </w:tcPr>
          <w:p>
            <w:pPr>
              <w:pStyle w:val="43"/>
              <w:numPr>
                <w:ilvl w:val="0"/>
                <w:numId w:val="7"/>
              </w:numPr>
              <w:ind w:firstLineChars="0"/>
              <w:jc w:val="left"/>
              <w:rPr>
                <w:rFonts w:ascii="宋体" w:hAnsi="宋体"/>
                <w:szCs w:val="21"/>
              </w:rPr>
            </w:pPr>
            <w:r>
              <w:rPr>
                <w:rFonts w:hint="eastAsia" w:ascii="宋体" w:hAnsi="宋体"/>
                <w:szCs w:val="21"/>
              </w:rPr>
              <w:t>采购人按须知相应条目约定的时间、地点，并邀所有申请人代表参加；</w:t>
            </w:r>
          </w:p>
          <w:p>
            <w:pPr>
              <w:pStyle w:val="43"/>
              <w:numPr>
                <w:ilvl w:val="0"/>
                <w:numId w:val="7"/>
              </w:numPr>
              <w:ind w:firstLineChars="0"/>
              <w:jc w:val="left"/>
              <w:rPr>
                <w:rFonts w:ascii="宋体" w:hAnsi="宋体"/>
                <w:szCs w:val="21"/>
              </w:rPr>
            </w:pPr>
            <w:r>
              <w:rPr>
                <w:rFonts w:ascii="宋体" w:hAnsi="宋体"/>
                <w:szCs w:val="21"/>
              </w:rPr>
              <w:t>评标采用综合评审法，其中商务占40</w:t>
            </w:r>
            <w:r>
              <w:rPr>
                <w:rFonts w:hint="eastAsia" w:ascii="宋体" w:hAnsi="宋体"/>
                <w:szCs w:val="21"/>
              </w:rPr>
              <w:t>%，技术占</w:t>
            </w:r>
            <w:r>
              <w:rPr>
                <w:rFonts w:ascii="宋体" w:hAnsi="宋体"/>
                <w:szCs w:val="21"/>
              </w:rPr>
              <w:t>60</w:t>
            </w:r>
            <w:r>
              <w:rPr>
                <w:rFonts w:hint="eastAsia" w:ascii="宋体" w:hAnsi="宋体"/>
                <w:szCs w:val="21"/>
              </w:rPr>
              <w:t>%；</w:t>
            </w:r>
          </w:p>
          <w:p>
            <w:pPr>
              <w:pStyle w:val="43"/>
              <w:numPr>
                <w:ilvl w:val="0"/>
                <w:numId w:val="7"/>
              </w:numPr>
              <w:ind w:firstLineChars="0"/>
              <w:jc w:val="left"/>
              <w:rPr>
                <w:rFonts w:ascii="宋体" w:hAnsi="宋体"/>
                <w:spacing w:val="-20"/>
                <w:szCs w:val="21"/>
              </w:rPr>
            </w:pPr>
            <w:r>
              <w:rPr>
                <w:rFonts w:ascii="宋体" w:hAnsi="宋体"/>
                <w:szCs w:val="21"/>
              </w:rPr>
              <w:t>综合评分得分最高的申请人为中选人。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74"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ascii="宋体" w:hAnsi="宋体"/>
                <w:szCs w:val="21"/>
              </w:rPr>
              <w:t>签订合同</w:t>
            </w:r>
          </w:p>
        </w:tc>
        <w:tc>
          <w:tcPr>
            <w:tcW w:w="6822" w:type="dxa"/>
            <w:tcBorders>
              <w:top w:val="single" w:color="auto" w:sz="8" w:space="0"/>
              <w:left w:val="single" w:color="auto" w:sz="8" w:space="0"/>
              <w:bottom w:val="single" w:color="auto" w:sz="8" w:space="0"/>
              <w:right w:val="single" w:color="auto" w:sz="18" w:space="0"/>
            </w:tcBorders>
            <w:vAlign w:val="center"/>
          </w:tcPr>
          <w:p>
            <w:pPr>
              <w:jc w:val="left"/>
              <w:rPr>
                <w:rFonts w:ascii="宋体" w:hAnsi="宋体"/>
                <w:szCs w:val="21"/>
              </w:rPr>
            </w:pPr>
            <w:r>
              <w:rPr>
                <w:rFonts w:ascii="宋体" w:hAnsi="宋体"/>
                <w:szCs w:val="21"/>
              </w:rPr>
              <w:t>收到中选通知书后</w:t>
            </w:r>
            <w:r>
              <w:rPr>
                <w:rFonts w:hint="eastAsia" w:ascii="宋体" w:hAnsi="宋体"/>
                <w:szCs w:val="21"/>
              </w:rPr>
              <w:t>5天内。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70"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9"/>
              <w:ind w:right="230"/>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14</w:t>
            </w:r>
          </w:p>
        </w:tc>
        <w:tc>
          <w:tcPr>
            <w:tcW w:w="1955"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付款方式</w:t>
            </w:r>
          </w:p>
        </w:tc>
        <w:tc>
          <w:tcPr>
            <w:tcW w:w="6822" w:type="dxa"/>
            <w:tcBorders>
              <w:top w:val="single" w:color="auto" w:sz="8" w:space="0"/>
              <w:left w:val="single" w:color="auto" w:sz="8" w:space="0"/>
              <w:bottom w:val="single" w:color="auto" w:sz="8" w:space="0"/>
              <w:right w:val="single" w:color="auto" w:sz="18" w:space="0"/>
            </w:tcBorders>
            <w:vAlign w:val="center"/>
          </w:tcPr>
          <w:p>
            <w:pPr>
              <w:jc w:val="left"/>
              <w:rPr>
                <w:rFonts w:ascii="宋体" w:hAnsi="宋体"/>
                <w:szCs w:val="21"/>
              </w:rPr>
            </w:pPr>
            <w:r>
              <w:rPr>
                <w:rFonts w:hint="eastAsia" w:ascii="宋体" w:hAnsi="宋体"/>
                <w:szCs w:val="21"/>
              </w:rPr>
              <w:t>施工期间，承包人可凭采购购销合同付款最多至合同价款的70%；验收合格后，工程竣工结算经审计后10个工作日内，支付至结算价款的97%；余款作为质量保修金，质量验收合格运行满1年之后10个工作日内一次性付清（无息）。</w:t>
            </w:r>
          </w:p>
        </w:tc>
      </w:tr>
    </w:tbl>
    <w:p/>
    <w:p/>
    <w:p/>
    <w:p>
      <w:pPr>
        <w:pStyle w:val="3"/>
        <w:jc w:val="center"/>
        <w:rPr>
          <w:rFonts w:ascii="微软雅黑" w:hAnsi="微软雅黑" w:eastAsia="微软雅黑" w:cs="宋体"/>
          <w:bCs w:val="0"/>
          <w:color w:val="000000"/>
        </w:rPr>
      </w:pPr>
      <w:r>
        <w:br w:type="page"/>
      </w:r>
      <w:bookmarkStart w:id="16" w:name="_Toc508133960"/>
      <w:r>
        <w:rPr>
          <w:rFonts w:hint="eastAsia" w:ascii="微软雅黑" w:hAnsi="微软雅黑" w:eastAsia="微软雅黑"/>
        </w:rPr>
        <w:t>二、</w:t>
      </w:r>
      <w:bookmarkEnd w:id="16"/>
      <w:r>
        <w:rPr>
          <w:rFonts w:hint="eastAsia" w:ascii="微软雅黑" w:hAnsi="微软雅黑" w:eastAsia="微软雅黑"/>
        </w:rPr>
        <w:t>申请人</w:t>
      </w:r>
      <w:r>
        <w:rPr>
          <w:rFonts w:hint="eastAsia" w:ascii="微软雅黑" w:hAnsi="微软雅黑" w:eastAsia="微软雅黑" w:cs="宋体"/>
          <w:bCs w:val="0"/>
          <w:color w:val="000000"/>
        </w:rPr>
        <w:t>须知</w:t>
      </w:r>
    </w:p>
    <w:p>
      <w:pPr>
        <w:pStyle w:val="4"/>
        <w:spacing w:line="400" w:lineRule="exact"/>
        <w:rPr>
          <w:rFonts w:ascii="微软雅黑" w:hAnsi="微软雅黑" w:eastAsia="微软雅黑" w:cs="宋体"/>
          <w:color w:val="000000"/>
          <w:sz w:val="24"/>
        </w:rPr>
      </w:pPr>
      <w:bookmarkStart w:id="17" w:name="_Toc183582215"/>
      <w:bookmarkStart w:id="18" w:name="_Toc217446043"/>
      <w:bookmarkStart w:id="19" w:name="_Toc183682352"/>
      <w:bookmarkStart w:id="20" w:name="_Toc508133961"/>
      <w:r>
        <w:rPr>
          <w:rFonts w:hint="eastAsia" w:ascii="微软雅黑" w:hAnsi="微软雅黑" w:eastAsia="微软雅黑" w:cs="宋体"/>
          <w:bCs w:val="0"/>
          <w:color w:val="000000"/>
          <w:sz w:val="24"/>
        </w:rPr>
        <w:t>1</w:t>
      </w:r>
      <w:r>
        <w:rPr>
          <w:rFonts w:hint="eastAsia" w:ascii="微软雅黑" w:hAnsi="微软雅黑" w:eastAsia="微软雅黑" w:cs="宋体"/>
          <w:color w:val="000000"/>
          <w:sz w:val="24"/>
        </w:rPr>
        <w:t xml:space="preserve">. </w:t>
      </w:r>
      <w:bookmarkEnd w:id="17"/>
      <w:bookmarkEnd w:id="18"/>
      <w:bookmarkEnd w:id="19"/>
      <w:bookmarkStart w:id="21" w:name="_Toc217446044"/>
      <w:bookmarkStart w:id="22" w:name="_Toc183682353"/>
      <w:bookmarkStart w:id="23" w:name="_Toc183582216"/>
      <w:r>
        <w:rPr>
          <w:rFonts w:hint="eastAsia" w:ascii="微软雅黑" w:hAnsi="微软雅黑" w:eastAsia="微软雅黑" w:cs="宋体"/>
          <w:color w:val="000000"/>
          <w:sz w:val="24"/>
        </w:rPr>
        <w:t>计量单位</w:t>
      </w:r>
      <w:bookmarkEnd w:id="20"/>
      <w:bookmarkEnd w:id="21"/>
      <w:bookmarkEnd w:id="22"/>
      <w:bookmarkEnd w:id="23"/>
    </w:p>
    <w:p>
      <w:pPr>
        <w:spacing w:line="400" w:lineRule="exact"/>
        <w:ind w:firstLine="470" w:firstLineChars="196"/>
        <w:rPr>
          <w:rFonts w:ascii="微软雅黑" w:hAnsi="微软雅黑" w:eastAsia="微软雅黑" w:cs="宋体"/>
          <w:color w:val="000000"/>
          <w:sz w:val="24"/>
        </w:rPr>
      </w:pPr>
      <w:r>
        <w:rPr>
          <w:rFonts w:hint="eastAsia" w:ascii="微软雅黑" w:hAnsi="微软雅黑" w:eastAsia="微软雅黑" w:cs="宋体"/>
          <w:color w:val="000000"/>
          <w:sz w:val="24"/>
        </w:rPr>
        <w:t>除技术规格及要求中另有规定外，本采购项下的磋商均采用国家法定的计量单位。</w:t>
      </w:r>
    </w:p>
    <w:p>
      <w:pPr>
        <w:pStyle w:val="4"/>
        <w:spacing w:line="400" w:lineRule="exact"/>
        <w:rPr>
          <w:rFonts w:ascii="微软雅黑" w:hAnsi="微软雅黑" w:eastAsia="微软雅黑" w:cs="宋体"/>
          <w:color w:val="000000"/>
          <w:sz w:val="24"/>
          <w:szCs w:val="24"/>
        </w:rPr>
      </w:pPr>
      <w:bookmarkStart w:id="24" w:name="_Toc508133962"/>
      <w:bookmarkStart w:id="25" w:name="_Toc217446045"/>
      <w:r>
        <w:rPr>
          <w:rFonts w:hint="eastAsia" w:ascii="微软雅黑" w:hAnsi="微软雅黑" w:eastAsia="微软雅黑" w:cs="宋体"/>
          <w:color w:val="000000"/>
          <w:sz w:val="24"/>
          <w:szCs w:val="24"/>
        </w:rPr>
        <w:t>2. 货币</w:t>
      </w:r>
      <w:bookmarkEnd w:id="24"/>
      <w:bookmarkEnd w:id="25"/>
    </w:p>
    <w:p>
      <w:pPr>
        <w:tabs>
          <w:tab w:val="left" w:pos="7665"/>
        </w:tabs>
        <w:spacing w:line="400" w:lineRule="exact"/>
        <w:ind w:left="13" w:hanging="118"/>
        <w:rPr>
          <w:rFonts w:ascii="微软雅黑" w:hAnsi="微软雅黑" w:eastAsia="微软雅黑" w:cs="宋体"/>
          <w:color w:val="000000"/>
          <w:sz w:val="24"/>
        </w:rPr>
      </w:pPr>
      <w:r>
        <w:rPr>
          <w:rFonts w:hint="eastAsia" w:ascii="微软雅黑" w:hAnsi="微软雅黑" w:eastAsia="微软雅黑" w:cs="宋体"/>
          <w:b/>
          <w:color w:val="000000"/>
          <w:sz w:val="24"/>
        </w:rPr>
        <w:t xml:space="preserve">    </w:t>
      </w:r>
      <w:r>
        <w:rPr>
          <w:rFonts w:hint="eastAsia" w:ascii="微软雅黑" w:hAnsi="微软雅黑" w:eastAsia="微软雅黑" w:cs="宋体"/>
          <w:color w:val="000000"/>
          <w:sz w:val="24"/>
        </w:rPr>
        <w:t xml:space="preserve"> 本次采购项目的磋商均以人民币报价。</w:t>
      </w:r>
    </w:p>
    <w:p>
      <w:pPr>
        <w:pStyle w:val="4"/>
        <w:spacing w:line="400" w:lineRule="exact"/>
        <w:rPr>
          <w:rFonts w:ascii="微软雅黑" w:hAnsi="微软雅黑" w:eastAsia="微软雅黑" w:cs="宋体"/>
          <w:bCs w:val="0"/>
          <w:color w:val="000000"/>
          <w:sz w:val="24"/>
          <w:szCs w:val="24"/>
        </w:rPr>
      </w:pPr>
      <w:bookmarkStart w:id="26" w:name="_Toc217446046"/>
      <w:bookmarkStart w:id="27" w:name="_Toc508133963"/>
      <w:r>
        <w:rPr>
          <w:rFonts w:hint="eastAsia" w:ascii="微软雅黑" w:hAnsi="微软雅黑" w:eastAsia="微软雅黑" w:cs="宋体"/>
          <w:color w:val="000000"/>
          <w:sz w:val="24"/>
          <w:szCs w:val="24"/>
        </w:rPr>
        <w:t xml:space="preserve">3. </w:t>
      </w:r>
      <w:bookmarkEnd w:id="26"/>
      <w:bookmarkStart w:id="28" w:name="_Toc217446047"/>
      <w:r>
        <w:rPr>
          <w:rFonts w:hint="eastAsia" w:ascii="微软雅黑" w:hAnsi="微软雅黑" w:eastAsia="微软雅黑" w:cs="宋体"/>
          <w:bCs w:val="0"/>
          <w:color w:val="000000"/>
          <w:sz w:val="24"/>
          <w:szCs w:val="24"/>
        </w:rPr>
        <w:t>知识产权</w:t>
      </w:r>
      <w:bookmarkEnd w:id="27"/>
      <w:bookmarkEnd w:id="28"/>
    </w:p>
    <w:p>
      <w:pPr>
        <w:pStyle w:val="11"/>
        <w:spacing w:line="360" w:lineRule="auto"/>
        <w:ind w:firstLine="480"/>
        <w:rPr>
          <w:rFonts w:ascii="微软雅黑" w:hAnsi="微软雅黑" w:eastAsia="微软雅黑" w:cs="宋体"/>
          <w:color w:val="000000"/>
          <w:sz w:val="24"/>
          <w:szCs w:val="24"/>
        </w:rPr>
      </w:pPr>
      <w:r>
        <w:rPr>
          <w:rFonts w:hint="eastAsia" w:ascii="微软雅黑" w:hAnsi="微软雅黑" w:eastAsia="微软雅黑" w:cs="宋体"/>
          <w:color w:val="000000"/>
          <w:sz w:val="24"/>
          <w:szCs w:val="24"/>
        </w:rPr>
        <w:t>申请人应保证在本项目使用的任何产品和服务（包括部分使用）时，不会产生因第三方提出侵犯其专利权、商标权或其它知识产权而引起的法律和经济纠纷，如因专利权、商标权或其它知识产权而引起法律和经济纠纷，由申请人承担所有相关责任。</w:t>
      </w:r>
    </w:p>
    <w:p>
      <w:pPr>
        <w:pStyle w:val="4"/>
        <w:spacing w:line="400" w:lineRule="exact"/>
        <w:rPr>
          <w:rFonts w:ascii="微软雅黑" w:hAnsi="微软雅黑" w:eastAsia="微软雅黑" w:cs="宋体"/>
          <w:color w:val="000000"/>
          <w:sz w:val="24"/>
        </w:rPr>
      </w:pPr>
      <w:bookmarkStart w:id="29" w:name="_Toc183582217"/>
      <w:bookmarkStart w:id="30" w:name="_Toc183682354"/>
      <w:bookmarkStart w:id="31" w:name="_Toc217446048"/>
      <w:bookmarkStart w:id="32" w:name="_Toc508133964"/>
      <w:r>
        <w:rPr>
          <w:rFonts w:hint="eastAsia" w:ascii="微软雅黑" w:hAnsi="微软雅黑" w:eastAsia="微软雅黑" w:cs="宋体"/>
          <w:color w:val="000000"/>
          <w:sz w:val="24"/>
        </w:rPr>
        <w:t>4</w:t>
      </w:r>
      <w:r>
        <w:rPr>
          <w:rFonts w:hint="eastAsia" w:ascii="微软雅黑" w:hAnsi="微软雅黑" w:eastAsia="微软雅黑" w:cs="宋体"/>
          <w:color w:val="000000"/>
          <w:sz w:val="24"/>
          <w:szCs w:val="24"/>
        </w:rPr>
        <w:t xml:space="preserve">. </w:t>
      </w:r>
      <w:r>
        <w:rPr>
          <w:rFonts w:hint="eastAsia" w:ascii="微软雅黑" w:hAnsi="微软雅黑" w:eastAsia="微软雅黑" w:cs="宋体"/>
          <w:color w:val="000000"/>
          <w:sz w:val="24"/>
        </w:rPr>
        <w:t>响应文件的组成</w:t>
      </w:r>
      <w:bookmarkEnd w:id="29"/>
      <w:bookmarkEnd w:id="30"/>
      <w:bookmarkEnd w:id="31"/>
      <w:bookmarkEnd w:id="32"/>
    </w:p>
    <w:p>
      <w:pPr>
        <w:spacing w:line="360" w:lineRule="auto"/>
        <w:ind w:firstLine="470" w:firstLineChars="196"/>
        <w:rPr>
          <w:rFonts w:ascii="微软雅黑" w:hAnsi="微软雅黑" w:eastAsia="微软雅黑" w:cs="宋体"/>
          <w:color w:val="000000"/>
          <w:sz w:val="24"/>
        </w:rPr>
      </w:pPr>
      <w:r>
        <w:rPr>
          <w:rFonts w:hint="eastAsia" w:ascii="微软雅黑" w:hAnsi="微软雅黑" w:eastAsia="微软雅黑" w:cs="宋体"/>
          <w:color w:val="000000"/>
          <w:sz w:val="24"/>
        </w:rPr>
        <w:t>申请人编写的响应文件应包括下列部分：</w:t>
      </w:r>
    </w:p>
    <w:p>
      <w:pPr>
        <w:spacing w:line="360" w:lineRule="auto"/>
        <w:ind w:firstLine="471" w:firstLineChars="196"/>
        <w:rPr>
          <w:rFonts w:ascii="微软雅黑" w:hAnsi="微软雅黑" w:eastAsia="微软雅黑" w:cs="宋体"/>
          <w:b/>
          <w:color w:val="000000"/>
          <w:sz w:val="24"/>
        </w:rPr>
      </w:pPr>
      <w:r>
        <w:rPr>
          <w:rFonts w:hint="eastAsia" w:ascii="微软雅黑" w:hAnsi="微软雅黑" w:eastAsia="微软雅黑" w:cs="宋体"/>
          <w:b/>
          <w:color w:val="000000"/>
          <w:sz w:val="24"/>
        </w:rPr>
        <w:t>4.1 报价</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申请人的报价是申请人响应采购项目要求的全部工作内容的价格体现，包括申请人完成本项目所需的一切费用（包括但不限于设计、施工所需的人工、机械、材料、设备、运输、利润、各种税费等所有费用）。</w:t>
      </w:r>
    </w:p>
    <w:p>
      <w:pPr>
        <w:spacing w:line="360" w:lineRule="auto"/>
        <w:ind w:left="2" w:firstLine="352" w:firstLineChars="147"/>
        <w:rPr>
          <w:rFonts w:ascii="微软雅黑" w:hAnsi="微软雅黑" w:eastAsia="微软雅黑" w:cs="宋体"/>
          <w:color w:val="000000"/>
          <w:sz w:val="24"/>
        </w:rPr>
      </w:pPr>
      <w:r>
        <w:rPr>
          <w:rFonts w:hint="eastAsia" w:ascii="微软雅黑" w:hAnsi="微软雅黑" w:eastAsia="微软雅黑" w:cs="宋体"/>
          <w:color w:val="000000"/>
          <w:sz w:val="24"/>
        </w:rPr>
        <w:t xml:space="preserve"> （2）申请人每种货物只允许有一个报价，并且在合同履行过程中是固定不变的，任何有选择或可调整的报价将不予接受，并按无效处理。</w:t>
      </w:r>
    </w:p>
    <w:p>
      <w:pPr>
        <w:spacing w:line="360" w:lineRule="auto"/>
        <w:ind w:left="2" w:firstLine="352" w:firstLineChars="147"/>
        <w:rPr>
          <w:rFonts w:ascii="微软雅黑" w:hAnsi="微软雅黑" w:eastAsia="微软雅黑" w:cs="宋体"/>
          <w:color w:val="000000" w:themeColor="text1"/>
          <w:sz w:val="24"/>
          <w14:textFill>
            <w14:solidFill>
              <w14:schemeClr w14:val="tx1"/>
            </w14:solidFill>
          </w14:textFill>
        </w:rPr>
      </w:pPr>
      <w:r>
        <w:rPr>
          <w:rFonts w:hint="eastAsia" w:ascii="微软雅黑" w:hAnsi="微软雅黑" w:eastAsia="微软雅黑" w:cs="宋体"/>
          <w:color w:val="000000" w:themeColor="text1"/>
          <w:sz w:val="24"/>
          <w14:textFill>
            <w14:solidFill>
              <w14:schemeClr w14:val="tx1"/>
            </w14:solidFill>
          </w14:textFill>
        </w:rPr>
        <w:t>（3）报价须保留2位小数。</w:t>
      </w:r>
    </w:p>
    <w:p>
      <w:pPr>
        <w:tabs>
          <w:tab w:val="left" w:pos="540"/>
        </w:tabs>
        <w:spacing w:line="360" w:lineRule="auto"/>
        <w:ind w:firstLine="471" w:firstLineChars="196"/>
        <w:rPr>
          <w:rFonts w:ascii="微软雅黑" w:hAnsi="微软雅黑" w:eastAsia="微软雅黑" w:cs="宋体"/>
          <w:b/>
          <w:bCs/>
          <w:color w:val="000000"/>
          <w:sz w:val="24"/>
        </w:rPr>
      </w:pPr>
      <w:r>
        <w:rPr>
          <w:rFonts w:hint="eastAsia" w:ascii="微软雅黑" w:hAnsi="微软雅黑" w:eastAsia="微软雅黑" w:cs="宋体"/>
          <w:b/>
          <w:bCs/>
          <w:color w:val="000000"/>
          <w:sz w:val="24"/>
        </w:rPr>
        <w:t>4.2 技术部分</w:t>
      </w:r>
    </w:p>
    <w:p>
      <w:pPr>
        <w:tabs>
          <w:tab w:val="left" w:pos="540"/>
        </w:tabs>
        <w:spacing w:line="360" w:lineRule="auto"/>
        <w:ind w:firstLine="470" w:firstLineChars="196"/>
        <w:rPr>
          <w:rFonts w:ascii="微软雅黑" w:hAnsi="微软雅黑" w:eastAsia="微软雅黑" w:cs="宋体"/>
          <w:color w:val="000000"/>
          <w:sz w:val="24"/>
        </w:rPr>
      </w:pPr>
      <w:r>
        <w:rPr>
          <w:rFonts w:hint="eastAsia" w:ascii="微软雅黑" w:hAnsi="微软雅黑" w:eastAsia="微软雅黑" w:cs="宋体"/>
          <w:bCs/>
          <w:color w:val="000000"/>
          <w:sz w:val="24"/>
        </w:rPr>
        <w:t>申请人</w:t>
      </w:r>
      <w:r>
        <w:rPr>
          <w:rFonts w:hint="eastAsia" w:ascii="微软雅黑" w:hAnsi="微软雅黑" w:eastAsia="微软雅黑" w:cs="宋体"/>
          <w:color w:val="000000"/>
          <w:sz w:val="24"/>
        </w:rPr>
        <w:t>按照采购文件要求做出的技术应答，主要是针对采购项目的技术要求、设计要求做出的实质性响应。申请人的技术应答应包括下列内容：</w:t>
      </w:r>
    </w:p>
    <w:p>
      <w:pPr>
        <w:pStyle w:val="43"/>
        <w:numPr>
          <w:ilvl w:val="0"/>
          <w:numId w:val="8"/>
        </w:numPr>
        <w:spacing w:line="360" w:lineRule="auto"/>
        <w:ind w:firstLineChars="0"/>
        <w:rPr>
          <w:rFonts w:ascii="微软雅黑" w:hAnsi="微软雅黑" w:eastAsia="微软雅黑" w:cs="宋体"/>
          <w:color w:val="000000"/>
          <w:sz w:val="24"/>
        </w:rPr>
      </w:pPr>
      <w:r>
        <w:rPr>
          <w:rFonts w:hint="eastAsia" w:ascii="微软雅黑" w:hAnsi="微软雅黑" w:eastAsia="微软雅黑" w:cs="宋体"/>
          <w:color w:val="000000"/>
          <w:sz w:val="24"/>
        </w:rPr>
        <w:t>项目基本概况：包括规模、定位、投资控制等；</w:t>
      </w:r>
    </w:p>
    <w:p>
      <w:pPr>
        <w:pStyle w:val="43"/>
        <w:numPr>
          <w:ilvl w:val="0"/>
          <w:numId w:val="8"/>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设计方案介绍：包括方案设计深度、各专业分部的功能设计、布局等；</w:t>
      </w:r>
    </w:p>
    <w:p>
      <w:pPr>
        <w:pStyle w:val="43"/>
        <w:numPr>
          <w:ilvl w:val="0"/>
          <w:numId w:val="8"/>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施工图设计介绍：设计深度、设计成果要求、设计工期等；</w:t>
      </w:r>
    </w:p>
    <w:p>
      <w:pPr>
        <w:pStyle w:val="43"/>
        <w:numPr>
          <w:ilvl w:val="0"/>
          <w:numId w:val="8"/>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sz w:val="24"/>
        </w:rPr>
        <w:t>类似成功案例展示介绍；</w:t>
      </w:r>
    </w:p>
    <w:p>
      <w:pPr>
        <w:pStyle w:val="43"/>
        <w:numPr>
          <w:ilvl w:val="0"/>
          <w:numId w:val="8"/>
        </w:num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sz w:val="24"/>
        </w:rPr>
        <w:t>施工组织介绍；</w:t>
      </w:r>
    </w:p>
    <w:p>
      <w:pPr>
        <w:spacing w:line="360" w:lineRule="auto"/>
        <w:ind w:firstLine="471" w:firstLineChars="196"/>
        <w:rPr>
          <w:rFonts w:ascii="微软雅黑" w:hAnsi="微软雅黑" w:eastAsia="微软雅黑" w:cs="宋体"/>
          <w:b/>
          <w:bCs/>
          <w:color w:val="000000"/>
          <w:sz w:val="24"/>
        </w:rPr>
      </w:pPr>
      <w:r>
        <w:rPr>
          <w:rFonts w:hint="eastAsia" w:ascii="微软雅黑" w:hAnsi="微软雅黑" w:eastAsia="微软雅黑" w:cs="宋体"/>
          <w:b/>
          <w:bCs/>
          <w:color w:val="000000"/>
          <w:sz w:val="24"/>
        </w:rPr>
        <w:t>4.3 商务部分</w:t>
      </w:r>
    </w:p>
    <w:p>
      <w:pPr>
        <w:spacing w:line="360" w:lineRule="auto"/>
        <w:ind w:firstLine="470" w:firstLineChars="196"/>
        <w:rPr>
          <w:rFonts w:ascii="微软雅黑" w:hAnsi="微软雅黑" w:eastAsia="微软雅黑" w:cs="宋体"/>
          <w:color w:val="000000"/>
          <w:sz w:val="24"/>
        </w:rPr>
      </w:pPr>
      <w:r>
        <w:rPr>
          <w:rFonts w:hint="eastAsia" w:ascii="微软雅黑" w:hAnsi="微软雅黑" w:eastAsia="微软雅黑" w:cs="宋体"/>
          <w:color w:val="000000"/>
          <w:sz w:val="24"/>
        </w:rPr>
        <w:t>至少包括以下内容：</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（1）磋商函；</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（2）</w:t>
      </w:r>
      <w:r>
        <w:rPr>
          <w:rFonts w:ascii="微软雅黑" w:hAnsi="微软雅黑" w:eastAsia="微软雅黑" w:cs="宋体"/>
          <w:color w:val="000000"/>
          <w:sz w:val="24"/>
        </w:rPr>
        <w:t>提供有效的</w:t>
      </w:r>
      <w:r>
        <w:rPr>
          <w:rFonts w:hint="eastAsia" w:ascii="微软雅黑" w:hAnsi="微软雅黑" w:eastAsia="微软雅黑" w:cs="宋体"/>
          <w:color w:val="000000"/>
          <w:sz w:val="24"/>
        </w:rPr>
        <w:t>申请人</w:t>
      </w:r>
      <w:r>
        <w:rPr>
          <w:rFonts w:ascii="微软雅黑" w:hAnsi="微软雅黑" w:eastAsia="微软雅黑" w:cs="宋体"/>
          <w:color w:val="000000"/>
          <w:sz w:val="24"/>
        </w:rPr>
        <w:t>企业营业执照副本复印件、组织机构代码证复印件、税务登记证复印件，</w:t>
      </w:r>
      <w:r>
        <w:rPr>
          <w:rFonts w:hint="eastAsia" w:ascii="微软雅黑" w:hAnsi="微软雅黑" w:eastAsia="微软雅黑" w:cs="宋体"/>
          <w:color w:val="000000"/>
          <w:sz w:val="24"/>
        </w:rPr>
        <w:t>如已办理3证合1，则只需提供营业执照复印件即可；</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（3）法定代表人授权书原件；</w:t>
      </w:r>
    </w:p>
    <w:p>
      <w:pPr>
        <w:spacing w:line="360" w:lineRule="auto"/>
        <w:ind w:left="508" w:leftChars="169" w:hanging="153" w:hangingChars="64"/>
        <w:rPr>
          <w:rFonts w:ascii="微软雅黑" w:hAnsi="微软雅黑" w:eastAsia="微软雅黑" w:cs="宋体"/>
          <w:color w:val="000000"/>
          <w:sz w:val="24"/>
        </w:rPr>
      </w:pPr>
      <w:r>
        <w:rPr>
          <w:rFonts w:hint="eastAsia" w:ascii="微软雅黑" w:hAnsi="微软雅黑" w:eastAsia="微软雅黑" w:cs="宋体"/>
          <w:color w:val="000000"/>
          <w:sz w:val="24"/>
        </w:rPr>
        <w:t xml:space="preserve"> （4）法定代表人和授权代表身份证复印件； </w:t>
      </w:r>
    </w:p>
    <w:p>
      <w:pPr>
        <w:spacing w:line="360" w:lineRule="auto"/>
        <w:ind w:left="508" w:leftChars="242"/>
        <w:rPr>
          <w:rFonts w:ascii="微软雅黑" w:hAnsi="微软雅黑" w:eastAsia="微软雅黑" w:cs="宋体"/>
          <w:color w:val="000000"/>
          <w:sz w:val="24"/>
        </w:rPr>
      </w:pPr>
      <w:r>
        <w:rPr>
          <w:rFonts w:hint="eastAsia" w:ascii="微软雅黑" w:hAnsi="微软雅黑" w:eastAsia="微软雅黑" w:cs="宋体"/>
          <w:color w:val="000000"/>
          <w:sz w:val="24"/>
        </w:rPr>
        <w:t>（5）申请人提供近三年中任意一年的财务报表（复印件，加盖申请人鲜章）；如属于新成立</w:t>
      </w:r>
      <w:r>
        <w:rPr>
          <w:rFonts w:ascii="微软雅黑" w:hAnsi="微软雅黑" w:eastAsia="微软雅黑" w:cs="宋体"/>
          <w:color w:val="000000"/>
          <w:sz w:val="24"/>
        </w:rPr>
        <w:t>的公司</w:t>
      </w:r>
      <w:r>
        <w:rPr>
          <w:rFonts w:hint="eastAsia" w:ascii="微软雅黑" w:hAnsi="微软雅黑" w:eastAsia="微软雅黑" w:cs="宋体"/>
          <w:color w:val="000000"/>
          <w:sz w:val="24"/>
        </w:rPr>
        <w:t>，</w:t>
      </w:r>
      <w:r>
        <w:rPr>
          <w:rFonts w:ascii="微软雅黑" w:hAnsi="微软雅黑" w:eastAsia="微软雅黑" w:cs="宋体"/>
          <w:color w:val="000000"/>
          <w:sz w:val="24"/>
        </w:rPr>
        <w:t>可</w:t>
      </w:r>
      <w:r>
        <w:rPr>
          <w:rFonts w:hint="eastAsia" w:ascii="微软雅黑" w:hAnsi="微软雅黑" w:eastAsia="微软雅黑" w:cs="宋体"/>
          <w:color w:val="000000"/>
          <w:sz w:val="24"/>
        </w:rPr>
        <w:t>提供自</w:t>
      </w:r>
      <w:r>
        <w:rPr>
          <w:rFonts w:ascii="微软雅黑" w:hAnsi="微软雅黑" w:eastAsia="微软雅黑" w:cs="宋体"/>
          <w:color w:val="000000"/>
          <w:sz w:val="24"/>
        </w:rPr>
        <w:t>定的财务会计制度或银行资信证明</w:t>
      </w:r>
      <w:r>
        <w:rPr>
          <w:rFonts w:hint="eastAsia" w:ascii="微软雅黑" w:hAnsi="微软雅黑" w:eastAsia="微软雅黑" w:cs="宋体"/>
          <w:color w:val="000000"/>
          <w:sz w:val="24"/>
        </w:rPr>
        <w:t>（复印件，加盖申请人鲜章）；</w:t>
      </w:r>
    </w:p>
    <w:p>
      <w:pPr>
        <w:spacing w:line="360" w:lineRule="auto"/>
        <w:ind w:left="508" w:leftChars="242"/>
        <w:rPr>
          <w:rFonts w:ascii="微软雅黑" w:hAnsi="微软雅黑" w:eastAsia="微软雅黑" w:cs="宋体"/>
          <w:color w:val="000000"/>
          <w:sz w:val="24"/>
        </w:rPr>
      </w:pPr>
      <w:r>
        <w:rPr>
          <w:rFonts w:hint="eastAsia" w:ascii="微软雅黑" w:hAnsi="微软雅黑" w:eastAsia="微软雅黑" w:cs="宋体"/>
          <w:color w:val="000000"/>
          <w:sz w:val="24"/>
        </w:rPr>
        <w:t>（</w:t>
      </w:r>
      <w:r>
        <w:rPr>
          <w:rFonts w:ascii="微软雅黑" w:hAnsi="微软雅黑" w:eastAsia="微软雅黑" w:cs="宋体"/>
          <w:color w:val="000000"/>
          <w:sz w:val="24"/>
        </w:rPr>
        <w:t>6）申请人应提供近一年内任意时段的缴纳税收的银行电子回单（票据）或者税务部门出具的纳税证明（复印件，加盖申请人鲜章）；</w:t>
      </w:r>
    </w:p>
    <w:p>
      <w:pPr>
        <w:spacing w:line="360" w:lineRule="auto"/>
        <w:ind w:left="508" w:leftChars="226" w:hanging="33" w:hangingChars="14"/>
        <w:rPr>
          <w:rFonts w:ascii="微软雅黑" w:hAnsi="微软雅黑" w:eastAsia="微软雅黑" w:cs="宋体"/>
          <w:color w:val="000000"/>
          <w:sz w:val="24"/>
        </w:rPr>
      </w:pPr>
      <w:r>
        <w:rPr>
          <w:rFonts w:hint="eastAsia" w:ascii="微软雅黑" w:hAnsi="微软雅黑" w:eastAsia="微软雅黑" w:cs="宋体"/>
          <w:color w:val="000000"/>
          <w:sz w:val="24"/>
        </w:rPr>
        <w:t>（</w:t>
      </w:r>
      <w:r>
        <w:rPr>
          <w:rFonts w:ascii="微软雅黑" w:hAnsi="微软雅黑" w:eastAsia="微软雅黑" w:cs="宋体"/>
          <w:color w:val="000000"/>
          <w:sz w:val="24"/>
        </w:rPr>
        <w:t>7</w:t>
      </w:r>
      <w:r>
        <w:rPr>
          <w:rFonts w:hint="eastAsia" w:ascii="微软雅黑" w:hAnsi="微软雅黑" w:eastAsia="微软雅黑" w:cs="宋体"/>
          <w:color w:val="000000"/>
          <w:sz w:val="24"/>
        </w:rPr>
        <w:t>）</w:t>
      </w:r>
      <w:r>
        <w:rPr>
          <w:rFonts w:ascii="微软雅黑" w:hAnsi="微软雅黑" w:eastAsia="微软雅黑" w:cs="宋体"/>
          <w:color w:val="000000"/>
          <w:sz w:val="24"/>
        </w:rPr>
        <w:t>提供</w:t>
      </w:r>
      <w:r>
        <w:rPr>
          <w:rFonts w:hint="eastAsia" w:ascii="微软雅黑" w:hAnsi="微软雅黑" w:eastAsia="微软雅黑" w:cs="宋体"/>
          <w:sz w:val="24"/>
        </w:rPr>
        <w:t>申请人</w:t>
      </w:r>
      <w:r>
        <w:rPr>
          <w:rFonts w:ascii="微软雅黑" w:hAnsi="微软雅黑" w:eastAsia="微软雅黑" w:cs="宋体"/>
          <w:color w:val="000000"/>
          <w:sz w:val="24"/>
        </w:rPr>
        <w:t>具有履行合同所必须的设备和专业技术能力的承诺书</w:t>
      </w:r>
      <w:r>
        <w:rPr>
          <w:rFonts w:hint="eastAsia" w:ascii="微软雅黑" w:hAnsi="微软雅黑" w:eastAsia="微软雅黑" w:cs="宋体"/>
          <w:color w:val="000000"/>
          <w:sz w:val="24"/>
        </w:rPr>
        <w:t>；</w:t>
      </w:r>
    </w:p>
    <w:p>
      <w:pPr>
        <w:adjustRightInd w:val="0"/>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w:t>
      </w:r>
      <w:r>
        <w:rPr>
          <w:rFonts w:ascii="微软雅黑" w:hAnsi="微软雅黑" w:eastAsia="微软雅黑" w:cs="宋体"/>
          <w:color w:val="000000"/>
          <w:sz w:val="24"/>
        </w:rPr>
        <w:t>8</w:t>
      </w:r>
      <w:r>
        <w:rPr>
          <w:rFonts w:hint="eastAsia" w:ascii="微软雅黑" w:hAnsi="微软雅黑" w:eastAsia="微软雅黑" w:cs="宋体"/>
          <w:color w:val="000000"/>
          <w:sz w:val="24"/>
        </w:rPr>
        <w:t>）</w:t>
      </w:r>
      <w:r>
        <w:rPr>
          <w:rFonts w:ascii="微软雅黑" w:hAnsi="微软雅黑" w:eastAsia="微软雅黑" w:cs="宋体"/>
          <w:color w:val="000000"/>
          <w:sz w:val="24"/>
        </w:rPr>
        <w:t>提供参加本次采购活动前三年内，在经营活动中没有重大违法记录的承诺书</w:t>
      </w:r>
      <w:r>
        <w:rPr>
          <w:rFonts w:hint="eastAsia" w:ascii="微软雅黑" w:hAnsi="微软雅黑" w:eastAsia="微软雅黑" w:cs="宋体"/>
          <w:color w:val="000000"/>
          <w:sz w:val="24"/>
        </w:rPr>
        <w:t>。</w:t>
      </w:r>
    </w:p>
    <w:p>
      <w:pPr>
        <w:adjustRightInd w:val="0"/>
        <w:spacing w:line="360" w:lineRule="auto"/>
        <w:ind w:firstLine="480" w:firstLineChars="200"/>
        <w:jc w:val="left"/>
        <w:rPr>
          <w:rFonts w:ascii="微软雅黑" w:hAnsi="微软雅黑" w:eastAsia="微软雅黑" w:cs="宋体"/>
          <w:color w:val="000000"/>
          <w:sz w:val="24"/>
        </w:rPr>
      </w:pPr>
      <w:r>
        <w:rPr>
          <w:rFonts w:ascii="微软雅黑" w:hAnsi="微软雅黑" w:eastAsia="微软雅黑" w:cs="宋体"/>
          <w:color w:val="000000"/>
          <w:sz w:val="24"/>
        </w:rPr>
        <w:t>（9</w:t>
      </w:r>
      <w:r>
        <w:rPr>
          <w:rFonts w:hint="eastAsia" w:ascii="微软雅黑" w:hAnsi="微软雅黑" w:eastAsia="微软雅黑" w:cs="宋体"/>
          <w:color w:val="000000"/>
          <w:sz w:val="24"/>
        </w:rPr>
        <w:t>）项目报价分项报价详细说明。</w:t>
      </w:r>
    </w:p>
    <w:p>
      <w:pPr>
        <w:pStyle w:val="4"/>
        <w:rPr>
          <w:rFonts w:ascii="微软雅黑" w:hAnsi="微软雅黑" w:eastAsia="微软雅黑" w:cs="宋体"/>
          <w:bCs w:val="0"/>
          <w:color w:val="000000"/>
          <w:sz w:val="24"/>
        </w:rPr>
      </w:pPr>
      <w:bookmarkStart w:id="33" w:name="_Toc217446049"/>
      <w:bookmarkStart w:id="34" w:name="_Toc183682355"/>
      <w:bookmarkStart w:id="35" w:name="_Toc183582218"/>
      <w:bookmarkStart w:id="36" w:name="_Toc508133965"/>
      <w:r>
        <w:rPr>
          <w:rFonts w:hint="eastAsia" w:ascii="微软雅黑" w:hAnsi="微软雅黑" w:eastAsia="微软雅黑" w:cs="宋体"/>
          <w:bCs w:val="0"/>
          <w:color w:val="000000"/>
          <w:sz w:val="24"/>
        </w:rPr>
        <w:t>5</w:t>
      </w:r>
      <w:bookmarkEnd w:id="33"/>
      <w:bookmarkEnd w:id="34"/>
      <w:bookmarkEnd w:id="35"/>
      <w:bookmarkStart w:id="37" w:name="_Toc183682362"/>
      <w:bookmarkStart w:id="38" w:name="_Toc183582225"/>
      <w:bookmarkStart w:id="39" w:name="_Toc217446052"/>
      <w:r>
        <w:rPr>
          <w:rFonts w:hint="eastAsia" w:ascii="微软雅黑" w:hAnsi="微软雅黑" w:eastAsia="微软雅黑" w:cs="宋体"/>
          <w:bCs w:val="0"/>
          <w:color w:val="000000"/>
          <w:sz w:val="24"/>
        </w:rPr>
        <w:t>. 磋商有效期</w:t>
      </w:r>
      <w:bookmarkEnd w:id="36"/>
    </w:p>
    <w:p>
      <w:pPr>
        <w:tabs>
          <w:tab w:val="left" w:pos="7665"/>
        </w:tabs>
        <w:spacing w:line="360" w:lineRule="auto"/>
        <w:ind w:left="13" w:leftChars="6"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5.1 磋商有效期为磋商截止日期后30天</w:t>
      </w:r>
      <w:r>
        <w:rPr>
          <w:rFonts w:hint="eastAsia" w:ascii="微软雅黑" w:hAnsi="微软雅黑" w:eastAsia="微软雅黑" w:cs="宋体"/>
          <w:color w:val="000000"/>
          <w:szCs w:val="21"/>
        </w:rPr>
        <w:t>。</w:t>
      </w:r>
      <w:r>
        <w:rPr>
          <w:rFonts w:hint="eastAsia" w:ascii="微软雅黑" w:hAnsi="微软雅黑" w:eastAsia="微软雅黑" w:cs="宋体"/>
          <w:color w:val="000000"/>
          <w:sz w:val="24"/>
        </w:rPr>
        <w:t>磋商有效期短于此规定期限的磋商，将被拒绝。</w:t>
      </w:r>
    </w:p>
    <w:p>
      <w:pPr>
        <w:tabs>
          <w:tab w:val="left" w:pos="7665"/>
        </w:tabs>
        <w:spacing w:line="360" w:lineRule="auto"/>
        <w:ind w:left="13" w:leftChars="6" w:firstLine="360" w:firstLineChars="150"/>
        <w:rPr>
          <w:rFonts w:ascii="微软雅黑" w:hAnsi="微软雅黑" w:eastAsia="微软雅黑" w:cs="宋体"/>
          <w:color w:val="000000"/>
          <w:sz w:val="24"/>
        </w:rPr>
      </w:pPr>
      <w:r>
        <w:rPr>
          <w:rFonts w:hint="eastAsia" w:ascii="微软雅黑" w:hAnsi="微软雅黑" w:eastAsia="微软雅黑" w:cs="宋体"/>
          <w:color w:val="000000"/>
          <w:sz w:val="24"/>
        </w:rPr>
        <w:t xml:space="preserve"> 5.2 特殊情况下，采购人可于磋商有效期满之前要求申请人同意延长有效期，要求与答复均应为书面形式。申请人可以拒绝上述要求，其磋商保证金</w:t>
      </w:r>
      <w:r>
        <w:rPr>
          <w:rFonts w:hint="eastAsia" w:ascii="微软雅黑" w:hAnsi="微软雅黑" w:eastAsia="微软雅黑" w:cs="宋体"/>
          <w:color w:val="000000"/>
          <w:spacing w:val="8"/>
          <w:sz w:val="24"/>
        </w:rPr>
        <w:t>不被没收。</w:t>
      </w:r>
      <w:r>
        <w:rPr>
          <w:rFonts w:hint="eastAsia" w:ascii="微软雅黑" w:hAnsi="微软雅黑" w:eastAsia="微软雅黑" w:cs="宋体"/>
          <w:color w:val="000000"/>
          <w:sz w:val="24"/>
        </w:rPr>
        <w:t>拒绝延长磋商有效期的申请人不得再参与该项目后续采购活动。同意延长磋商有效期的申请人不能修改其响应文件，关于磋商保证金的有关规定在延长的磋商有效期内继续有效。</w:t>
      </w:r>
    </w:p>
    <w:p>
      <w:pPr>
        <w:pStyle w:val="4"/>
        <w:tabs>
          <w:tab w:val="left" w:pos="3480"/>
        </w:tabs>
        <w:spacing w:line="400" w:lineRule="exact"/>
        <w:rPr>
          <w:rFonts w:ascii="微软雅黑" w:hAnsi="微软雅黑" w:eastAsia="微软雅黑" w:cs="宋体"/>
          <w:bCs w:val="0"/>
          <w:color w:val="000000"/>
          <w:sz w:val="24"/>
        </w:rPr>
      </w:pPr>
      <w:bookmarkStart w:id="40" w:name="_Toc508133966"/>
      <w:r>
        <w:rPr>
          <w:rFonts w:hint="eastAsia" w:ascii="微软雅黑" w:hAnsi="微软雅黑" w:eastAsia="微软雅黑" w:cs="宋体"/>
          <w:bCs w:val="0"/>
          <w:color w:val="000000"/>
          <w:sz w:val="24"/>
        </w:rPr>
        <w:t>6</w:t>
      </w:r>
      <w:r>
        <w:rPr>
          <w:rFonts w:hint="eastAsia" w:ascii="微软雅黑" w:hAnsi="微软雅黑" w:eastAsia="微软雅黑" w:cs="宋体"/>
          <w:color w:val="000000"/>
          <w:sz w:val="24"/>
          <w:szCs w:val="24"/>
        </w:rPr>
        <w:t xml:space="preserve">. </w:t>
      </w:r>
      <w:r>
        <w:rPr>
          <w:rFonts w:hint="eastAsia" w:ascii="微软雅黑" w:hAnsi="微软雅黑" w:eastAsia="微软雅黑" w:cs="宋体"/>
          <w:bCs w:val="0"/>
          <w:color w:val="000000"/>
          <w:sz w:val="24"/>
        </w:rPr>
        <w:t>响应文件的印制和签署</w:t>
      </w:r>
      <w:bookmarkEnd w:id="37"/>
      <w:bookmarkEnd w:id="38"/>
      <w:bookmarkEnd w:id="39"/>
      <w:bookmarkEnd w:id="40"/>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6.1 申请人应当准备响应文件正本</w:t>
      </w:r>
      <w:r>
        <w:rPr>
          <w:rFonts w:hint="eastAsia" w:ascii="微软雅黑" w:hAnsi="微软雅黑" w:eastAsia="微软雅黑" w:cs="宋体"/>
          <w:color w:val="000000"/>
          <w:sz w:val="24"/>
          <w:u w:val="single"/>
        </w:rPr>
        <w:t>1</w:t>
      </w:r>
      <w:r>
        <w:rPr>
          <w:rFonts w:hint="eastAsia" w:ascii="微软雅黑" w:hAnsi="微软雅黑" w:eastAsia="微软雅黑" w:cs="宋体"/>
          <w:color w:val="000000"/>
          <w:sz w:val="24"/>
        </w:rPr>
        <w:t>份</w:t>
      </w:r>
      <w:r>
        <w:rPr>
          <w:rFonts w:hint="eastAsia" w:ascii="微软雅黑" w:hAnsi="微软雅黑" w:eastAsia="微软雅黑" w:cs="宋体"/>
          <w:sz w:val="24"/>
        </w:rPr>
        <w:t>、副本</w:t>
      </w:r>
      <w:r>
        <w:rPr>
          <w:rFonts w:hint="eastAsia" w:ascii="微软雅黑" w:hAnsi="微软雅黑" w:eastAsia="微软雅黑" w:cs="宋体"/>
          <w:sz w:val="24"/>
          <w:u w:val="single"/>
        </w:rPr>
        <w:t>2</w:t>
      </w:r>
      <w:r>
        <w:rPr>
          <w:rFonts w:hint="eastAsia" w:ascii="微软雅黑" w:hAnsi="微软雅黑" w:eastAsia="微软雅黑" w:cs="宋体"/>
          <w:sz w:val="24"/>
        </w:rPr>
        <w:t>份，U盘电子文档一份</w:t>
      </w:r>
      <w:r>
        <w:rPr>
          <w:rFonts w:hint="eastAsia" w:ascii="微软雅黑" w:hAnsi="微软雅黑" w:eastAsia="微软雅黑" w:cs="宋体"/>
          <w:color w:val="000000"/>
          <w:sz w:val="24"/>
        </w:rPr>
        <w:t>。响应文件的正本和副本应在其封面右上角清楚地标明“正本”或“副本”字样。若正本和副本有不一致的内容，以正本书面响应文件为准。同时须提供至少15分钟方案设计讲解视频(或PPT)一份。</w:t>
      </w:r>
    </w:p>
    <w:p>
      <w:pPr>
        <w:tabs>
          <w:tab w:val="left" w:pos="1095"/>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6.2 响应文件的正本和副本均需打印或用不褪色、不变质的墨水书写，并由申请人的法定代表人或其授权代表在规定签章处签字和盖章。响应文件副本可采用正本的复印件。</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6.3 响应文件统一用A4幅面纸印制</w:t>
      </w:r>
      <w:r>
        <w:rPr>
          <w:rFonts w:hint="eastAsia" w:ascii="微软雅黑" w:hAnsi="微软雅黑" w:eastAsia="微软雅黑" w:cs="宋体"/>
          <w:b/>
          <w:bCs/>
          <w:color w:val="000000"/>
          <w:sz w:val="24"/>
        </w:rPr>
        <w:t>，装订采用无线胶装。</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6.4 响应文件的打印和书写应清楚工整，任何行间插字、涂改或增删，必须由申请人的法定代表人或其授权代表签字或盖个人印鉴。字迹潦草、表达不清或可能导致非唯一理解的响应文件可能视为无效磋商。</w:t>
      </w:r>
    </w:p>
    <w:p>
      <w:pPr>
        <w:pStyle w:val="4"/>
        <w:tabs>
          <w:tab w:val="left" w:pos="3480"/>
        </w:tabs>
        <w:spacing w:line="400" w:lineRule="exact"/>
        <w:rPr>
          <w:rFonts w:ascii="微软雅黑" w:hAnsi="微软雅黑" w:eastAsia="微软雅黑" w:cs="宋体"/>
          <w:color w:val="000000"/>
          <w:sz w:val="24"/>
        </w:rPr>
      </w:pPr>
      <w:bookmarkStart w:id="41" w:name="_Toc183682363"/>
      <w:bookmarkStart w:id="42" w:name="_Toc89075877"/>
      <w:bookmarkStart w:id="43" w:name="_Toc183582226"/>
      <w:bookmarkStart w:id="44" w:name="_Toc77400781"/>
      <w:bookmarkStart w:id="45" w:name="_Toc217446053"/>
      <w:r>
        <w:rPr>
          <w:rFonts w:hint="eastAsia" w:ascii="微软雅黑" w:hAnsi="微软雅黑" w:eastAsia="微软雅黑" w:cs="宋体"/>
          <w:color w:val="000000"/>
          <w:sz w:val="24"/>
        </w:rPr>
        <w:t>7. 响应文件的</w:t>
      </w:r>
      <w:r>
        <w:rPr>
          <w:rFonts w:hint="eastAsia" w:ascii="微软雅黑" w:hAnsi="微软雅黑" w:eastAsia="微软雅黑" w:cs="宋体"/>
          <w:bCs w:val="0"/>
          <w:color w:val="000000"/>
          <w:sz w:val="24"/>
        </w:rPr>
        <w:t>密封</w:t>
      </w:r>
      <w:r>
        <w:rPr>
          <w:rFonts w:hint="eastAsia" w:ascii="微软雅黑" w:hAnsi="微软雅黑" w:eastAsia="微软雅黑" w:cs="宋体"/>
          <w:color w:val="000000"/>
          <w:sz w:val="24"/>
        </w:rPr>
        <w:t>和标</w:t>
      </w:r>
      <w:bookmarkEnd w:id="41"/>
      <w:bookmarkEnd w:id="42"/>
      <w:bookmarkEnd w:id="43"/>
      <w:bookmarkEnd w:id="44"/>
      <w:r>
        <w:rPr>
          <w:rFonts w:hint="eastAsia" w:ascii="微软雅黑" w:hAnsi="微软雅黑" w:eastAsia="微软雅黑" w:cs="宋体"/>
          <w:color w:val="000000"/>
          <w:sz w:val="24"/>
        </w:rPr>
        <w:t>注</w:t>
      </w:r>
      <w:bookmarkEnd w:id="45"/>
    </w:p>
    <w:p>
      <w:pPr>
        <w:tabs>
          <w:tab w:val="left" w:pos="1080"/>
        </w:tabs>
        <w:spacing w:line="360" w:lineRule="auto"/>
        <w:rPr>
          <w:rFonts w:ascii="微软雅黑" w:hAnsi="微软雅黑" w:eastAsia="微软雅黑" w:cs="宋体"/>
          <w:color w:val="000000"/>
          <w:sz w:val="24"/>
        </w:rPr>
      </w:pPr>
      <w:r>
        <w:rPr>
          <w:rFonts w:hint="eastAsia" w:ascii="微软雅黑" w:hAnsi="微软雅黑" w:eastAsia="微软雅黑" w:cs="宋体"/>
          <w:b/>
          <w:color w:val="000000"/>
          <w:sz w:val="28"/>
          <w:szCs w:val="28"/>
        </w:rPr>
        <w:t xml:space="preserve">   </w:t>
      </w:r>
      <w:r>
        <w:rPr>
          <w:rFonts w:hint="eastAsia" w:ascii="微软雅黑" w:hAnsi="微软雅黑" w:eastAsia="微软雅黑" w:cs="宋体"/>
          <w:color w:val="000000"/>
          <w:sz w:val="24"/>
        </w:rPr>
        <w:t>7.1 申请人应在响应文件正本和所有副本的封面上注明申请人名称、采购编号、项目名称。</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7.2 响应文件正本、所有副本封装于同一密封袋内，密封袋上应注明申请人名称、采购编号、项目名称，</w:t>
      </w:r>
      <w:r>
        <w:rPr>
          <w:rFonts w:hint="eastAsia" w:ascii="微软雅黑" w:hAnsi="微软雅黑" w:eastAsia="微软雅黑" w:cs="宋体"/>
          <w:color w:val="FF0000"/>
          <w:sz w:val="24"/>
        </w:rPr>
        <w:t>并</w:t>
      </w:r>
      <w:r>
        <w:rPr>
          <w:rFonts w:ascii="微软雅黑" w:hAnsi="微软雅黑" w:eastAsia="微软雅黑" w:cs="宋体"/>
          <w:color w:val="FF0000"/>
          <w:sz w:val="24"/>
        </w:rPr>
        <w:t>写明</w:t>
      </w:r>
      <w:r>
        <w:rPr>
          <w:rFonts w:hint="eastAsia" w:ascii="微软雅黑" w:hAnsi="微软雅黑" w:eastAsia="微软雅黑" w:cs="宋体"/>
          <w:color w:val="FF0000"/>
          <w:sz w:val="24"/>
        </w:rPr>
        <w:t>于*年*月*日*时前不得开启字样。</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7.3 所有外层密封袋的封口处应粘贴牢固，并加盖密封章（申请人印章）。</w:t>
      </w:r>
    </w:p>
    <w:p>
      <w:pPr>
        <w:tabs>
          <w:tab w:val="left" w:pos="1080"/>
        </w:tabs>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7.4 未按以上要求进行密封和标注的响应文件将被拒绝。</w:t>
      </w:r>
    </w:p>
    <w:p>
      <w:pPr>
        <w:pStyle w:val="4"/>
        <w:tabs>
          <w:tab w:val="left" w:pos="3480"/>
        </w:tabs>
        <w:spacing w:line="400" w:lineRule="exact"/>
        <w:rPr>
          <w:rFonts w:ascii="微软雅黑" w:hAnsi="微软雅黑" w:eastAsia="微软雅黑" w:cs="宋体"/>
          <w:color w:val="000000"/>
          <w:sz w:val="24"/>
        </w:rPr>
      </w:pPr>
      <w:bookmarkStart w:id="46" w:name="_Toc183582227"/>
      <w:bookmarkStart w:id="47" w:name="_Toc183682364"/>
      <w:bookmarkStart w:id="48" w:name="_Toc217446054"/>
      <w:r>
        <w:rPr>
          <w:rFonts w:hint="eastAsia" w:ascii="微软雅黑" w:hAnsi="微软雅黑" w:eastAsia="微软雅黑" w:cs="宋体"/>
          <w:color w:val="000000"/>
          <w:sz w:val="24"/>
        </w:rPr>
        <w:t>8. 响应</w:t>
      </w:r>
      <w:r>
        <w:rPr>
          <w:rFonts w:hint="eastAsia" w:ascii="微软雅黑" w:hAnsi="微软雅黑" w:eastAsia="微软雅黑" w:cs="宋体"/>
          <w:bCs w:val="0"/>
          <w:color w:val="000000"/>
          <w:sz w:val="24"/>
        </w:rPr>
        <w:t>文件</w:t>
      </w:r>
      <w:r>
        <w:rPr>
          <w:rFonts w:hint="eastAsia" w:ascii="微软雅黑" w:hAnsi="微软雅黑" w:eastAsia="微软雅黑" w:cs="宋体"/>
          <w:color w:val="000000"/>
          <w:sz w:val="24"/>
        </w:rPr>
        <w:t>的</w:t>
      </w:r>
      <w:bookmarkEnd w:id="46"/>
      <w:bookmarkEnd w:id="47"/>
      <w:r>
        <w:rPr>
          <w:rFonts w:hint="eastAsia" w:ascii="微软雅黑" w:hAnsi="微软雅黑" w:eastAsia="微软雅黑" w:cs="宋体"/>
          <w:color w:val="000000"/>
          <w:sz w:val="24"/>
        </w:rPr>
        <w:t>递交</w:t>
      </w:r>
      <w:bookmarkEnd w:id="48"/>
    </w:p>
    <w:p>
      <w:pPr>
        <w:tabs>
          <w:tab w:val="left" w:pos="1095"/>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8.1 申请人应在采购文件规定的磋商截止时间前，将响应文件按磋商须知规定密封后送达开标地点。磋商截止时间以后送达的响应文件将被拒绝。</w:t>
      </w:r>
    </w:p>
    <w:p>
      <w:pPr>
        <w:tabs>
          <w:tab w:val="left" w:pos="1080"/>
        </w:tabs>
        <w:spacing w:line="360" w:lineRule="auto"/>
        <w:ind w:firstLine="460" w:firstLineChars="192"/>
        <w:rPr>
          <w:rFonts w:ascii="微软雅黑" w:hAnsi="微软雅黑" w:eastAsia="微软雅黑" w:cs="宋体"/>
          <w:color w:val="000000"/>
          <w:sz w:val="24"/>
        </w:rPr>
      </w:pPr>
      <w:r>
        <w:rPr>
          <w:rFonts w:hint="eastAsia" w:ascii="微软雅黑" w:hAnsi="微软雅黑" w:eastAsia="微软雅黑" w:cs="宋体"/>
          <w:color w:val="000000"/>
          <w:sz w:val="24"/>
        </w:rPr>
        <w:t>8.2 本次采购不接受邮寄的响应文件。</w:t>
      </w:r>
      <w:bookmarkStart w:id="49" w:name="_Toc217446064"/>
      <w:bookmarkStart w:id="50" w:name="_Toc183682377"/>
      <w:bookmarkStart w:id="51" w:name="_Toc183582240"/>
    </w:p>
    <w:p>
      <w:pPr>
        <w:pStyle w:val="4"/>
        <w:tabs>
          <w:tab w:val="left" w:pos="3480"/>
        </w:tabs>
        <w:spacing w:line="400" w:lineRule="exact"/>
        <w:rPr>
          <w:rFonts w:ascii="微软雅黑" w:hAnsi="微软雅黑" w:eastAsia="微软雅黑" w:cs="宋体"/>
          <w:b w:val="0"/>
          <w:bCs w:val="0"/>
          <w:color w:val="000000"/>
          <w:sz w:val="24"/>
          <w:szCs w:val="24"/>
        </w:rPr>
      </w:pPr>
      <w:bookmarkStart w:id="52" w:name="_Toc437905272"/>
      <w:r>
        <w:rPr>
          <w:rFonts w:hint="eastAsia" w:ascii="微软雅黑" w:hAnsi="微软雅黑" w:eastAsia="微软雅黑" w:cs="宋体"/>
          <w:color w:val="000000"/>
          <w:sz w:val="24"/>
        </w:rPr>
        <w:t xml:space="preserve">9. </w:t>
      </w:r>
      <w:r>
        <w:rPr>
          <w:rFonts w:hint="eastAsia" w:ascii="微软雅黑" w:hAnsi="微软雅黑" w:eastAsia="微软雅黑"/>
          <w:sz w:val="24"/>
        </w:rPr>
        <w:t>充分公平竞争保障措施</w:t>
      </w:r>
      <w:bookmarkEnd w:id="52"/>
    </w:p>
    <w:p>
      <w:pPr>
        <w:ind w:firstLine="560"/>
        <w:rPr>
          <w:rFonts w:ascii="微软雅黑" w:hAnsi="微软雅黑" w:eastAsia="微软雅黑" w:cs="宋体"/>
          <w:color w:val="000000"/>
          <w:sz w:val="24"/>
        </w:rPr>
      </w:pPr>
      <w:r>
        <w:rPr>
          <w:rFonts w:hint="eastAsia" w:ascii="微软雅黑" w:hAnsi="微软雅黑" w:eastAsia="微软雅黑" w:cs="宋体"/>
          <w:color w:val="000000"/>
          <w:sz w:val="24"/>
        </w:rPr>
        <w:t>总公司、分公司不能以不同的供应商身份同时参加磋商；</w:t>
      </w:r>
      <w:r>
        <w:fldChar w:fldCharType="begin"/>
      </w:r>
      <w:r>
        <w:instrText xml:space="preserve"> HYPERLINK "http://www.so.com/s?q=%E6%B3%95%E5%AE%9A%E4%BB%A3%E8%A1%A8%E4%BA%BA&amp;ie=utf-8&amp;src=internal_wenda_recommend_textn" \t "_blank" </w:instrText>
      </w:r>
      <w:r>
        <w:fldChar w:fldCharType="separate"/>
      </w:r>
      <w:r>
        <w:rPr>
          <w:rFonts w:ascii="微软雅黑" w:hAnsi="微软雅黑" w:eastAsia="微软雅黑" w:cs="宋体"/>
          <w:color w:val="000000"/>
          <w:sz w:val="24"/>
        </w:rPr>
        <w:t>法定代表人</w:t>
      </w:r>
      <w:r>
        <w:rPr>
          <w:rFonts w:ascii="微软雅黑" w:hAnsi="微软雅黑" w:eastAsia="微软雅黑" w:cs="宋体"/>
          <w:color w:val="000000"/>
          <w:sz w:val="24"/>
        </w:rPr>
        <w:fldChar w:fldCharType="end"/>
      </w:r>
      <w:r>
        <w:rPr>
          <w:rFonts w:ascii="微软雅黑" w:hAnsi="微软雅黑" w:eastAsia="微软雅黑" w:cs="宋体"/>
          <w:color w:val="000000"/>
          <w:sz w:val="24"/>
        </w:rPr>
        <w:t>为同一个人的2个及2个以上</w:t>
      </w:r>
      <w:r>
        <w:fldChar w:fldCharType="begin"/>
      </w:r>
      <w:r>
        <w:instrText xml:space="preserve"> HYPERLINK "http://www.so.com/s?q=%E6%B3%95%E4%BA%BA&amp;ie=utf-8&amp;src=internal_wenda_recommend_textn" \t "_blank" </w:instrText>
      </w:r>
      <w:r>
        <w:fldChar w:fldCharType="separate"/>
      </w:r>
      <w:r>
        <w:rPr>
          <w:rFonts w:ascii="微软雅黑" w:hAnsi="微软雅黑" w:eastAsia="微软雅黑" w:cs="宋体"/>
          <w:color w:val="000000"/>
          <w:sz w:val="24"/>
        </w:rPr>
        <w:t>法人</w:t>
      </w:r>
      <w:r>
        <w:rPr>
          <w:rFonts w:ascii="微软雅黑" w:hAnsi="微软雅黑" w:eastAsia="微软雅黑" w:cs="宋体"/>
          <w:color w:val="000000"/>
          <w:sz w:val="24"/>
        </w:rPr>
        <w:fldChar w:fldCharType="end"/>
      </w:r>
      <w:r>
        <w:rPr>
          <w:rFonts w:ascii="微软雅黑" w:hAnsi="微软雅黑" w:eastAsia="微软雅黑" w:cs="宋体"/>
          <w:color w:val="000000"/>
          <w:sz w:val="24"/>
        </w:rPr>
        <w:t>，</w:t>
      </w:r>
      <w:r>
        <w:fldChar w:fldCharType="begin"/>
      </w:r>
      <w:r>
        <w:instrText xml:space="preserve"> HYPERLINK "http://www.so.com/s?q=%E6%AF%8D%E5%85%AC%E5%8F%B8&amp;ie=utf-8&amp;src=internal_wenda_recommend_textn" \t "_blank" </w:instrText>
      </w:r>
      <w:r>
        <w:fldChar w:fldCharType="separate"/>
      </w:r>
      <w:r>
        <w:rPr>
          <w:rFonts w:ascii="微软雅黑" w:hAnsi="微软雅黑" w:eastAsia="微软雅黑" w:cs="宋体"/>
          <w:color w:val="000000"/>
          <w:sz w:val="24"/>
        </w:rPr>
        <w:t>母公司</w:t>
      </w:r>
      <w:r>
        <w:rPr>
          <w:rFonts w:ascii="微软雅黑" w:hAnsi="微软雅黑" w:eastAsia="微软雅黑" w:cs="宋体"/>
          <w:color w:val="000000"/>
          <w:sz w:val="24"/>
        </w:rPr>
        <w:fldChar w:fldCharType="end"/>
      </w:r>
      <w:r>
        <w:rPr>
          <w:rFonts w:ascii="微软雅黑" w:hAnsi="微软雅黑" w:eastAsia="微软雅黑" w:cs="宋体"/>
          <w:color w:val="000000"/>
          <w:sz w:val="24"/>
        </w:rPr>
        <w:t>、</w:t>
      </w:r>
      <w:r>
        <w:fldChar w:fldCharType="begin"/>
      </w:r>
      <w:r>
        <w:instrText xml:space="preserve"> HYPERLINK "http://www.so.com/s?q=%E5%85%A8%E8%B5%84%E5%AD%90%E5%85%AC%E5%8F%B8&amp;ie=utf-8&amp;src=internal_wenda_recommend_textn" \t "_blank" </w:instrText>
      </w:r>
      <w:r>
        <w:fldChar w:fldCharType="separate"/>
      </w:r>
      <w:r>
        <w:rPr>
          <w:rFonts w:ascii="微软雅黑" w:hAnsi="微软雅黑" w:eastAsia="微软雅黑" w:cs="宋体"/>
          <w:color w:val="000000"/>
          <w:sz w:val="24"/>
        </w:rPr>
        <w:t>全资子公司</w:t>
      </w:r>
      <w:r>
        <w:rPr>
          <w:rFonts w:ascii="微软雅黑" w:hAnsi="微软雅黑" w:eastAsia="微软雅黑" w:cs="宋体"/>
          <w:color w:val="000000"/>
          <w:sz w:val="24"/>
        </w:rPr>
        <w:fldChar w:fldCharType="end"/>
      </w:r>
      <w:r>
        <w:rPr>
          <w:rFonts w:ascii="微软雅黑" w:hAnsi="微软雅黑" w:eastAsia="微软雅黑" w:cs="宋体"/>
          <w:color w:val="000000"/>
          <w:sz w:val="24"/>
        </w:rPr>
        <w:t>及其</w:t>
      </w:r>
      <w:r>
        <w:fldChar w:fldCharType="begin"/>
      </w:r>
      <w:r>
        <w:instrText xml:space="preserve"> HYPERLINK "http://www.so.com/s?q=%E6%8E%A7%E8%82%A1%E5%85%AC%E5%8F%B8&amp;ie=utf-8&amp;src=internal_wenda_recommend_textn" \t "_blank" </w:instrText>
      </w:r>
      <w:r>
        <w:fldChar w:fldCharType="separate"/>
      </w:r>
      <w:r>
        <w:rPr>
          <w:rFonts w:ascii="微软雅黑" w:hAnsi="微软雅黑" w:eastAsia="微软雅黑" w:cs="宋体"/>
          <w:color w:val="000000"/>
          <w:sz w:val="24"/>
        </w:rPr>
        <w:t>控股公司</w:t>
      </w:r>
      <w:r>
        <w:rPr>
          <w:rFonts w:ascii="微软雅黑" w:hAnsi="微软雅黑" w:eastAsia="微软雅黑" w:cs="宋体"/>
          <w:color w:val="000000"/>
          <w:sz w:val="24"/>
        </w:rPr>
        <w:fldChar w:fldCharType="end"/>
      </w:r>
      <w:r>
        <w:rPr>
          <w:rFonts w:hint="eastAsia" w:ascii="微软雅黑" w:hAnsi="微软雅黑" w:eastAsia="微软雅黑" w:cs="宋体"/>
          <w:color w:val="000000"/>
          <w:sz w:val="24"/>
        </w:rPr>
        <w:t>的</w:t>
      </w:r>
      <w:r>
        <w:rPr>
          <w:rFonts w:ascii="微软雅黑" w:hAnsi="微软雅黑" w:eastAsia="微软雅黑" w:cs="宋体"/>
          <w:color w:val="000000"/>
          <w:sz w:val="24"/>
        </w:rPr>
        <w:t>，</w:t>
      </w:r>
      <w:r>
        <w:rPr>
          <w:rFonts w:hint="eastAsia" w:ascii="微软雅黑" w:hAnsi="微软雅黑" w:eastAsia="微软雅黑" w:cs="宋体"/>
          <w:color w:val="000000"/>
          <w:sz w:val="24"/>
        </w:rPr>
        <w:t>不能作为有效申请人参加磋商。</w:t>
      </w:r>
    </w:p>
    <w:p>
      <w:pPr>
        <w:tabs>
          <w:tab w:val="left" w:pos="1080"/>
        </w:tabs>
        <w:spacing w:line="360" w:lineRule="auto"/>
        <w:ind w:firstLine="460" w:firstLineChars="192"/>
        <w:rPr>
          <w:rFonts w:ascii="微软雅黑" w:hAnsi="微软雅黑" w:eastAsia="微软雅黑" w:cs="宋体"/>
          <w:color w:val="000000"/>
          <w:sz w:val="24"/>
        </w:rPr>
      </w:pPr>
      <w:r>
        <w:rPr>
          <w:rFonts w:ascii="微软雅黑" w:hAnsi="微软雅黑" w:eastAsia="微软雅黑" w:cs="宋体"/>
          <w:color w:val="000000"/>
          <w:sz w:val="24"/>
        </w:rPr>
        <w:br w:type="page"/>
      </w:r>
    </w:p>
    <w:p>
      <w:pPr>
        <w:pStyle w:val="3"/>
        <w:tabs>
          <w:tab w:val="left" w:pos="7665"/>
        </w:tabs>
        <w:spacing w:line="400" w:lineRule="exact"/>
        <w:jc w:val="center"/>
        <w:rPr>
          <w:rFonts w:ascii="微软雅黑" w:hAnsi="微软雅黑" w:eastAsia="微软雅黑" w:cs="宋体"/>
          <w:color w:val="000000"/>
        </w:rPr>
      </w:pPr>
      <w:bookmarkStart w:id="53" w:name="_Toc508133967"/>
      <w:r>
        <w:rPr>
          <w:rFonts w:hint="eastAsia" w:ascii="微软雅黑" w:hAnsi="微软雅黑" w:eastAsia="微软雅黑" w:cs="宋体"/>
          <w:color w:val="000000"/>
        </w:rPr>
        <w:t>三、签订及履行合同和验收</w:t>
      </w:r>
      <w:bookmarkEnd w:id="49"/>
      <w:bookmarkEnd w:id="53"/>
    </w:p>
    <w:p>
      <w:pPr>
        <w:pStyle w:val="4"/>
        <w:spacing w:line="400" w:lineRule="exact"/>
        <w:rPr>
          <w:rFonts w:ascii="微软雅黑" w:hAnsi="微软雅黑" w:eastAsia="微软雅黑" w:cs="宋体"/>
          <w:bCs w:val="0"/>
          <w:color w:val="000000"/>
          <w:sz w:val="24"/>
        </w:rPr>
      </w:pPr>
      <w:bookmarkStart w:id="54" w:name="_Toc508133968"/>
      <w:bookmarkStart w:id="55" w:name="_Toc217446065"/>
      <w:r>
        <w:rPr>
          <w:rFonts w:hint="eastAsia" w:ascii="微软雅黑" w:hAnsi="微软雅黑" w:eastAsia="微软雅黑" w:cs="宋体"/>
          <w:bCs w:val="0"/>
          <w:color w:val="000000"/>
          <w:sz w:val="24"/>
        </w:rPr>
        <w:t>1. 签订合同</w:t>
      </w:r>
      <w:bookmarkEnd w:id="54"/>
      <w:bookmarkEnd w:id="55"/>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1.1由于成交人的原因逾期未与采购人签订采购合同的，将视为放弃成交，取消其成交资格并将按相关规定进行处理。</w:t>
      </w:r>
    </w:p>
    <w:p>
      <w:pPr>
        <w:spacing w:line="360" w:lineRule="auto"/>
        <w:ind w:firstLine="420" w:firstLineChars="175"/>
        <w:rPr>
          <w:rFonts w:ascii="微软雅黑" w:hAnsi="微软雅黑" w:eastAsia="微软雅黑" w:cs="宋体"/>
          <w:color w:val="000000"/>
          <w:sz w:val="24"/>
        </w:rPr>
      </w:pPr>
      <w:r>
        <w:rPr>
          <w:rFonts w:hint="eastAsia" w:ascii="微软雅黑" w:hAnsi="微软雅黑" w:eastAsia="微软雅黑" w:cs="宋体"/>
          <w:color w:val="000000"/>
          <w:sz w:val="24"/>
        </w:rPr>
        <w:t>1.2 采购人不得向成交人提出任何不合理的要求作为签订合同的条件，不得与成交人私下订立背离合同实质性内容的任何协议，所签订的合同不得对采购文件和成交人响应文件作实质性修改。</w:t>
      </w:r>
    </w:p>
    <w:p>
      <w:pPr>
        <w:pStyle w:val="4"/>
        <w:spacing w:line="400" w:lineRule="exact"/>
        <w:rPr>
          <w:rFonts w:ascii="微软雅黑" w:hAnsi="微软雅黑" w:eastAsia="微软雅黑" w:cs="宋体"/>
          <w:bCs w:val="0"/>
          <w:color w:val="000000"/>
          <w:sz w:val="24"/>
        </w:rPr>
      </w:pPr>
      <w:bookmarkStart w:id="56" w:name="_Toc217446066"/>
      <w:bookmarkStart w:id="57" w:name="_Toc508133969"/>
      <w:r>
        <w:rPr>
          <w:rFonts w:hint="eastAsia" w:ascii="微软雅黑" w:hAnsi="微软雅黑" w:eastAsia="微软雅黑" w:cs="宋体"/>
          <w:bCs w:val="0"/>
          <w:color w:val="000000"/>
          <w:sz w:val="24"/>
        </w:rPr>
        <w:t xml:space="preserve">2. </w:t>
      </w:r>
      <w:bookmarkEnd w:id="56"/>
      <w:bookmarkStart w:id="58" w:name="_Toc217446067"/>
      <w:r>
        <w:rPr>
          <w:rFonts w:hint="eastAsia" w:ascii="微软雅黑" w:hAnsi="微软雅黑" w:eastAsia="微软雅黑" w:cs="宋体"/>
          <w:bCs w:val="0"/>
          <w:color w:val="000000"/>
          <w:sz w:val="24"/>
        </w:rPr>
        <w:t>采购人增加合同标的权</w:t>
      </w:r>
      <w:bookmarkEnd w:id="58"/>
      <w:r>
        <w:rPr>
          <w:rFonts w:hint="eastAsia" w:ascii="微软雅黑" w:hAnsi="微软雅黑" w:eastAsia="微软雅黑" w:cs="宋体"/>
          <w:bCs w:val="0"/>
          <w:color w:val="000000"/>
          <w:sz w:val="24"/>
        </w:rPr>
        <w:t>利</w:t>
      </w:r>
      <w:bookmarkEnd w:id="57"/>
    </w:p>
    <w:p>
      <w:pPr>
        <w:spacing w:line="360" w:lineRule="auto"/>
        <w:ind w:firstLine="454"/>
        <w:rPr>
          <w:rFonts w:ascii="微软雅黑" w:hAnsi="微软雅黑" w:eastAsia="微软雅黑" w:cs="宋体"/>
          <w:color w:val="000000"/>
          <w:sz w:val="24"/>
        </w:rPr>
      </w:pPr>
      <w:r>
        <w:rPr>
          <w:rFonts w:hint="eastAsia" w:ascii="微软雅黑" w:hAnsi="微软雅黑" w:eastAsia="微软雅黑" w:cs="宋体"/>
          <w:color w:val="000000"/>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4"/>
        <w:spacing w:line="400" w:lineRule="exact"/>
        <w:rPr>
          <w:rFonts w:ascii="微软雅黑" w:hAnsi="微软雅黑" w:eastAsia="微软雅黑" w:cs="宋体"/>
          <w:bCs w:val="0"/>
          <w:color w:val="000000"/>
          <w:sz w:val="24"/>
        </w:rPr>
      </w:pPr>
      <w:bookmarkStart w:id="59" w:name="_Toc217446069"/>
      <w:bookmarkStart w:id="60" w:name="_Toc508133970"/>
      <w:r>
        <w:rPr>
          <w:rFonts w:hint="eastAsia" w:ascii="微软雅黑" w:hAnsi="微软雅黑" w:eastAsia="微软雅黑" w:cs="宋体"/>
          <w:bCs w:val="0"/>
          <w:color w:val="000000"/>
          <w:sz w:val="24"/>
        </w:rPr>
        <w:t>3. 履行合同</w:t>
      </w:r>
      <w:bookmarkEnd w:id="59"/>
      <w:bookmarkEnd w:id="60"/>
    </w:p>
    <w:p>
      <w:pPr>
        <w:spacing w:line="360" w:lineRule="auto"/>
        <w:rPr>
          <w:rFonts w:ascii="微软雅黑" w:hAnsi="微软雅黑" w:eastAsia="微软雅黑" w:cs="宋体"/>
          <w:color w:val="000000"/>
          <w:sz w:val="24"/>
        </w:rPr>
      </w:pPr>
      <w:r>
        <w:rPr>
          <w:rFonts w:hint="eastAsia" w:ascii="微软雅黑" w:hAnsi="微软雅黑" w:eastAsia="微软雅黑" w:cs="宋体"/>
          <w:color w:val="000000"/>
          <w:sz w:val="24"/>
        </w:rPr>
        <w:t xml:space="preserve">   3.1 成交人与采购人签订合同后，合同双方应严格执行合同条款，履行合同规定的义务，保证合同的顺利完成。</w:t>
      </w:r>
    </w:p>
    <w:p>
      <w:pPr>
        <w:spacing w:line="360" w:lineRule="auto"/>
        <w:rPr>
          <w:rFonts w:ascii="微软雅黑" w:hAnsi="微软雅黑" w:eastAsia="微软雅黑" w:cs="宋体"/>
          <w:color w:val="000000"/>
          <w:sz w:val="24"/>
        </w:rPr>
      </w:pPr>
      <w:r>
        <w:rPr>
          <w:rFonts w:hint="eastAsia" w:ascii="微软雅黑" w:hAnsi="微软雅黑" w:eastAsia="微软雅黑" w:cs="宋体"/>
          <w:color w:val="000000"/>
          <w:sz w:val="24"/>
        </w:rPr>
        <w:t xml:space="preserve">   3.2 在合同履行过程中，如发生合同纠纷，合同双方应按照《合同法》的有关规定进行处理。</w:t>
      </w:r>
    </w:p>
    <w:p>
      <w:pPr>
        <w:pStyle w:val="4"/>
        <w:spacing w:line="400" w:lineRule="exact"/>
        <w:rPr>
          <w:rFonts w:ascii="微软雅黑" w:hAnsi="微软雅黑" w:eastAsia="微软雅黑" w:cs="宋体"/>
          <w:bCs w:val="0"/>
          <w:color w:val="000000"/>
          <w:sz w:val="24"/>
        </w:rPr>
      </w:pPr>
      <w:bookmarkStart w:id="61" w:name="_Toc217446070"/>
      <w:bookmarkStart w:id="62" w:name="_Toc508133971"/>
      <w:r>
        <w:rPr>
          <w:rFonts w:hint="eastAsia" w:ascii="微软雅黑" w:hAnsi="微软雅黑" w:eastAsia="微软雅黑" w:cs="宋体"/>
          <w:bCs w:val="0"/>
          <w:color w:val="000000"/>
          <w:sz w:val="24"/>
        </w:rPr>
        <w:t>4. 验收</w:t>
      </w:r>
      <w:bookmarkEnd w:id="61"/>
      <w:bookmarkEnd w:id="62"/>
    </w:p>
    <w:p>
      <w:pPr>
        <w:pStyle w:val="7"/>
        <w:spacing w:line="360" w:lineRule="auto"/>
        <w:ind w:firstLine="480"/>
        <w:rPr>
          <w:rFonts w:ascii="微软雅黑" w:hAnsi="微软雅黑" w:eastAsia="微软雅黑" w:cs="宋体"/>
          <w:sz w:val="28"/>
          <w:szCs w:val="28"/>
        </w:rPr>
      </w:pPr>
      <w:bookmarkStart w:id="63" w:name="_Toc217446071"/>
      <w:r>
        <w:rPr>
          <w:rFonts w:hint="eastAsia" w:ascii="微软雅黑" w:hAnsi="微软雅黑" w:eastAsia="微软雅黑" w:cs="宋体"/>
          <w:sz w:val="24"/>
        </w:rPr>
        <w:t>结合采购文件的内容，由采购人按采购文件中的技术要求、相关法规、行业规范标准进行本项目最终验收。</w:t>
      </w:r>
    </w:p>
    <w:bookmarkEnd w:id="50"/>
    <w:bookmarkEnd w:id="51"/>
    <w:bookmarkEnd w:id="63"/>
    <w:p>
      <w:pPr>
        <w:pStyle w:val="2"/>
        <w:jc w:val="center"/>
        <w:rPr>
          <w:szCs w:val="28"/>
        </w:rPr>
      </w:pPr>
      <w:bookmarkStart w:id="64" w:name="_Toc217446074"/>
      <w:bookmarkStart w:id="65" w:name="_Toc183582243"/>
      <w:bookmarkStart w:id="66" w:name="_Toc183682380"/>
      <w:r>
        <w:rPr>
          <w:szCs w:val="28"/>
        </w:rPr>
        <w:br w:type="page"/>
      </w:r>
      <w:bookmarkEnd w:id="64"/>
      <w:bookmarkEnd w:id="65"/>
      <w:bookmarkEnd w:id="66"/>
      <w:bookmarkStart w:id="67" w:name="_Toc508133972"/>
    </w:p>
    <w:p>
      <w:pPr>
        <w:pStyle w:val="2"/>
        <w:jc w:val="center"/>
        <w:rPr>
          <w:szCs w:val="28"/>
        </w:rPr>
      </w:pPr>
    </w:p>
    <w:p/>
    <w:p/>
    <w:p>
      <w:pPr>
        <w:pStyle w:val="2"/>
        <w:jc w:val="center"/>
        <w:rPr>
          <w:rFonts w:ascii="微软雅黑" w:hAnsi="微软雅黑" w:eastAsia="微软雅黑"/>
          <w:sz w:val="36"/>
          <w:szCs w:val="36"/>
        </w:rPr>
      </w:pPr>
      <w:r>
        <w:rPr>
          <w:rFonts w:hint="eastAsia" w:ascii="微软雅黑" w:hAnsi="微软雅黑" w:eastAsia="微软雅黑"/>
          <w:sz w:val="36"/>
          <w:szCs w:val="36"/>
        </w:rPr>
        <w:t>第三章 响应文件格式</w:t>
      </w:r>
      <w:bookmarkEnd w:id="67"/>
    </w:p>
    <w:p>
      <w:bookmarkStart w:id="68" w:name="_Toc217446082"/>
      <w:bookmarkStart w:id="69" w:name="_Toc508133973"/>
      <w:r>
        <w:rPr>
          <w:rFonts w:hint="eastAsia"/>
        </w:rPr>
        <w:br w:type="page"/>
      </w:r>
    </w:p>
    <w:p>
      <w:pPr>
        <w:pStyle w:val="3"/>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8"/>
        </w:rPr>
        <w:t>一、磋商函</w:t>
      </w:r>
      <w:bookmarkEnd w:id="68"/>
      <w:bookmarkEnd w:id="69"/>
    </w:p>
    <w:p>
      <w:pPr>
        <w:pStyle w:val="13"/>
        <w:spacing w:line="340" w:lineRule="exact"/>
        <w:rPr>
          <w:rFonts w:ascii="微软雅黑" w:hAnsi="微软雅黑" w:eastAsia="微软雅黑" w:cs="宋体"/>
          <w:bCs/>
          <w:color w:val="000000"/>
          <w:sz w:val="24"/>
        </w:rPr>
      </w:pPr>
      <w:r>
        <w:rPr>
          <w:rFonts w:hint="eastAsia" w:ascii="微软雅黑" w:hAnsi="微软雅黑" w:eastAsia="微软雅黑" w:cs="宋体"/>
          <w:bCs/>
          <w:color w:val="000000"/>
          <w:sz w:val="24"/>
        </w:rPr>
        <w:t>__________________（采购人）：</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我方全面研究了 “</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”项目采购文件（采购编号），决定参加贵单位组织的本项目磋商。我方授权</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（姓名、职务）代表我方                        （磋商单位的名称）全权处理本项目磋商的有关事宜。</w:t>
      </w:r>
    </w:p>
    <w:p>
      <w:pPr>
        <w:pStyle w:val="13"/>
        <w:spacing w:line="340" w:lineRule="exact"/>
        <w:ind w:firstLine="480" w:firstLineChars="200"/>
        <w:rPr>
          <w:rFonts w:ascii="微软雅黑" w:hAnsi="微软雅黑" w:eastAsia="微软雅黑" w:cs="宋体"/>
          <w:bCs/>
          <w:color w:val="000000" w:themeColor="text1"/>
          <w:sz w:val="24"/>
          <w14:textFill>
            <w14:solidFill>
              <w14:schemeClr w14:val="tx1"/>
            </w14:solidFill>
          </w14:textFill>
        </w:rPr>
      </w:pPr>
      <w:r>
        <w:rPr>
          <w:rFonts w:ascii="微软雅黑" w:hAnsi="微软雅黑" w:eastAsia="微软雅黑" w:cs="宋体"/>
          <w:bCs/>
          <w:color w:val="000000"/>
          <w:sz w:val="24"/>
        </w:rPr>
        <w:t>1、我方自愿按照采购文件规定的各项要求向采购人提供所需货物</w:t>
      </w:r>
      <w:r>
        <w:rPr>
          <w:rFonts w:ascii="微软雅黑" w:hAnsi="微软雅黑" w:eastAsia="微软雅黑" w:cs="宋体"/>
          <w:bCs/>
          <w:color w:val="000000" w:themeColor="text1"/>
          <w:sz w:val="24"/>
          <w14:textFill>
            <w14:solidFill>
              <w14:schemeClr w14:val="tx1"/>
            </w14:solidFill>
          </w14:textFill>
        </w:rPr>
        <w:t>/服务，总价为人民币</w:t>
      </w:r>
      <w:r>
        <w:rPr>
          <w:rFonts w:ascii="微软雅黑" w:hAnsi="微软雅黑" w:eastAsia="微软雅黑" w:cs="宋体"/>
          <w:bCs/>
          <w:color w:val="000000" w:themeColor="text1"/>
          <w:sz w:val="24"/>
          <w:u w:val="single"/>
          <w14:textFill>
            <w14:solidFill>
              <w14:schemeClr w14:val="tx1"/>
            </w14:solidFill>
          </w14:textFill>
        </w:rPr>
        <w:t xml:space="preserve">            </w:t>
      </w:r>
      <w:r>
        <w:rPr>
          <w:rFonts w:hint="eastAsia" w:ascii="微软雅黑" w:hAnsi="微软雅黑" w:eastAsia="微软雅黑" w:cs="宋体"/>
          <w:bCs/>
          <w:color w:val="000000" w:themeColor="text1"/>
          <w:sz w:val="24"/>
          <w14:textFill>
            <w14:solidFill>
              <w14:schemeClr w14:val="tx1"/>
            </w14:solidFill>
          </w14:textFill>
        </w:rPr>
        <w:t>万元（大写：</w:t>
      </w:r>
      <w:r>
        <w:rPr>
          <w:rFonts w:ascii="微软雅黑" w:hAnsi="微软雅黑" w:eastAsia="微软雅黑" w:cs="宋体"/>
          <w:bCs/>
          <w:color w:val="000000" w:themeColor="text1"/>
          <w:sz w:val="24"/>
          <w:u w:val="single"/>
          <w14:textFill>
            <w14:solidFill>
              <w14:schemeClr w14:val="tx1"/>
            </w14:solidFill>
          </w14:textFill>
        </w:rPr>
        <w:t xml:space="preserve">                  </w:t>
      </w:r>
      <w:r>
        <w:rPr>
          <w:rFonts w:hint="eastAsia" w:ascii="微软雅黑" w:hAnsi="微软雅黑" w:eastAsia="微软雅黑" w:cs="宋体"/>
          <w:bCs/>
          <w:color w:val="000000" w:themeColor="text1"/>
          <w:sz w:val="24"/>
          <w:u w:val="single"/>
          <w14:textFill>
            <w14:solidFill>
              <w14:schemeClr w14:val="tx1"/>
            </w14:solidFill>
          </w14:textFill>
        </w:rPr>
        <w:t>），其中设计费为        万元，装修工程为      万元，装修工程下浮率为</w:t>
      </w:r>
      <w:r>
        <w:rPr>
          <w:rFonts w:ascii="微软雅黑" w:hAnsi="微软雅黑" w:eastAsia="微软雅黑" w:cs="宋体"/>
          <w:bCs/>
          <w:color w:val="000000" w:themeColor="text1"/>
          <w:sz w:val="24"/>
          <w:u w:val="single"/>
          <w14:textFill>
            <w14:solidFill>
              <w14:schemeClr w14:val="tx1"/>
            </w14:solidFill>
          </w14:textFill>
        </w:rPr>
        <w:t xml:space="preserve">    %，厨房设备、空调、家具等为</w:t>
      </w:r>
      <w:r>
        <w:rPr>
          <w:rFonts w:hint="eastAsia" w:ascii="微软雅黑" w:hAnsi="微软雅黑" w:eastAsia="微软雅黑" w:cs="宋体"/>
          <w:bCs/>
          <w:color w:val="000000" w:themeColor="text1"/>
          <w:sz w:val="24"/>
          <w:u w:val="single"/>
          <w14:textFill>
            <w14:solidFill>
              <w14:schemeClr w14:val="tx1"/>
            </w14:solidFill>
          </w14:textFill>
        </w:rPr>
        <w:t xml:space="preserve">     万元</w:t>
      </w:r>
      <w:r>
        <w:rPr>
          <w:rFonts w:ascii="微软雅黑" w:hAnsi="微软雅黑" w:eastAsia="微软雅黑" w:cs="宋体"/>
          <w:bCs/>
          <w:color w:val="000000" w:themeColor="text1"/>
          <w:sz w:val="24"/>
          <w:u w:val="single"/>
          <w14:textFill>
            <w14:solidFill>
              <w14:schemeClr w14:val="tx1"/>
            </w14:solidFill>
          </w14:textFill>
        </w:rPr>
        <w:t xml:space="preserve"> </w:t>
      </w:r>
      <w:r>
        <w:rPr>
          <w:rFonts w:hint="eastAsia" w:ascii="微软雅黑" w:hAnsi="微软雅黑" w:eastAsia="微软雅黑" w:cs="宋体"/>
          <w:bCs/>
          <w:color w:val="000000" w:themeColor="text1"/>
          <w:sz w:val="24"/>
          <w:u w:val="single"/>
          <w14:textFill>
            <w14:solidFill>
              <w14:schemeClr w14:val="tx1"/>
            </w14:solidFill>
          </w14:textFill>
        </w:rPr>
        <w:t>。</w:t>
      </w:r>
      <w:r>
        <w:rPr>
          <w:rFonts w:hint="eastAsia" w:ascii="微软雅黑" w:hAnsi="微软雅黑" w:eastAsia="微软雅黑" w:cs="宋体"/>
          <w:bCs/>
          <w:color w:val="000000" w:themeColor="text1"/>
          <w:sz w:val="24"/>
          <w14:textFill>
            <w14:solidFill>
              <w14:schemeClr w14:val="tx1"/>
            </w14:solidFill>
          </w14:textFill>
        </w:rPr>
        <w:t>经磋商后的最后报价是本函的组成部分。</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2、一旦我方成交，我方将严格履行合同规定的责任和义务，保证于合同签字生效后</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日内完成并移交全部工程。</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3、工期</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天（含设计、施工），工程质量验收达到</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标准。</w:t>
      </w:r>
    </w:p>
    <w:p>
      <w:pPr>
        <w:pStyle w:val="13"/>
        <w:spacing w:line="340" w:lineRule="exact"/>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4</w:t>
      </w:r>
      <w:r>
        <w:rPr>
          <w:rFonts w:hint="eastAsia" w:ascii="微软雅黑" w:hAnsi="微软雅黑" w:eastAsia="微软雅黑" w:cs="宋体"/>
          <w:bCs/>
          <w:color w:val="000000"/>
          <w:sz w:val="24"/>
        </w:rPr>
        <w:t>、我方同意按照采购文件的要求，向贵单位交纳人民币</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万元（大写：</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）的磋商保证金。并承诺：下列任何情况发生时，我方将不要求退还磋商保证金：</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（1）如果我方在磋商有效期内撤回磋商；</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（2）我方提供了虚假响应采购文件的响应文件；</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（3）在磋商过程中有违规违纪行为；</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（4）我方在收到成交通知书后，由于我方原因未能按照采购文件要求与采购人签订并履行合同。</w:t>
      </w:r>
    </w:p>
    <w:p>
      <w:pPr>
        <w:pStyle w:val="13"/>
        <w:spacing w:line="340" w:lineRule="exact"/>
        <w:ind w:firstLine="480" w:firstLineChars="200"/>
        <w:rPr>
          <w:rFonts w:ascii="微软雅黑" w:hAnsi="微软雅黑" w:eastAsia="微软雅黑" w:cs="宋体"/>
          <w:bCs/>
          <w:sz w:val="24"/>
        </w:rPr>
      </w:pPr>
      <w:r>
        <w:rPr>
          <w:rFonts w:ascii="微软雅黑" w:hAnsi="微软雅黑" w:eastAsia="微软雅黑" w:cs="宋体"/>
          <w:bCs/>
          <w:color w:val="000000"/>
          <w:sz w:val="24"/>
        </w:rPr>
        <w:t>5</w:t>
      </w:r>
      <w:r>
        <w:rPr>
          <w:rFonts w:hint="eastAsia" w:ascii="微软雅黑" w:hAnsi="微软雅黑" w:eastAsia="微软雅黑" w:cs="宋体"/>
          <w:bCs/>
          <w:color w:val="000000"/>
          <w:sz w:val="24"/>
        </w:rPr>
        <w:t>、我方为本项目提交的全部响应文件：</w:t>
      </w:r>
      <w:r>
        <w:rPr>
          <w:rFonts w:hint="eastAsia" w:ascii="微软雅黑" w:hAnsi="微软雅黑" w:eastAsia="微软雅黑" w:cs="宋体"/>
          <w:color w:val="000000"/>
          <w:sz w:val="24"/>
        </w:rPr>
        <w:t>正本</w:t>
      </w:r>
      <w:r>
        <w:rPr>
          <w:rFonts w:hint="eastAsia" w:ascii="微软雅黑" w:hAnsi="微软雅黑" w:eastAsia="微软雅黑" w:cs="宋体"/>
          <w:color w:val="000000"/>
          <w:sz w:val="24"/>
          <w:u w:val="single"/>
        </w:rPr>
        <w:t>1</w:t>
      </w:r>
      <w:r>
        <w:rPr>
          <w:rFonts w:hint="eastAsia" w:ascii="微软雅黑" w:hAnsi="微软雅黑" w:eastAsia="微软雅黑" w:cs="宋体"/>
          <w:color w:val="000000"/>
          <w:sz w:val="24"/>
        </w:rPr>
        <w:t>份</w:t>
      </w:r>
      <w:r>
        <w:rPr>
          <w:rFonts w:hint="eastAsia" w:ascii="微软雅黑" w:hAnsi="微软雅黑" w:eastAsia="微软雅黑" w:cs="宋体"/>
          <w:sz w:val="24"/>
        </w:rPr>
        <w:t>、副本</w:t>
      </w:r>
      <w:r>
        <w:rPr>
          <w:rFonts w:hint="eastAsia" w:ascii="微软雅黑" w:hAnsi="微软雅黑" w:eastAsia="微软雅黑" w:cs="宋体"/>
          <w:sz w:val="24"/>
          <w:u w:val="single"/>
        </w:rPr>
        <w:t>2</w:t>
      </w:r>
      <w:r>
        <w:rPr>
          <w:rFonts w:hint="eastAsia" w:ascii="微软雅黑" w:hAnsi="微软雅黑" w:eastAsia="微软雅黑" w:cs="宋体"/>
          <w:sz w:val="24"/>
        </w:rPr>
        <w:t>份。</w:t>
      </w:r>
    </w:p>
    <w:p>
      <w:pPr>
        <w:pStyle w:val="13"/>
        <w:spacing w:line="340" w:lineRule="exact"/>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6</w:t>
      </w:r>
      <w:r>
        <w:rPr>
          <w:rFonts w:hint="eastAsia" w:ascii="微软雅黑" w:hAnsi="微软雅黑" w:eastAsia="微软雅黑" w:cs="宋体"/>
          <w:bCs/>
          <w:color w:val="000000"/>
          <w:sz w:val="24"/>
        </w:rPr>
        <w:t>、我方愿意提供贵单位可能另外要求的，与磋商有关的文件资料，并保证我方已提供和将要提供的文件资料是真实、准确的。</w:t>
      </w:r>
    </w:p>
    <w:p>
      <w:pPr>
        <w:pStyle w:val="13"/>
        <w:spacing w:line="340" w:lineRule="exact"/>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w:t>
      </w:r>
      <w:r>
        <w:rPr>
          <w:rFonts w:hint="eastAsia" w:ascii="微软雅黑" w:hAnsi="微软雅黑" w:eastAsia="微软雅黑" w:cs="宋体"/>
          <w:bCs/>
          <w:color w:val="000000"/>
          <w:sz w:val="24"/>
        </w:rPr>
        <w:t>、我方完全理解采购人不一定将合同授予最低报价的申请人的行为。</w:t>
      </w:r>
    </w:p>
    <w:p>
      <w:pPr>
        <w:pStyle w:val="13"/>
        <w:spacing w:line="340" w:lineRule="exact"/>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8</w:t>
      </w:r>
      <w:r>
        <w:rPr>
          <w:rFonts w:hint="eastAsia" w:ascii="微软雅黑" w:hAnsi="微软雅黑" w:eastAsia="微软雅黑" w:cs="宋体"/>
          <w:bCs/>
          <w:color w:val="000000"/>
          <w:sz w:val="24"/>
        </w:rPr>
        <w:t>、我方同意所提交的响应文件在磋商文件</w:t>
      </w:r>
      <w:r>
        <w:rPr>
          <w:rFonts w:hint="eastAsia" w:ascii="微软雅黑" w:hAnsi="微软雅黑" w:eastAsia="微软雅黑" w:cs="宋体"/>
          <w:bCs/>
          <w:color w:val="000000"/>
          <w:sz w:val="24"/>
          <w:u w:val="single"/>
        </w:rPr>
        <w:t>30天</w:t>
      </w:r>
      <w:r>
        <w:rPr>
          <w:rFonts w:hint="eastAsia" w:ascii="微软雅黑" w:hAnsi="微软雅黑" w:eastAsia="微软雅黑" w:cs="宋体"/>
          <w:bCs/>
          <w:color w:val="000000"/>
          <w:sz w:val="24"/>
        </w:rPr>
        <w:t>有效期内有效，在此期间内如果成交，我方将受此约束。</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申请人名称：        （盖章）</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法定代表人或授权代表（签字）：</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通讯地址：</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邮政编码：</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联系电话：</w:t>
      </w:r>
    </w:p>
    <w:p>
      <w:pPr>
        <w:pStyle w:val="13"/>
        <w:spacing w:line="340" w:lineRule="exact"/>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日    期：</w:t>
      </w:r>
      <w:r>
        <w:rPr>
          <w:rFonts w:ascii="微软雅黑" w:hAnsi="微软雅黑" w:eastAsia="微软雅黑"/>
          <w:bCs/>
          <w:sz w:val="24"/>
          <w:u w:val="single"/>
        </w:rPr>
        <w:t xml:space="preserve">       </w:t>
      </w:r>
      <w:r>
        <w:rPr>
          <w:rFonts w:hint="eastAsia" w:ascii="微软雅黑" w:hAnsi="微软雅黑" w:eastAsia="微软雅黑"/>
          <w:bCs/>
          <w:sz w:val="24"/>
        </w:rPr>
        <w:t>年</w:t>
      </w:r>
      <w:r>
        <w:rPr>
          <w:rFonts w:ascii="微软雅黑" w:hAnsi="微软雅黑" w:eastAsia="微软雅黑"/>
          <w:bCs/>
          <w:sz w:val="24"/>
          <w:u w:val="single"/>
        </w:rPr>
        <w:t xml:space="preserve">    </w:t>
      </w:r>
      <w:r>
        <w:rPr>
          <w:rFonts w:hint="eastAsia" w:ascii="微软雅黑" w:hAnsi="微软雅黑" w:eastAsia="微软雅黑"/>
          <w:bCs/>
          <w:sz w:val="24"/>
        </w:rPr>
        <w:t>月</w:t>
      </w:r>
      <w:r>
        <w:rPr>
          <w:rFonts w:ascii="微软雅黑" w:hAnsi="微软雅黑" w:eastAsia="微软雅黑"/>
          <w:bCs/>
          <w:sz w:val="24"/>
          <w:u w:val="single"/>
        </w:rPr>
        <w:t xml:space="preserve">    </w:t>
      </w:r>
      <w:r>
        <w:rPr>
          <w:rFonts w:hint="eastAsia" w:ascii="微软雅黑" w:hAnsi="微软雅黑" w:eastAsia="微软雅黑"/>
          <w:bCs/>
          <w:sz w:val="24"/>
        </w:rPr>
        <w:t>日</w:t>
      </w:r>
    </w:p>
    <w:p>
      <w:pPr>
        <w:pStyle w:val="3"/>
        <w:spacing w:line="400" w:lineRule="exact"/>
        <w:jc w:val="center"/>
        <w:rPr>
          <w:rFonts w:ascii="微软雅黑" w:hAnsi="微软雅黑" w:eastAsia="微软雅黑" w:cs="宋体"/>
          <w:color w:val="000000"/>
          <w:szCs w:val="28"/>
        </w:rPr>
      </w:pPr>
      <w:bookmarkStart w:id="70" w:name="_Toc217446083"/>
      <w:bookmarkStart w:id="71" w:name="_Toc508133974"/>
      <w:r>
        <w:rPr>
          <w:rFonts w:hint="eastAsia" w:ascii="微软雅黑" w:hAnsi="微软雅黑" w:eastAsia="微软雅黑" w:cs="宋体"/>
          <w:color w:val="000000"/>
          <w:szCs w:val="28"/>
        </w:rPr>
        <w:t>二、法定代表人授权书</w:t>
      </w:r>
      <w:bookmarkEnd w:id="70"/>
      <w:bookmarkEnd w:id="71"/>
    </w:p>
    <w:p>
      <w:pPr>
        <w:spacing w:line="360" w:lineRule="auto"/>
        <w:jc w:val="center"/>
        <w:rPr>
          <w:rFonts w:ascii="微软雅黑" w:hAnsi="微软雅黑" w:eastAsia="微软雅黑" w:cs="宋体"/>
          <w:b/>
          <w:color w:val="000000"/>
          <w:sz w:val="44"/>
        </w:rPr>
      </w:pPr>
    </w:p>
    <w:p>
      <w:pPr>
        <w:spacing w:line="360" w:lineRule="auto"/>
        <w:rPr>
          <w:rFonts w:ascii="微软雅黑" w:hAnsi="微软雅黑" w:eastAsia="微软雅黑" w:cs="宋体"/>
          <w:color w:val="000000"/>
          <w:sz w:val="24"/>
        </w:rPr>
      </w:pPr>
      <w:r>
        <w:rPr>
          <w:rFonts w:hint="eastAsia" w:ascii="微软雅黑" w:hAnsi="微软雅黑" w:eastAsia="微软雅黑" w:cs="宋体"/>
          <w:color w:val="000000"/>
          <w:sz w:val="24"/>
        </w:rPr>
        <w:t>__________________（采购人）：</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本授权声明：</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（申请人名称）</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（法定代表人姓名、职务）授权</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 xml:space="preserve">（被授权人姓名、职务）为我方 “ </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 xml:space="preserve">” 项目（采购编号 </w:t>
      </w:r>
      <w:r>
        <w:rPr>
          <w:rFonts w:hint="eastAsia" w:ascii="微软雅黑" w:hAnsi="微软雅黑" w:eastAsia="微软雅黑" w:cs="宋体"/>
          <w:color w:val="000000"/>
          <w:sz w:val="24"/>
          <w:u w:val="single"/>
        </w:rPr>
        <w:t xml:space="preserve">   </w:t>
      </w:r>
      <w:r>
        <w:rPr>
          <w:rFonts w:hint="eastAsia" w:ascii="微软雅黑" w:hAnsi="微软雅黑" w:eastAsia="微软雅黑" w:cs="宋体"/>
          <w:color w:val="000000"/>
          <w:sz w:val="24"/>
        </w:rPr>
        <w:t>）磋商活动的合法代表，以我方名义全权处理该项目有关磋商、签订合同以及执行合同等一切事宜。</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特此声明。</w:t>
      </w:r>
    </w:p>
    <w:p>
      <w:pPr>
        <w:spacing w:line="360" w:lineRule="auto"/>
        <w:ind w:firstLine="480" w:firstLineChars="200"/>
        <w:rPr>
          <w:rFonts w:ascii="微软雅黑" w:hAnsi="微软雅黑" w:eastAsia="微软雅黑" w:cs="宋体"/>
          <w:color w:val="000000"/>
          <w:sz w:val="24"/>
        </w:rPr>
      </w:pPr>
    </w:p>
    <w:p>
      <w:pPr>
        <w:spacing w:line="360" w:lineRule="auto"/>
        <w:ind w:firstLine="480" w:firstLineChars="200"/>
        <w:rPr>
          <w:rFonts w:ascii="微软雅黑" w:hAnsi="微软雅黑" w:eastAsia="微软雅黑" w:cs="宋体"/>
          <w:color w:val="000000"/>
          <w:sz w:val="24"/>
        </w:rPr>
      </w:pP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法定代表人签字：</w:t>
      </w:r>
    </w:p>
    <w:p>
      <w:pPr>
        <w:spacing w:line="360" w:lineRule="auto"/>
        <w:ind w:firstLine="720" w:firstLineChars="300"/>
        <w:rPr>
          <w:rFonts w:ascii="微软雅黑" w:hAnsi="微软雅黑" w:eastAsia="微软雅黑" w:cs="宋体"/>
          <w:color w:val="000000"/>
          <w:sz w:val="24"/>
        </w:rPr>
      </w:pPr>
      <w:r>
        <w:rPr>
          <w:rFonts w:hint="eastAsia" w:ascii="微软雅黑" w:hAnsi="微软雅黑" w:eastAsia="微软雅黑" w:cs="宋体"/>
          <w:color w:val="000000"/>
          <w:sz w:val="24"/>
        </w:rPr>
        <w:t>授权代表签字：</w:t>
      </w:r>
    </w:p>
    <w:p>
      <w:pPr>
        <w:spacing w:line="360" w:lineRule="auto"/>
        <w:ind w:firstLine="960" w:firstLineChars="400"/>
        <w:rPr>
          <w:rFonts w:ascii="微软雅黑" w:hAnsi="微软雅黑" w:eastAsia="微软雅黑" w:cs="宋体"/>
          <w:color w:val="000000"/>
          <w:sz w:val="24"/>
        </w:rPr>
      </w:pPr>
      <w:r>
        <w:rPr>
          <w:rFonts w:hint="eastAsia" w:ascii="微软雅黑" w:hAnsi="微软雅黑" w:eastAsia="微软雅黑" w:cs="宋体"/>
          <w:color w:val="000000"/>
          <w:sz w:val="24"/>
        </w:rPr>
        <w:t>申请人名称：         （盖章）</w:t>
      </w:r>
    </w:p>
    <w:p>
      <w:pPr>
        <w:spacing w:line="360" w:lineRule="auto"/>
        <w:ind w:firstLine="1200" w:firstLineChars="500"/>
        <w:rPr>
          <w:rFonts w:ascii="微软雅黑" w:hAnsi="微软雅黑" w:eastAsia="微软雅黑" w:cs="宋体"/>
          <w:color w:val="000000"/>
          <w:sz w:val="24"/>
        </w:rPr>
      </w:pPr>
      <w:r>
        <w:rPr>
          <w:rFonts w:hint="eastAsia" w:ascii="微软雅黑" w:hAnsi="微软雅黑" w:eastAsia="微软雅黑" w:cs="宋体"/>
          <w:color w:val="000000"/>
          <w:sz w:val="24"/>
        </w:rPr>
        <w:t>日   期：</w:t>
      </w: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spacing w:line="400" w:lineRule="exact"/>
        <w:rPr>
          <w:rFonts w:ascii="微软雅黑" w:hAnsi="微软雅黑" w:eastAsia="微软雅黑" w:cs="宋体"/>
          <w:b/>
          <w:color w:val="000000"/>
          <w:sz w:val="28"/>
          <w:szCs w:val="28"/>
        </w:rPr>
      </w:pPr>
    </w:p>
    <w:p>
      <w:pPr>
        <w:pStyle w:val="3"/>
        <w:spacing w:line="400" w:lineRule="exact"/>
        <w:jc w:val="center"/>
        <w:rPr>
          <w:rFonts w:ascii="微软雅黑" w:hAnsi="微软雅黑" w:eastAsia="微软雅黑" w:cs="宋体"/>
          <w:bCs w:val="0"/>
          <w:color w:val="000000"/>
          <w:szCs w:val="28"/>
        </w:rPr>
      </w:pPr>
      <w:bookmarkStart w:id="72" w:name="_Toc508133975"/>
      <w:bookmarkStart w:id="73" w:name="_Toc217446085"/>
      <w:r>
        <w:rPr>
          <w:rFonts w:hint="eastAsia" w:ascii="微软雅黑" w:hAnsi="微软雅黑" w:eastAsia="微软雅黑" w:cs="宋体"/>
          <w:bCs w:val="0"/>
          <w:color w:val="000000"/>
          <w:szCs w:val="28"/>
        </w:rPr>
        <w:t>三、报价总表</w:t>
      </w:r>
      <w:bookmarkEnd w:id="72"/>
      <w:bookmarkEnd w:id="73"/>
    </w:p>
    <w:p>
      <w:pPr>
        <w:spacing w:line="400" w:lineRule="exact"/>
        <w:rPr>
          <w:rFonts w:ascii="微软雅黑" w:hAnsi="微软雅黑" w:eastAsia="微软雅黑" w:cs="宋体"/>
          <w:color w:val="000000"/>
          <w:sz w:val="24"/>
        </w:rPr>
      </w:pPr>
    </w:p>
    <w:tbl>
      <w:tblPr>
        <w:tblStyle w:val="26"/>
        <w:tblW w:w="1018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969"/>
        <w:gridCol w:w="855"/>
        <w:gridCol w:w="294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951"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序号</w:t>
            </w:r>
          </w:p>
        </w:tc>
        <w:tc>
          <w:tcPr>
            <w:tcW w:w="3969" w:type="dxa"/>
            <w:vAlign w:val="center"/>
          </w:tcPr>
          <w:p>
            <w:pPr>
              <w:spacing w:line="400" w:lineRule="exact"/>
              <w:jc w:val="center"/>
              <w:rPr>
                <w:rFonts w:ascii="微软雅黑" w:hAnsi="微软雅黑" w:eastAsia="微软雅黑" w:cs="宋体"/>
                <w:color w:val="000000"/>
                <w:sz w:val="24"/>
              </w:rPr>
            </w:pPr>
            <w:r>
              <w:rPr>
                <w:rFonts w:ascii="微软雅黑" w:hAnsi="微软雅黑" w:eastAsia="微软雅黑" w:cs="宋体"/>
                <w:color w:val="000000"/>
                <w:sz w:val="24"/>
              </w:rPr>
              <w:t>项目名称</w:t>
            </w:r>
          </w:p>
        </w:tc>
        <w:tc>
          <w:tcPr>
            <w:tcW w:w="855"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数量</w:t>
            </w:r>
          </w:p>
        </w:tc>
        <w:tc>
          <w:tcPr>
            <w:tcW w:w="2940"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总价（万元）</w:t>
            </w:r>
          </w:p>
        </w:tc>
        <w:tc>
          <w:tcPr>
            <w:tcW w:w="1470" w:type="dxa"/>
            <w:vAlign w:val="center"/>
          </w:tcPr>
          <w:p>
            <w:pPr>
              <w:spacing w:line="400" w:lineRule="exact"/>
              <w:jc w:val="center"/>
              <w:rPr>
                <w:rFonts w:ascii="微软雅黑" w:hAnsi="微软雅黑" w:eastAsia="微软雅黑" w:cs="宋体"/>
                <w:color w:val="000000"/>
                <w:sz w:val="24"/>
              </w:rPr>
            </w:pPr>
            <w:r>
              <w:rPr>
                <w:rFonts w:hint="eastAsia" w:ascii="微软雅黑" w:hAnsi="微软雅黑" w:eastAsia="微软雅黑"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951" w:type="dxa"/>
            <w:vAlign w:val="center"/>
          </w:tcPr>
          <w:p>
            <w:pPr>
              <w:spacing w:line="400" w:lineRule="exact"/>
              <w:jc w:val="center"/>
              <w:rPr>
                <w:rFonts w:ascii="微软雅黑" w:hAnsi="微软雅黑" w:eastAsia="微软雅黑" w:cs="宋体"/>
                <w:color w:val="000000"/>
                <w:sz w:val="44"/>
              </w:rPr>
            </w:pPr>
          </w:p>
        </w:tc>
        <w:tc>
          <w:tcPr>
            <w:tcW w:w="3969" w:type="dxa"/>
            <w:vAlign w:val="center"/>
          </w:tcPr>
          <w:p>
            <w:pPr>
              <w:spacing w:line="400" w:lineRule="exact"/>
              <w:jc w:val="center"/>
              <w:rPr>
                <w:rFonts w:ascii="微软雅黑" w:hAnsi="微软雅黑" w:eastAsia="微软雅黑" w:cs="宋体"/>
                <w:color w:val="000000"/>
                <w:sz w:val="28"/>
              </w:rPr>
            </w:pPr>
          </w:p>
        </w:tc>
        <w:tc>
          <w:tcPr>
            <w:tcW w:w="855" w:type="dxa"/>
            <w:vAlign w:val="center"/>
          </w:tcPr>
          <w:p>
            <w:pPr>
              <w:spacing w:line="400" w:lineRule="exact"/>
              <w:jc w:val="center"/>
              <w:rPr>
                <w:rFonts w:ascii="微软雅黑" w:hAnsi="微软雅黑" w:eastAsia="微软雅黑" w:cs="宋体"/>
                <w:color w:val="000000"/>
                <w:sz w:val="28"/>
              </w:rPr>
            </w:pPr>
          </w:p>
        </w:tc>
        <w:tc>
          <w:tcPr>
            <w:tcW w:w="2940" w:type="dxa"/>
            <w:vAlign w:val="center"/>
          </w:tcPr>
          <w:p>
            <w:pPr>
              <w:spacing w:line="400" w:lineRule="exact"/>
              <w:jc w:val="center"/>
              <w:rPr>
                <w:rFonts w:ascii="微软雅黑" w:hAnsi="微软雅黑" w:eastAsia="微软雅黑" w:cs="宋体"/>
                <w:color w:val="000000"/>
                <w:sz w:val="28"/>
              </w:rPr>
            </w:pPr>
          </w:p>
        </w:tc>
        <w:tc>
          <w:tcPr>
            <w:tcW w:w="1470" w:type="dxa"/>
            <w:vAlign w:val="center"/>
          </w:tcPr>
          <w:p>
            <w:pPr>
              <w:spacing w:line="400" w:lineRule="exact"/>
              <w:jc w:val="center"/>
              <w:rPr>
                <w:rFonts w:ascii="微软雅黑" w:hAnsi="微软雅黑" w:eastAsia="微软雅黑"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951" w:type="dxa"/>
            <w:vAlign w:val="center"/>
          </w:tcPr>
          <w:p>
            <w:pPr>
              <w:spacing w:line="400" w:lineRule="exact"/>
              <w:jc w:val="center"/>
              <w:rPr>
                <w:rFonts w:ascii="微软雅黑" w:hAnsi="微软雅黑" w:eastAsia="微软雅黑" w:cs="宋体"/>
                <w:color w:val="000000"/>
                <w:sz w:val="44"/>
              </w:rPr>
            </w:pPr>
          </w:p>
        </w:tc>
        <w:tc>
          <w:tcPr>
            <w:tcW w:w="3969" w:type="dxa"/>
            <w:vAlign w:val="center"/>
          </w:tcPr>
          <w:p>
            <w:pPr>
              <w:spacing w:line="400" w:lineRule="exact"/>
              <w:jc w:val="center"/>
              <w:rPr>
                <w:rFonts w:ascii="微软雅黑" w:hAnsi="微软雅黑" w:eastAsia="微软雅黑" w:cs="宋体"/>
                <w:color w:val="000000"/>
                <w:sz w:val="28"/>
              </w:rPr>
            </w:pPr>
          </w:p>
        </w:tc>
        <w:tc>
          <w:tcPr>
            <w:tcW w:w="855" w:type="dxa"/>
            <w:vAlign w:val="center"/>
          </w:tcPr>
          <w:p>
            <w:pPr>
              <w:spacing w:line="400" w:lineRule="exact"/>
              <w:jc w:val="center"/>
              <w:rPr>
                <w:rFonts w:ascii="微软雅黑" w:hAnsi="微软雅黑" w:eastAsia="微软雅黑" w:cs="宋体"/>
                <w:color w:val="000000"/>
                <w:sz w:val="28"/>
              </w:rPr>
            </w:pPr>
          </w:p>
        </w:tc>
        <w:tc>
          <w:tcPr>
            <w:tcW w:w="2940" w:type="dxa"/>
            <w:vAlign w:val="center"/>
          </w:tcPr>
          <w:p>
            <w:pPr>
              <w:spacing w:line="400" w:lineRule="exact"/>
              <w:jc w:val="center"/>
              <w:rPr>
                <w:rFonts w:ascii="微软雅黑" w:hAnsi="微软雅黑" w:eastAsia="微软雅黑" w:cs="宋体"/>
                <w:color w:val="000000"/>
                <w:sz w:val="28"/>
              </w:rPr>
            </w:pPr>
          </w:p>
        </w:tc>
        <w:tc>
          <w:tcPr>
            <w:tcW w:w="1470" w:type="dxa"/>
            <w:vAlign w:val="center"/>
          </w:tcPr>
          <w:p>
            <w:pPr>
              <w:spacing w:line="400" w:lineRule="exact"/>
              <w:jc w:val="center"/>
              <w:rPr>
                <w:rFonts w:ascii="微软雅黑" w:hAnsi="微软雅黑" w:eastAsia="微软雅黑" w:cs="宋体"/>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951" w:type="dxa"/>
            <w:vAlign w:val="center"/>
          </w:tcPr>
          <w:p>
            <w:pPr>
              <w:spacing w:line="400" w:lineRule="exact"/>
              <w:jc w:val="center"/>
              <w:rPr>
                <w:rFonts w:ascii="微软雅黑" w:hAnsi="微软雅黑" w:eastAsia="微软雅黑" w:cs="宋体"/>
                <w:color w:val="000000"/>
                <w:sz w:val="44"/>
              </w:rPr>
            </w:pPr>
            <w:r>
              <w:rPr>
                <w:rFonts w:ascii="微软雅黑" w:hAnsi="微软雅黑" w:eastAsia="微软雅黑" w:cs="宋体"/>
                <w:color w:val="000000"/>
                <w:sz w:val="44"/>
              </w:rPr>
              <w:t>…</w:t>
            </w:r>
          </w:p>
        </w:tc>
        <w:tc>
          <w:tcPr>
            <w:tcW w:w="3969" w:type="dxa"/>
            <w:vAlign w:val="center"/>
          </w:tcPr>
          <w:p>
            <w:pPr>
              <w:spacing w:line="400" w:lineRule="exact"/>
              <w:jc w:val="center"/>
              <w:rPr>
                <w:rFonts w:ascii="微软雅黑" w:hAnsi="微软雅黑" w:eastAsia="微软雅黑" w:cs="宋体"/>
                <w:color w:val="000000"/>
                <w:sz w:val="28"/>
              </w:rPr>
            </w:pPr>
            <w:r>
              <w:rPr>
                <w:rFonts w:ascii="微软雅黑" w:hAnsi="微软雅黑" w:eastAsia="微软雅黑" w:cs="宋体"/>
                <w:color w:val="000000"/>
                <w:sz w:val="28"/>
              </w:rPr>
              <w:t>…</w:t>
            </w:r>
          </w:p>
        </w:tc>
        <w:tc>
          <w:tcPr>
            <w:tcW w:w="855" w:type="dxa"/>
            <w:vAlign w:val="center"/>
          </w:tcPr>
          <w:p>
            <w:pPr>
              <w:spacing w:line="400" w:lineRule="exact"/>
              <w:jc w:val="center"/>
              <w:rPr>
                <w:rFonts w:ascii="微软雅黑" w:hAnsi="微软雅黑" w:eastAsia="微软雅黑" w:cs="宋体"/>
                <w:color w:val="000000"/>
                <w:sz w:val="28"/>
              </w:rPr>
            </w:pPr>
            <w:r>
              <w:rPr>
                <w:rFonts w:ascii="微软雅黑" w:hAnsi="微软雅黑" w:eastAsia="微软雅黑" w:cs="宋体"/>
                <w:color w:val="000000"/>
                <w:sz w:val="28"/>
              </w:rPr>
              <w:t>…</w:t>
            </w:r>
          </w:p>
        </w:tc>
        <w:tc>
          <w:tcPr>
            <w:tcW w:w="2940" w:type="dxa"/>
            <w:vAlign w:val="center"/>
          </w:tcPr>
          <w:p>
            <w:pPr>
              <w:spacing w:line="400" w:lineRule="exact"/>
              <w:jc w:val="center"/>
              <w:rPr>
                <w:rFonts w:ascii="微软雅黑" w:hAnsi="微软雅黑" w:eastAsia="微软雅黑" w:cs="宋体"/>
                <w:color w:val="000000"/>
                <w:sz w:val="28"/>
              </w:rPr>
            </w:pPr>
            <w:r>
              <w:rPr>
                <w:rFonts w:ascii="微软雅黑" w:hAnsi="微软雅黑" w:eastAsia="微软雅黑" w:cs="宋体"/>
                <w:color w:val="000000"/>
                <w:sz w:val="28"/>
              </w:rPr>
              <w:t>…</w:t>
            </w:r>
          </w:p>
        </w:tc>
        <w:tc>
          <w:tcPr>
            <w:tcW w:w="1470" w:type="dxa"/>
            <w:vAlign w:val="center"/>
          </w:tcPr>
          <w:p>
            <w:pPr>
              <w:spacing w:line="400" w:lineRule="exact"/>
              <w:jc w:val="center"/>
              <w:rPr>
                <w:rFonts w:ascii="微软雅黑" w:hAnsi="微软雅黑" w:eastAsia="微软雅黑" w:cs="宋体"/>
                <w:color w:val="000000"/>
                <w:sz w:val="28"/>
              </w:rPr>
            </w:pPr>
            <w:r>
              <w:rPr>
                <w:rFonts w:ascii="微软雅黑" w:hAnsi="微软雅黑" w:eastAsia="微软雅黑" w:cs="宋体"/>
                <w:color w:val="000000"/>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0185" w:type="dxa"/>
            <w:gridSpan w:val="5"/>
            <w:vAlign w:val="center"/>
          </w:tcPr>
          <w:p>
            <w:pPr>
              <w:spacing w:line="400" w:lineRule="exact"/>
              <w:rPr>
                <w:rFonts w:ascii="微软雅黑" w:hAnsi="微软雅黑" w:eastAsia="微软雅黑" w:cs="宋体"/>
                <w:color w:val="000000"/>
                <w:sz w:val="24"/>
              </w:rPr>
            </w:pPr>
            <w:r>
              <w:rPr>
                <w:rFonts w:hint="eastAsia" w:ascii="微软雅黑" w:hAnsi="微软雅黑" w:eastAsia="微软雅黑" w:cs="宋体"/>
                <w:color w:val="000000"/>
                <w:sz w:val="24"/>
              </w:rPr>
              <w:t>报价合计（万元）：                大写：</w:t>
            </w:r>
          </w:p>
        </w:tc>
      </w:tr>
    </w:tbl>
    <w:p>
      <w:pPr>
        <w:spacing w:line="360" w:lineRule="auto"/>
        <w:ind w:left="425" w:hanging="424" w:hangingChars="177"/>
        <w:jc w:val="left"/>
        <w:rPr>
          <w:rFonts w:ascii="微软雅黑" w:hAnsi="微软雅黑" w:eastAsia="微软雅黑" w:cs="宋体"/>
          <w:color w:val="000000"/>
          <w:sz w:val="24"/>
        </w:rPr>
      </w:pPr>
      <w:r>
        <w:rPr>
          <w:rFonts w:hint="eastAsia" w:ascii="微软雅黑" w:hAnsi="微软雅黑" w:eastAsia="微软雅黑" w:cs="宋体"/>
          <w:color w:val="000000"/>
          <w:sz w:val="24"/>
        </w:rPr>
        <w:t>注：1、报价应是</w:t>
      </w:r>
      <w:r>
        <w:rPr>
          <w:rFonts w:ascii="微软雅黑" w:hAnsi="微软雅黑" w:eastAsia="微软雅黑" w:cs="宋体"/>
          <w:color w:val="000000"/>
          <w:sz w:val="24"/>
        </w:rPr>
        <w:t>包括完成项目所需的人工、材料、</w:t>
      </w:r>
      <w:r>
        <w:rPr>
          <w:rFonts w:hint="eastAsia" w:ascii="微软雅黑" w:hAnsi="微软雅黑" w:eastAsia="微软雅黑" w:cs="宋体"/>
          <w:color w:val="000000"/>
          <w:sz w:val="24"/>
        </w:rPr>
        <w:t>安装</w:t>
      </w:r>
      <w:r>
        <w:rPr>
          <w:rFonts w:ascii="微软雅黑" w:hAnsi="微软雅黑" w:eastAsia="微软雅黑" w:cs="宋体"/>
          <w:color w:val="000000"/>
          <w:sz w:val="24"/>
        </w:rPr>
        <w:t>、机械、设备、运输、利润、各种税费及</w:t>
      </w:r>
      <w:r>
        <w:rPr>
          <w:rFonts w:hint="eastAsia" w:ascii="微软雅黑" w:hAnsi="微软雅黑" w:eastAsia="微软雅黑" w:cs="宋体"/>
          <w:color w:val="000000"/>
          <w:sz w:val="24"/>
        </w:rPr>
        <w:t>采购文件规定的其它一切费用（磋商中如发现有缺、漏、少项等者，均认为申请人也综合考虑报价中）</w:t>
      </w:r>
    </w:p>
    <w:p>
      <w:pPr>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2、报价须保留2位小数。</w:t>
      </w:r>
    </w:p>
    <w:p>
      <w:pPr>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3、税票须是增值税专用发票，其中装修工程票率为3%，设计费为6%，设备、家具按实计算。</w:t>
      </w:r>
    </w:p>
    <w:p>
      <w:pPr>
        <w:spacing w:line="360" w:lineRule="auto"/>
        <w:ind w:firstLine="480" w:firstLineChars="200"/>
        <w:jc w:val="left"/>
        <w:rPr>
          <w:rFonts w:ascii="微软雅黑" w:hAnsi="微软雅黑" w:eastAsia="微软雅黑" w:cs="宋体"/>
          <w:color w:val="000000"/>
          <w:sz w:val="24"/>
        </w:rPr>
      </w:pPr>
    </w:p>
    <w:p>
      <w:pPr>
        <w:spacing w:line="360" w:lineRule="auto"/>
        <w:ind w:firstLine="480" w:firstLineChars="200"/>
        <w:jc w:val="left"/>
        <w:rPr>
          <w:rFonts w:ascii="微软雅黑" w:hAnsi="微软雅黑" w:eastAsia="微软雅黑" w:cs="宋体"/>
          <w:color w:val="000000"/>
          <w:sz w:val="24"/>
        </w:rPr>
      </w:pPr>
    </w:p>
    <w:p>
      <w:pPr>
        <w:adjustRightInd w:val="0"/>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申请人名称：        （盖章）</w:t>
      </w:r>
    </w:p>
    <w:p>
      <w:pPr>
        <w:adjustRightInd w:val="0"/>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法定代表人或授权代表（签字）：</w:t>
      </w:r>
    </w:p>
    <w:p>
      <w:pPr>
        <w:adjustRightInd w:val="0"/>
        <w:spacing w:line="360" w:lineRule="auto"/>
        <w:ind w:firstLine="480" w:firstLineChars="200"/>
        <w:jc w:val="left"/>
        <w:rPr>
          <w:rFonts w:ascii="微软雅黑" w:hAnsi="微软雅黑" w:eastAsia="微软雅黑" w:cs="宋体"/>
          <w:color w:val="000000"/>
          <w:sz w:val="24"/>
        </w:rPr>
        <w:sectPr>
          <w:headerReference r:id="rId11" w:type="default"/>
          <w:footerReference r:id="rId12" w:type="default"/>
          <w:pgSz w:w="11907" w:h="16840"/>
          <w:pgMar w:top="1135" w:right="1240" w:bottom="1440" w:left="1302" w:header="851" w:footer="992" w:gutter="0"/>
          <w:cols w:space="720" w:num="1"/>
          <w:docGrid w:type="lines" w:linePitch="312" w:charSpace="0"/>
        </w:sectPr>
      </w:pPr>
      <w:r>
        <w:rPr>
          <w:rFonts w:hint="eastAsia" w:ascii="微软雅黑" w:hAnsi="微软雅黑" w:eastAsia="微软雅黑" w:cs="宋体"/>
          <w:color w:val="000000"/>
          <w:sz w:val="24"/>
        </w:rPr>
        <w:t>日期：</w:t>
      </w:r>
    </w:p>
    <w:p>
      <w:pPr>
        <w:pStyle w:val="3"/>
        <w:spacing w:line="400" w:lineRule="exact"/>
        <w:jc w:val="center"/>
        <w:rPr>
          <w:rFonts w:ascii="微软雅黑" w:hAnsi="微软雅黑" w:eastAsia="微软雅黑" w:cs="宋体"/>
          <w:bCs w:val="0"/>
          <w:color w:val="000000"/>
          <w:szCs w:val="28"/>
        </w:rPr>
      </w:pPr>
      <w:bookmarkStart w:id="74" w:name="_Toc508133976"/>
      <w:bookmarkStart w:id="75" w:name="_Toc217446088"/>
      <w:r>
        <w:rPr>
          <w:rFonts w:hint="eastAsia" w:ascii="微软雅黑" w:hAnsi="微软雅黑" w:eastAsia="微软雅黑" w:cs="宋体"/>
          <w:bCs w:val="0"/>
          <w:color w:val="000000"/>
          <w:szCs w:val="28"/>
        </w:rPr>
        <w:t>四、分项报价明细表</w:t>
      </w:r>
      <w:bookmarkEnd w:id="74"/>
    </w:p>
    <w:p>
      <w:pPr>
        <w:spacing w:line="400" w:lineRule="exact"/>
        <w:rPr>
          <w:rFonts w:ascii="微软雅黑" w:hAnsi="微软雅黑" w:eastAsia="微软雅黑" w:cs="宋体"/>
          <w:b/>
          <w:bCs/>
          <w:color w:val="000000"/>
          <w:sz w:val="24"/>
        </w:rPr>
      </w:pPr>
      <w:r>
        <w:rPr>
          <w:rFonts w:hint="eastAsia" w:ascii="微软雅黑" w:hAnsi="微软雅黑" w:eastAsia="微软雅黑" w:cs="宋体"/>
          <w:color w:val="000000"/>
          <w:sz w:val="24"/>
        </w:rPr>
        <w:t xml:space="preserve">                                       </w:t>
      </w:r>
    </w:p>
    <w:tbl>
      <w:tblPr>
        <w:tblStyle w:val="26"/>
        <w:tblW w:w="8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470"/>
        <w:gridCol w:w="1155"/>
        <w:gridCol w:w="840"/>
        <w:gridCol w:w="840"/>
        <w:gridCol w:w="840"/>
        <w:gridCol w:w="94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exact"/>
          <w:jc w:val="center"/>
        </w:trPr>
        <w:tc>
          <w:tcPr>
            <w:tcW w:w="683"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序号</w:t>
            </w:r>
          </w:p>
        </w:tc>
        <w:tc>
          <w:tcPr>
            <w:tcW w:w="147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项目名称</w:t>
            </w:r>
          </w:p>
        </w:tc>
        <w:tc>
          <w:tcPr>
            <w:tcW w:w="1155" w:type="dxa"/>
            <w:vAlign w:val="center"/>
          </w:tcPr>
          <w:p>
            <w:pPr>
              <w:snapToGrid w:val="0"/>
              <w:spacing w:line="400" w:lineRule="exact"/>
              <w:jc w:val="center"/>
              <w:rPr>
                <w:rFonts w:ascii="微软雅黑" w:hAnsi="微软雅黑" w:eastAsia="微软雅黑" w:cs="宋体"/>
                <w:color w:val="000000"/>
                <w:szCs w:val="21"/>
              </w:rPr>
            </w:pPr>
            <w:r>
              <w:rPr>
                <w:rFonts w:ascii="微软雅黑" w:hAnsi="微软雅黑" w:eastAsia="微软雅黑" w:cs="宋体"/>
                <w:color w:val="000000"/>
                <w:szCs w:val="21"/>
              </w:rPr>
              <w:t>项目特征</w:t>
            </w:r>
          </w:p>
        </w:tc>
        <w:tc>
          <w:tcPr>
            <w:tcW w:w="84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单位</w:t>
            </w:r>
          </w:p>
        </w:tc>
        <w:tc>
          <w:tcPr>
            <w:tcW w:w="84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数量</w:t>
            </w:r>
          </w:p>
        </w:tc>
        <w:tc>
          <w:tcPr>
            <w:tcW w:w="840"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单价</w:t>
            </w:r>
          </w:p>
        </w:tc>
        <w:tc>
          <w:tcPr>
            <w:tcW w:w="945" w:type="dxa"/>
            <w:vAlign w:val="center"/>
          </w:tcPr>
          <w:p>
            <w:pPr>
              <w:snapToGrid w:val="0"/>
              <w:spacing w:line="400" w:lineRule="exact"/>
              <w:jc w:val="center"/>
              <w:rPr>
                <w:rFonts w:ascii="微软雅黑" w:hAnsi="微软雅黑" w:eastAsia="微软雅黑" w:cs="宋体"/>
                <w:color w:val="000000"/>
                <w:szCs w:val="21"/>
              </w:rPr>
            </w:pPr>
            <w:r>
              <w:rPr>
                <w:rFonts w:hint="eastAsia" w:ascii="微软雅黑" w:hAnsi="微软雅黑" w:eastAsia="微软雅黑" w:cs="宋体"/>
                <w:color w:val="000000"/>
                <w:szCs w:val="21"/>
              </w:rPr>
              <w:t>金额</w:t>
            </w:r>
          </w:p>
        </w:tc>
        <w:tc>
          <w:tcPr>
            <w:tcW w:w="1242" w:type="dxa"/>
            <w:vAlign w:val="center"/>
          </w:tcPr>
          <w:p>
            <w:pPr>
              <w:snapToGrid w:val="0"/>
              <w:spacing w:line="400" w:lineRule="exact"/>
              <w:ind w:firstLine="105" w:firstLineChars="50"/>
              <w:jc w:val="center"/>
              <w:rPr>
                <w:rFonts w:ascii="微软雅黑" w:hAnsi="微软雅黑" w:eastAsia="微软雅黑" w:cs="宋体"/>
                <w:color w:val="000000"/>
                <w:szCs w:val="21"/>
              </w:rPr>
            </w:pPr>
            <w:r>
              <w:rPr>
                <w:rFonts w:hint="eastAsia" w:ascii="微软雅黑" w:hAnsi="微软雅黑" w:eastAsia="微软雅黑"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683" w:type="dxa"/>
            <w:vAlign w:val="center"/>
          </w:tcPr>
          <w:p>
            <w:pPr>
              <w:snapToGrid w:val="0"/>
              <w:spacing w:line="400" w:lineRule="exact"/>
              <w:jc w:val="center"/>
              <w:rPr>
                <w:rFonts w:ascii="微软雅黑" w:hAnsi="微软雅黑" w:eastAsia="微软雅黑" w:cs="宋体"/>
                <w:color w:val="000000"/>
                <w:sz w:val="24"/>
              </w:rPr>
            </w:pPr>
          </w:p>
        </w:tc>
        <w:tc>
          <w:tcPr>
            <w:tcW w:w="1470" w:type="dxa"/>
            <w:vAlign w:val="center"/>
          </w:tcPr>
          <w:p>
            <w:pPr>
              <w:snapToGrid w:val="0"/>
              <w:spacing w:line="400" w:lineRule="exact"/>
              <w:jc w:val="center"/>
              <w:rPr>
                <w:rFonts w:ascii="微软雅黑" w:hAnsi="微软雅黑" w:eastAsia="微软雅黑" w:cs="宋体"/>
                <w:color w:val="000000"/>
                <w:sz w:val="24"/>
              </w:rPr>
            </w:pPr>
          </w:p>
        </w:tc>
        <w:tc>
          <w:tcPr>
            <w:tcW w:w="1155"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840" w:type="dxa"/>
            <w:vAlign w:val="center"/>
          </w:tcPr>
          <w:p>
            <w:pPr>
              <w:snapToGrid w:val="0"/>
              <w:spacing w:line="400" w:lineRule="exact"/>
              <w:jc w:val="center"/>
              <w:rPr>
                <w:rFonts w:ascii="微软雅黑" w:hAnsi="微软雅黑" w:eastAsia="微软雅黑" w:cs="宋体"/>
                <w:color w:val="000000"/>
                <w:sz w:val="24"/>
              </w:rPr>
            </w:pPr>
          </w:p>
        </w:tc>
        <w:tc>
          <w:tcPr>
            <w:tcW w:w="945" w:type="dxa"/>
            <w:vAlign w:val="center"/>
          </w:tcPr>
          <w:p>
            <w:pPr>
              <w:snapToGrid w:val="0"/>
              <w:spacing w:line="400" w:lineRule="exact"/>
              <w:jc w:val="center"/>
              <w:rPr>
                <w:rFonts w:ascii="微软雅黑" w:hAnsi="微软雅黑" w:eastAsia="微软雅黑" w:cs="宋体"/>
                <w:color w:val="000000"/>
                <w:sz w:val="24"/>
              </w:rPr>
            </w:pPr>
          </w:p>
        </w:tc>
        <w:tc>
          <w:tcPr>
            <w:tcW w:w="1242" w:type="dxa"/>
            <w:vAlign w:val="center"/>
          </w:tcPr>
          <w:p>
            <w:pPr>
              <w:snapToGrid w:val="0"/>
              <w:spacing w:line="400" w:lineRule="exact"/>
              <w:jc w:val="center"/>
              <w:rPr>
                <w:rFonts w:ascii="微软雅黑" w:hAnsi="微软雅黑" w:eastAsia="微软雅黑" w:cs="宋体"/>
                <w:color w:val="000000"/>
                <w:sz w:val="24"/>
              </w:rPr>
            </w:pPr>
          </w:p>
        </w:tc>
      </w:tr>
    </w:tbl>
    <w:p>
      <w:pPr>
        <w:spacing w:line="360" w:lineRule="auto"/>
        <w:ind w:left="840" w:hanging="840" w:hangingChars="350"/>
        <w:rPr>
          <w:rFonts w:ascii="微软雅黑" w:hAnsi="微软雅黑" w:eastAsia="微软雅黑" w:cs="宋体"/>
          <w:bCs/>
          <w:color w:val="000000"/>
          <w:sz w:val="24"/>
        </w:rPr>
      </w:pPr>
      <w:r>
        <w:rPr>
          <w:rFonts w:hint="eastAsia" w:ascii="微软雅黑" w:hAnsi="微软雅黑" w:eastAsia="微软雅黑" w:cs="宋体"/>
          <w:color w:val="000000"/>
          <w:sz w:val="24"/>
        </w:rPr>
        <w:t>注： 1、申请人必须按“</w:t>
      </w:r>
      <w:r>
        <w:rPr>
          <w:rFonts w:hint="eastAsia" w:ascii="微软雅黑" w:hAnsi="微软雅黑" w:eastAsia="微软雅黑" w:cs="宋体"/>
          <w:bCs/>
          <w:color w:val="000000"/>
          <w:sz w:val="24"/>
        </w:rPr>
        <w:t>分项报价明细表”</w:t>
      </w:r>
      <w:r>
        <w:rPr>
          <w:rFonts w:hint="eastAsia" w:ascii="微软雅黑" w:hAnsi="微软雅黑" w:eastAsia="微软雅黑" w:cs="宋体"/>
          <w:color w:val="000000"/>
          <w:sz w:val="24"/>
        </w:rPr>
        <w:t>详细报出磋商总价的各个组成部分的报价，否则作无效磋商处理。</w:t>
      </w:r>
    </w:p>
    <w:p>
      <w:pPr>
        <w:spacing w:line="360" w:lineRule="auto"/>
        <w:ind w:left="838" w:leftChars="285" w:hanging="240" w:hangingChars="100"/>
        <w:rPr>
          <w:rFonts w:ascii="微软雅黑" w:hAnsi="微软雅黑" w:eastAsia="微软雅黑" w:cs="宋体"/>
          <w:bCs/>
          <w:color w:val="000000"/>
          <w:sz w:val="24"/>
        </w:rPr>
      </w:pPr>
      <w:r>
        <w:rPr>
          <w:rFonts w:hint="eastAsia" w:ascii="微软雅黑" w:hAnsi="微软雅黑" w:eastAsia="微软雅黑" w:cs="宋体"/>
          <w:bCs/>
          <w:color w:val="000000"/>
          <w:sz w:val="24"/>
        </w:rPr>
        <w:t>2、</w:t>
      </w:r>
      <w:r>
        <w:rPr>
          <w:rFonts w:hint="eastAsia" w:ascii="微软雅黑" w:hAnsi="微软雅黑" w:eastAsia="微软雅黑" w:cs="宋体"/>
          <w:color w:val="000000"/>
          <w:sz w:val="24"/>
        </w:rPr>
        <w:t>“</w:t>
      </w:r>
      <w:r>
        <w:rPr>
          <w:rFonts w:hint="eastAsia" w:ascii="微软雅黑" w:hAnsi="微软雅黑" w:eastAsia="微软雅黑" w:cs="宋体"/>
          <w:bCs/>
          <w:color w:val="000000"/>
          <w:sz w:val="24"/>
        </w:rPr>
        <w:t>分项报价明细表”各分项报价合计应当与“报价总表”报价合计相等。</w:t>
      </w:r>
    </w:p>
    <w:p>
      <w:pPr>
        <w:spacing w:line="360" w:lineRule="auto"/>
        <w:ind w:left="838" w:leftChars="285" w:hanging="240" w:hangingChars="100"/>
        <w:rPr>
          <w:rFonts w:ascii="微软雅黑" w:hAnsi="微软雅黑" w:eastAsia="微软雅黑" w:cs="宋体"/>
          <w:bCs/>
          <w:color w:val="000000"/>
          <w:sz w:val="24"/>
        </w:rPr>
      </w:pPr>
      <w:r>
        <w:rPr>
          <w:rFonts w:hint="eastAsia" w:ascii="微软雅黑" w:hAnsi="微软雅黑" w:eastAsia="微软雅黑" w:cs="宋体"/>
          <w:bCs/>
          <w:color w:val="000000"/>
          <w:sz w:val="24"/>
        </w:rPr>
        <w:t>3、磋商中如发现有缺、漏、少项等者，均认为申请人也综合考虑报价中。</w:t>
      </w:r>
    </w:p>
    <w:p>
      <w:pPr>
        <w:spacing w:line="360" w:lineRule="auto"/>
        <w:ind w:left="838" w:leftChars="285" w:hanging="240" w:hangingChars="100"/>
        <w:rPr>
          <w:rFonts w:ascii="微软雅黑" w:hAnsi="微软雅黑" w:eastAsia="微软雅黑" w:cs="宋体"/>
          <w:bCs/>
          <w:color w:val="000000"/>
          <w:sz w:val="24"/>
        </w:rPr>
      </w:pPr>
      <w:r>
        <w:rPr>
          <w:rFonts w:hint="eastAsia" w:ascii="微软雅黑" w:hAnsi="微软雅黑" w:eastAsia="微软雅黑" w:cs="宋体"/>
          <w:bCs/>
          <w:color w:val="000000"/>
          <w:sz w:val="24"/>
        </w:rPr>
        <w:t>4、磋商后的二次报价可不附该分项报价。</w:t>
      </w:r>
    </w:p>
    <w:p>
      <w:pPr>
        <w:spacing w:line="360" w:lineRule="auto"/>
        <w:jc w:val="left"/>
        <w:rPr>
          <w:rFonts w:ascii="微软雅黑" w:hAnsi="微软雅黑" w:eastAsia="微软雅黑" w:cs="宋体"/>
          <w:b/>
          <w:bCs/>
          <w:color w:val="000000"/>
          <w:sz w:val="24"/>
        </w:rPr>
      </w:pPr>
    </w:p>
    <w:p>
      <w:pPr>
        <w:adjustRightInd w:val="0"/>
        <w:spacing w:line="360" w:lineRule="auto"/>
        <w:ind w:firstLine="560" w:firstLineChars="200"/>
        <w:jc w:val="left"/>
        <w:rPr>
          <w:rFonts w:ascii="微软雅黑" w:hAnsi="微软雅黑" w:eastAsia="微软雅黑" w:cs="宋体"/>
          <w:color w:val="000000"/>
          <w:sz w:val="28"/>
        </w:rPr>
      </w:pPr>
    </w:p>
    <w:p>
      <w:pPr>
        <w:adjustRightInd w:val="0"/>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申请人名称：        （盖章）</w:t>
      </w:r>
    </w:p>
    <w:p>
      <w:pPr>
        <w:adjustRightInd w:val="0"/>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法定代表人或授权代表（签字）：</w:t>
      </w:r>
    </w:p>
    <w:p>
      <w:pPr>
        <w:adjustRightInd w:val="0"/>
        <w:spacing w:line="360" w:lineRule="auto"/>
        <w:ind w:firstLine="480" w:firstLineChars="200"/>
        <w:jc w:val="left"/>
        <w:rPr>
          <w:rFonts w:ascii="微软雅黑" w:hAnsi="微软雅黑" w:eastAsia="微软雅黑" w:cs="宋体"/>
          <w:color w:val="000000"/>
          <w:sz w:val="28"/>
        </w:rPr>
        <w:sectPr>
          <w:pgSz w:w="11907" w:h="16840"/>
          <w:pgMar w:top="1440" w:right="1474" w:bottom="1440" w:left="1474" w:header="851" w:footer="992" w:gutter="0"/>
          <w:cols w:space="720" w:num="1"/>
          <w:docGrid w:type="lines" w:linePitch="312" w:charSpace="0"/>
        </w:sectPr>
      </w:pPr>
      <w:r>
        <w:rPr>
          <w:rFonts w:hint="eastAsia" w:ascii="微软雅黑" w:hAnsi="微软雅黑" w:eastAsia="微软雅黑" w:cs="宋体"/>
          <w:color w:val="000000"/>
          <w:sz w:val="24"/>
        </w:rPr>
        <w:t>日期：</w:t>
      </w:r>
    </w:p>
    <w:p>
      <w:pPr>
        <w:pStyle w:val="3"/>
        <w:spacing w:line="400" w:lineRule="exact"/>
        <w:jc w:val="center"/>
        <w:rPr>
          <w:rFonts w:ascii="微软雅黑" w:hAnsi="微软雅黑" w:eastAsia="微软雅黑" w:cs="宋体"/>
          <w:color w:val="000000"/>
          <w:kern w:val="0"/>
          <w:sz w:val="20"/>
        </w:rPr>
      </w:pPr>
      <w:bookmarkStart w:id="76" w:name="_Toc508133977"/>
      <w:r>
        <w:rPr>
          <w:rFonts w:hint="eastAsia" w:ascii="微软雅黑" w:hAnsi="微软雅黑" w:eastAsia="微软雅黑" w:cs="宋体"/>
          <w:bCs w:val="0"/>
          <w:color w:val="000000"/>
          <w:kern w:val="0"/>
          <w:szCs w:val="28"/>
        </w:rPr>
        <w:t>五、申请人基本情况表</w:t>
      </w:r>
      <w:bookmarkEnd w:id="75"/>
      <w:bookmarkEnd w:id="76"/>
    </w:p>
    <w:tbl>
      <w:tblPr>
        <w:tblStyle w:val="26"/>
        <w:tblW w:w="9073" w:type="dxa"/>
        <w:tblInd w:w="-31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34"/>
        <w:gridCol w:w="978"/>
        <w:gridCol w:w="1215"/>
        <w:gridCol w:w="1248"/>
        <w:gridCol w:w="8"/>
        <w:gridCol w:w="1318"/>
        <w:gridCol w:w="160"/>
        <w:gridCol w:w="1012"/>
        <w:gridCol w:w="130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申请人名称</w:t>
            </w:r>
          </w:p>
        </w:tc>
        <w:tc>
          <w:tcPr>
            <w:tcW w:w="7239" w:type="dxa"/>
            <w:gridSpan w:val="8"/>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注册地址</w:t>
            </w:r>
          </w:p>
        </w:tc>
        <w:tc>
          <w:tcPr>
            <w:tcW w:w="3449" w:type="dxa"/>
            <w:gridSpan w:val="4"/>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31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邮政编码</w:t>
            </w:r>
          </w:p>
        </w:tc>
        <w:tc>
          <w:tcPr>
            <w:tcW w:w="2472"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93"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联系方式</w:t>
            </w:r>
          </w:p>
        </w:tc>
        <w:tc>
          <w:tcPr>
            <w:tcW w:w="97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联系人</w:t>
            </w:r>
          </w:p>
        </w:tc>
        <w:tc>
          <w:tcPr>
            <w:tcW w:w="246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326"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电话</w:t>
            </w:r>
          </w:p>
        </w:tc>
        <w:tc>
          <w:tcPr>
            <w:tcW w:w="2472"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29"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组织结构</w:t>
            </w:r>
          </w:p>
        </w:tc>
        <w:tc>
          <w:tcPr>
            <w:tcW w:w="7239" w:type="dxa"/>
            <w:gridSpan w:val="8"/>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法定代表人</w:t>
            </w:r>
          </w:p>
        </w:tc>
        <w:tc>
          <w:tcPr>
            <w:tcW w:w="97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姓名</w:t>
            </w:r>
          </w:p>
        </w:tc>
        <w:tc>
          <w:tcPr>
            <w:tcW w:w="1215"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技术职称</w:t>
            </w:r>
          </w:p>
        </w:tc>
        <w:tc>
          <w:tcPr>
            <w:tcW w:w="1326"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172"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电话</w:t>
            </w:r>
          </w:p>
        </w:tc>
        <w:tc>
          <w:tcPr>
            <w:tcW w:w="1300" w:type="dxa"/>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技术负责人</w:t>
            </w:r>
          </w:p>
        </w:tc>
        <w:tc>
          <w:tcPr>
            <w:tcW w:w="97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姓名</w:t>
            </w:r>
          </w:p>
        </w:tc>
        <w:tc>
          <w:tcPr>
            <w:tcW w:w="1215"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技术职称</w:t>
            </w:r>
          </w:p>
        </w:tc>
        <w:tc>
          <w:tcPr>
            <w:tcW w:w="1326"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172"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电话</w:t>
            </w:r>
          </w:p>
        </w:tc>
        <w:tc>
          <w:tcPr>
            <w:tcW w:w="1300" w:type="dxa"/>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成立时间</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5046" w:type="dxa"/>
            <w:gridSpan w:val="6"/>
            <w:vAlign w:val="center"/>
          </w:tcPr>
          <w:p>
            <w:pPr>
              <w:autoSpaceDE w:val="0"/>
              <w:autoSpaceDN w:val="0"/>
              <w:adjustRightInd w:val="0"/>
              <w:spacing w:line="400" w:lineRule="exact"/>
              <w:ind w:firstLine="1470" w:firstLineChars="700"/>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6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营业执照号</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restart"/>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其中</w:t>
            </w: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项目经理</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注册资金</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continue"/>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高级职称人员</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4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开户银行</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continue"/>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中级职称人员</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86"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账号</w:t>
            </w:r>
          </w:p>
        </w:tc>
        <w:tc>
          <w:tcPr>
            <w:tcW w:w="2193" w:type="dxa"/>
            <w:gridSpan w:val="2"/>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248" w:type="dxa"/>
            <w:vMerge w:val="continue"/>
            <w:vAlign w:val="center"/>
          </w:tcPr>
          <w:p>
            <w:pPr>
              <w:autoSpaceDE w:val="0"/>
              <w:autoSpaceDN w:val="0"/>
              <w:adjustRightInd w:val="0"/>
              <w:spacing w:line="400" w:lineRule="exact"/>
              <w:jc w:val="center"/>
              <w:rPr>
                <w:rFonts w:ascii="微软雅黑" w:hAnsi="微软雅黑" w:eastAsia="微软雅黑" w:cs="宋体"/>
                <w:color w:val="000000"/>
                <w:kern w:val="0"/>
                <w:szCs w:val="21"/>
              </w:rPr>
            </w:pPr>
          </w:p>
        </w:tc>
        <w:tc>
          <w:tcPr>
            <w:tcW w:w="1486" w:type="dxa"/>
            <w:gridSpan w:val="3"/>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初级职称人员</w:t>
            </w:r>
          </w:p>
        </w:tc>
        <w:tc>
          <w:tcPr>
            <w:tcW w:w="2312" w:type="dxa"/>
            <w:gridSpan w:val="2"/>
            <w:vAlign w:val="center"/>
          </w:tcPr>
          <w:p>
            <w:pPr>
              <w:autoSpaceDE w:val="0"/>
              <w:autoSpaceDN w:val="0"/>
              <w:adjustRightInd w:val="0"/>
              <w:spacing w:line="400" w:lineRule="exact"/>
              <w:jc w:val="center"/>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3384"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经营范围</w:t>
            </w:r>
          </w:p>
        </w:tc>
        <w:tc>
          <w:tcPr>
            <w:tcW w:w="7239" w:type="dxa"/>
            <w:gridSpan w:val="8"/>
            <w:vAlign w:val="center"/>
          </w:tcPr>
          <w:p>
            <w:pPr>
              <w:autoSpaceDE w:val="0"/>
              <w:autoSpaceDN w:val="0"/>
              <w:adjustRightInd w:val="0"/>
              <w:spacing w:line="400" w:lineRule="exact"/>
              <w:rPr>
                <w:rFonts w:ascii="微软雅黑" w:hAnsi="微软雅黑" w:eastAsia="微软雅黑" w:cs="宋体"/>
                <w:b/>
                <w:bCs/>
                <w:color w:val="000000"/>
                <w:kern w:val="0"/>
                <w:szCs w:val="21"/>
              </w:rPr>
            </w:pPr>
          </w:p>
          <w:p>
            <w:pPr>
              <w:autoSpaceDE w:val="0"/>
              <w:autoSpaceDN w:val="0"/>
              <w:adjustRightInd w:val="0"/>
              <w:spacing w:line="400" w:lineRule="exact"/>
              <w:rPr>
                <w:rFonts w:ascii="微软雅黑" w:hAnsi="微软雅黑" w:eastAsia="微软雅黑" w:cs="宋体"/>
                <w:b/>
                <w:bCs/>
                <w:color w:val="000000"/>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2" w:hRule="atLeast"/>
        </w:trPr>
        <w:tc>
          <w:tcPr>
            <w:tcW w:w="1834" w:type="dxa"/>
            <w:vAlign w:val="center"/>
          </w:tcPr>
          <w:p>
            <w:pPr>
              <w:autoSpaceDE w:val="0"/>
              <w:autoSpaceDN w:val="0"/>
              <w:adjustRightInd w:val="0"/>
              <w:spacing w:line="40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备注</w:t>
            </w:r>
          </w:p>
        </w:tc>
        <w:tc>
          <w:tcPr>
            <w:tcW w:w="7239" w:type="dxa"/>
            <w:gridSpan w:val="8"/>
            <w:vAlign w:val="center"/>
          </w:tcPr>
          <w:p>
            <w:pPr>
              <w:autoSpaceDE w:val="0"/>
              <w:autoSpaceDN w:val="0"/>
              <w:adjustRightInd w:val="0"/>
              <w:spacing w:line="400" w:lineRule="exact"/>
              <w:jc w:val="left"/>
              <w:rPr>
                <w:rFonts w:ascii="微软雅黑" w:hAnsi="微软雅黑" w:eastAsia="微软雅黑" w:cs="宋体"/>
                <w:color w:val="000000"/>
                <w:kern w:val="0"/>
                <w:szCs w:val="21"/>
              </w:rPr>
            </w:pPr>
          </w:p>
        </w:tc>
      </w:tr>
    </w:tbl>
    <w:p>
      <w:pPr>
        <w:adjustRightInd w:val="0"/>
        <w:spacing w:line="360" w:lineRule="auto"/>
        <w:ind w:firstLine="420" w:firstLineChars="175"/>
        <w:jc w:val="left"/>
        <w:rPr>
          <w:rFonts w:ascii="微软雅黑" w:hAnsi="微软雅黑" w:eastAsia="微软雅黑" w:cs="宋体"/>
          <w:bCs/>
          <w:color w:val="000000"/>
          <w:sz w:val="24"/>
        </w:rPr>
      </w:pPr>
    </w:p>
    <w:p>
      <w:pPr>
        <w:adjustRightInd w:val="0"/>
        <w:spacing w:line="360" w:lineRule="auto"/>
        <w:ind w:firstLine="420" w:firstLineChars="175"/>
        <w:jc w:val="left"/>
        <w:rPr>
          <w:rFonts w:ascii="微软雅黑" w:hAnsi="微软雅黑" w:eastAsia="微软雅黑" w:cs="宋体"/>
          <w:bCs/>
          <w:color w:val="000000"/>
          <w:sz w:val="24"/>
        </w:rPr>
      </w:pPr>
      <w:r>
        <w:rPr>
          <w:rFonts w:hint="eastAsia" w:ascii="微软雅黑" w:hAnsi="微软雅黑" w:eastAsia="微软雅黑" w:cs="宋体"/>
          <w:bCs/>
          <w:color w:val="000000"/>
          <w:sz w:val="24"/>
        </w:rPr>
        <w:t>申请人名称：        （盖章）</w:t>
      </w:r>
    </w:p>
    <w:p>
      <w:pPr>
        <w:adjustRightInd w:val="0"/>
        <w:spacing w:line="360" w:lineRule="auto"/>
        <w:ind w:firstLine="420" w:firstLineChars="175"/>
        <w:jc w:val="left"/>
        <w:rPr>
          <w:rFonts w:ascii="微软雅黑" w:hAnsi="微软雅黑" w:eastAsia="微软雅黑" w:cs="宋体"/>
          <w:bCs/>
          <w:color w:val="000000"/>
          <w:sz w:val="24"/>
        </w:rPr>
      </w:pPr>
      <w:r>
        <w:rPr>
          <w:rFonts w:hint="eastAsia" w:ascii="微软雅黑" w:hAnsi="微软雅黑" w:eastAsia="微软雅黑" w:cs="宋体"/>
          <w:color w:val="000000"/>
          <w:sz w:val="24"/>
        </w:rPr>
        <w:t>法定代表人或授权代表（签字）</w:t>
      </w:r>
      <w:r>
        <w:rPr>
          <w:rFonts w:hint="eastAsia" w:ascii="微软雅黑" w:hAnsi="微软雅黑" w:eastAsia="微软雅黑" w:cs="宋体"/>
          <w:bCs/>
          <w:color w:val="000000"/>
          <w:sz w:val="24"/>
        </w:rPr>
        <w:t>：</w:t>
      </w:r>
    </w:p>
    <w:p>
      <w:pPr>
        <w:adjustRightInd w:val="0"/>
        <w:spacing w:line="360" w:lineRule="auto"/>
        <w:ind w:firstLine="420" w:firstLineChars="175"/>
        <w:jc w:val="left"/>
        <w:rPr>
          <w:rFonts w:ascii="微软雅黑" w:hAnsi="微软雅黑" w:eastAsia="微软雅黑" w:cs="宋体"/>
          <w:color w:val="000000"/>
        </w:rPr>
      </w:pPr>
      <w:r>
        <w:rPr>
          <w:rFonts w:hint="eastAsia" w:ascii="微软雅黑" w:hAnsi="微软雅黑" w:eastAsia="微软雅黑" w:cs="宋体"/>
          <w:bCs/>
          <w:color w:val="000000"/>
          <w:sz w:val="24"/>
        </w:rPr>
        <w:t>日期:</w:t>
      </w:r>
    </w:p>
    <w:p>
      <w:pPr>
        <w:pStyle w:val="2"/>
        <w:spacing w:line="360" w:lineRule="auto"/>
        <w:jc w:val="center"/>
        <w:rPr>
          <w:rFonts w:ascii="微软雅黑" w:hAnsi="微软雅黑" w:eastAsia="微软雅黑"/>
          <w:sz w:val="36"/>
          <w:szCs w:val="36"/>
        </w:rPr>
      </w:pPr>
      <w:bookmarkStart w:id="77" w:name="_Toc217446093"/>
      <w:bookmarkStart w:id="78" w:name="_Toc508133978"/>
      <w:r>
        <w:rPr>
          <w:rFonts w:hint="eastAsia" w:ascii="微软雅黑" w:hAnsi="微软雅黑" w:eastAsia="微软雅黑"/>
          <w:sz w:val="36"/>
          <w:szCs w:val="36"/>
        </w:rPr>
        <w:t>第四章 工程技术要求</w:t>
      </w:r>
      <w:bookmarkEnd w:id="77"/>
      <w:bookmarkEnd w:id="78"/>
    </w:p>
    <w:p>
      <w:pPr>
        <w:rPr>
          <w:rFonts w:ascii="微软雅黑" w:hAnsi="微软雅黑" w:eastAsia="微软雅黑" w:cs="宋体"/>
          <w:bCs/>
          <w:color w:val="000000"/>
          <w:sz w:val="24"/>
        </w:rPr>
      </w:pPr>
      <w:bookmarkStart w:id="79" w:name="_Toc208849007"/>
      <w:bookmarkStart w:id="80" w:name="_Toc183682415"/>
      <w:bookmarkStart w:id="81" w:name="_Toc217446097"/>
      <w:bookmarkStart w:id="82" w:name="_Toc183582280"/>
      <w:r>
        <w:rPr>
          <w:rFonts w:hint="eastAsia" w:ascii="微软雅黑" w:hAnsi="微软雅黑" w:eastAsia="微软雅黑" w:cs="宋体"/>
          <w:bCs/>
          <w:color w:val="000000"/>
          <w:sz w:val="24"/>
        </w:rPr>
        <w:t>1</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《建筑设计</w:t>
      </w:r>
      <w:r>
        <w:rPr>
          <w:rFonts w:ascii="微软雅黑" w:hAnsi="微软雅黑" w:eastAsia="微软雅黑" w:cs="宋体"/>
          <w:bCs/>
          <w:color w:val="000000"/>
          <w:sz w:val="24"/>
        </w:rPr>
        <w:t>防火规范》(GB50016-2014</w:t>
      </w:r>
      <w:r>
        <w:rPr>
          <w:rFonts w:hint="eastAsia" w:ascii="微软雅黑" w:hAnsi="微软雅黑" w:eastAsia="微软雅黑" w:cs="宋体"/>
          <w:bCs/>
          <w:color w:val="000000"/>
          <w:sz w:val="24"/>
        </w:rPr>
        <w:t>)</w:t>
      </w:r>
    </w:p>
    <w:p>
      <w:pPr>
        <w:rPr>
          <w:rFonts w:ascii="微软雅黑" w:hAnsi="微软雅黑" w:eastAsia="微软雅黑" w:cs="宋体"/>
          <w:bCs/>
          <w:color w:val="000000"/>
          <w:sz w:val="24"/>
        </w:rPr>
      </w:pPr>
      <w:r>
        <w:rPr>
          <w:rFonts w:ascii="微软雅黑" w:hAnsi="微软雅黑" w:eastAsia="微软雅黑" w:cs="宋体"/>
          <w:bCs/>
          <w:color w:val="000000"/>
          <w:sz w:val="24"/>
        </w:rPr>
        <w:t>2、</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公共建筑</w:t>
      </w:r>
      <w:r>
        <w:rPr>
          <w:rFonts w:hint="eastAsia" w:ascii="微软雅黑" w:hAnsi="微软雅黑" w:eastAsia="微软雅黑" w:cs="宋体"/>
          <w:bCs/>
          <w:color w:val="000000"/>
          <w:sz w:val="24"/>
        </w:rPr>
        <w:t>节能</w:t>
      </w:r>
      <w:r>
        <w:rPr>
          <w:rFonts w:ascii="微软雅黑" w:hAnsi="微软雅黑" w:eastAsia="微软雅黑" w:cs="宋体"/>
          <w:bCs/>
          <w:color w:val="000000"/>
          <w:sz w:val="24"/>
        </w:rPr>
        <w:t>设计标准》(GB50189-2015)</w:t>
      </w:r>
    </w:p>
    <w:p>
      <w:pPr>
        <w:rPr>
          <w:rFonts w:ascii="微软雅黑" w:hAnsi="微软雅黑" w:eastAsia="微软雅黑" w:cs="宋体"/>
          <w:bCs/>
          <w:color w:val="000000"/>
          <w:sz w:val="24"/>
        </w:rPr>
      </w:pPr>
      <w:r>
        <w:rPr>
          <w:rFonts w:ascii="微软雅黑" w:hAnsi="微软雅黑" w:eastAsia="微软雅黑" w:cs="宋体"/>
          <w:bCs/>
          <w:color w:val="000000"/>
          <w:sz w:val="24"/>
        </w:rPr>
        <w:t>3、</w:t>
      </w:r>
      <w:r>
        <w:rPr>
          <w:rFonts w:hint="eastAsia" w:ascii="微软雅黑" w:hAnsi="微软雅黑" w:eastAsia="微软雅黑" w:cs="宋体"/>
          <w:bCs/>
          <w:color w:val="000000"/>
          <w:sz w:val="24"/>
        </w:rPr>
        <w:t>《建筑</w:t>
      </w:r>
      <w:r>
        <w:rPr>
          <w:rFonts w:ascii="微软雅黑" w:hAnsi="微软雅黑" w:eastAsia="微软雅黑" w:cs="宋体"/>
          <w:bCs/>
          <w:color w:val="000000"/>
          <w:sz w:val="24"/>
        </w:rPr>
        <w:t>装饰装修工程质量验收规范》(GB50210-2011)</w:t>
      </w:r>
    </w:p>
    <w:p>
      <w:pPr>
        <w:rPr>
          <w:rFonts w:ascii="微软雅黑" w:hAnsi="微软雅黑" w:eastAsia="微软雅黑" w:cs="宋体"/>
          <w:bCs/>
          <w:color w:val="000000"/>
          <w:sz w:val="24"/>
        </w:rPr>
      </w:pPr>
      <w:r>
        <w:rPr>
          <w:rFonts w:ascii="微软雅黑" w:hAnsi="微软雅黑" w:eastAsia="微软雅黑" w:cs="宋体"/>
          <w:bCs/>
          <w:color w:val="000000"/>
          <w:sz w:val="24"/>
        </w:rPr>
        <w:t>4、《</w:t>
      </w:r>
      <w:r>
        <w:rPr>
          <w:rFonts w:hint="eastAsia" w:ascii="微软雅黑" w:hAnsi="微软雅黑" w:eastAsia="微软雅黑" w:cs="宋体"/>
          <w:bCs/>
          <w:color w:val="000000"/>
          <w:sz w:val="24"/>
        </w:rPr>
        <w:t>住宅</w:t>
      </w:r>
      <w:r>
        <w:rPr>
          <w:rFonts w:ascii="微软雅黑" w:hAnsi="微软雅黑" w:eastAsia="微软雅黑" w:cs="宋体"/>
          <w:bCs/>
          <w:color w:val="000000"/>
          <w:sz w:val="24"/>
        </w:rPr>
        <w:t>装饰装修工程施工规范》(GB50327-2001)</w:t>
      </w:r>
    </w:p>
    <w:p>
      <w:pPr>
        <w:rPr>
          <w:rFonts w:ascii="微软雅黑" w:hAnsi="微软雅黑" w:eastAsia="微软雅黑" w:cs="宋体"/>
          <w:bCs/>
          <w:color w:val="000000"/>
          <w:sz w:val="24"/>
        </w:rPr>
      </w:pPr>
      <w:r>
        <w:rPr>
          <w:rFonts w:hint="eastAsia" w:ascii="微软雅黑" w:hAnsi="微软雅黑" w:eastAsia="微软雅黑" w:cs="宋体"/>
          <w:bCs/>
          <w:color w:val="000000"/>
          <w:sz w:val="24"/>
        </w:rPr>
        <w:t>5</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《建筑</w:t>
      </w:r>
      <w:r>
        <w:rPr>
          <w:rFonts w:ascii="微软雅黑" w:hAnsi="微软雅黑" w:eastAsia="微软雅黑" w:cs="宋体"/>
          <w:bCs/>
          <w:color w:val="000000"/>
          <w:sz w:val="24"/>
        </w:rPr>
        <w:t>装饰装修管理规定》建设部</w:t>
      </w:r>
    </w:p>
    <w:p>
      <w:pPr>
        <w:ind w:firstLine="480"/>
        <w:rPr>
          <w:rFonts w:ascii="微软雅黑" w:hAnsi="微软雅黑" w:eastAsia="微软雅黑" w:cs="宋体"/>
          <w:bCs/>
          <w:color w:val="000000"/>
          <w:sz w:val="24"/>
        </w:rPr>
      </w:pPr>
      <w:r>
        <w:rPr>
          <w:rFonts w:ascii="微软雅黑" w:hAnsi="微软雅黑" w:eastAsia="微软雅黑" w:cs="宋体"/>
          <w:bCs/>
          <w:color w:val="000000"/>
          <w:sz w:val="24"/>
        </w:rPr>
        <w:t>本工程装修所有材料和工程的质量均应符合已颁布的现行国家、</w:t>
      </w:r>
      <w:r>
        <w:rPr>
          <w:rFonts w:hint="eastAsia" w:ascii="微软雅黑" w:hAnsi="微软雅黑" w:eastAsia="微软雅黑" w:cs="宋体"/>
          <w:bCs/>
          <w:color w:val="000000"/>
          <w:sz w:val="24"/>
        </w:rPr>
        <w:t>省</w:t>
      </w:r>
      <w:r>
        <w:rPr>
          <w:rFonts w:ascii="微软雅黑" w:hAnsi="微软雅黑" w:eastAsia="微软雅黑" w:cs="宋体"/>
          <w:bCs/>
          <w:color w:val="000000"/>
          <w:sz w:val="24"/>
        </w:rPr>
        <w:t>、市</w:t>
      </w:r>
      <w:r>
        <w:rPr>
          <w:rFonts w:hint="eastAsia" w:ascii="微软雅黑" w:hAnsi="微软雅黑" w:eastAsia="微软雅黑" w:cs="宋体"/>
          <w:bCs/>
          <w:color w:val="000000"/>
          <w:sz w:val="24"/>
        </w:rPr>
        <w:t>和</w:t>
      </w:r>
      <w:r>
        <w:rPr>
          <w:rFonts w:ascii="微软雅黑" w:hAnsi="微软雅黑" w:eastAsia="微软雅黑" w:cs="宋体"/>
          <w:bCs/>
          <w:color w:val="000000"/>
          <w:sz w:val="24"/>
        </w:rPr>
        <w:t>行业</w:t>
      </w:r>
      <w:r>
        <w:rPr>
          <w:rFonts w:hint="eastAsia" w:ascii="微软雅黑" w:hAnsi="微软雅黑" w:eastAsia="微软雅黑" w:cs="宋体"/>
          <w:bCs/>
          <w:color w:val="000000"/>
          <w:sz w:val="24"/>
        </w:rPr>
        <w:t>标准与</w:t>
      </w:r>
      <w:r>
        <w:rPr>
          <w:rFonts w:ascii="微软雅黑" w:hAnsi="微软雅黑" w:eastAsia="微软雅黑" w:cs="宋体"/>
          <w:bCs/>
          <w:color w:val="000000"/>
          <w:sz w:val="24"/>
        </w:rPr>
        <w:t>规范的相应规定和要求</w:t>
      </w:r>
      <w:r>
        <w:rPr>
          <w:rFonts w:hint="eastAsia" w:ascii="微软雅黑" w:hAnsi="微软雅黑" w:eastAsia="微软雅黑" w:cs="宋体"/>
          <w:bCs/>
          <w:color w:val="000000"/>
          <w:sz w:val="24"/>
        </w:rPr>
        <w:t>，标准</w:t>
      </w:r>
      <w:r>
        <w:rPr>
          <w:rFonts w:ascii="微软雅黑" w:hAnsi="微软雅黑" w:eastAsia="微软雅黑" w:cs="宋体"/>
          <w:bCs/>
          <w:color w:val="000000"/>
          <w:sz w:val="24"/>
        </w:rPr>
        <w:t>与本技术规范不一致时以要求高</w:t>
      </w:r>
      <w:r>
        <w:rPr>
          <w:rFonts w:hint="eastAsia" w:ascii="微软雅黑" w:hAnsi="微软雅黑" w:eastAsia="微软雅黑" w:cs="宋体"/>
          <w:bCs/>
          <w:color w:val="000000"/>
          <w:sz w:val="24"/>
        </w:rPr>
        <w:t>者</w:t>
      </w:r>
      <w:r>
        <w:rPr>
          <w:rFonts w:ascii="微软雅黑" w:hAnsi="微软雅黑" w:eastAsia="微软雅黑" w:cs="宋体"/>
          <w:bCs/>
          <w:color w:val="000000"/>
          <w:sz w:val="24"/>
        </w:rPr>
        <w:t>为准。</w:t>
      </w:r>
    </w:p>
    <w:p>
      <w:pPr>
        <w:ind w:firstLine="480"/>
        <w:rPr>
          <w:rFonts w:ascii="微软雅黑" w:hAnsi="微软雅黑" w:eastAsia="微软雅黑" w:cs="宋体"/>
          <w:bCs/>
          <w:color w:val="000000"/>
          <w:sz w:val="24"/>
        </w:rPr>
      </w:pPr>
      <w:r>
        <w:rPr>
          <w:rFonts w:hint="eastAsia" w:ascii="微软雅黑" w:hAnsi="微软雅黑" w:eastAsia="微软雅黑" w:cs="宋体"/>
          <w:bCs/>
          <w:color w:val="000000"/>
          <w:sz w:val="24"/>
        </w:rPr>
        <w:t>在</w:t>
      </w:r>
      <w:r>
        <w:rPr>
          <w:rFonts w:ascii="微软雅黑" w:hAnsi="微软雅黑" w:eastAsia="微软雅黑" w:cs="宋体"/>
          <w:bCs/>
          <w:color w:val="000000"/>
          <w:sz w:val="24"/>
        </w:rPr>
        <w:t>合同履行期间，本工程所采用的标准或规范</w:t>
      </w:r>
      <w:r>
        <w:rPr>
          <w:rFonts w:hint="eastAsia" w:ascii="微软雅黑" w:hAnsi="微软雅黑" w:eastAsia="微软雅黑" w:cs="宋体"/>
          <w:bCs/>
          <w:color w:val="000000"/>
          <w:sz w:val="24"/>
        </w:rPr>
        <w:t>有</w:t>
      </w:r>
      <w:r>
        <w:rPr>
          <w:rFonts w:ascii="微软雅黑" w:hAnsi="微软雅黑" w:eastAsia="微软雅黑" w:cs="宋体"/>
          <w:bCs/>
          <w:color w:val="000000"/>
          <w:sz w:val="24"/>
        </w:rPr>
        <w:t>修改</w:t>
      </w:r>
      <w:r>
        <w:rPr>
          <w:rFonts w:hint="eastAsia" w:ascii="微软雅黑" w:hAnsi="微软雅黑" w:eastAsia="微软雅黑" w:cs="宋体"/>
          <w:bCs/>
          <w:color w:val="000000"/>
          <w:sz w:val="24"/>
        </w:rPr>
        <w:t>或</w:t>
      </w:r>
      <w:r>
        <w:rPr>
          <w:rFonts w:ascii="微软雅黑" w:hAnsi="微软雅黑" w:eastAsia="微软雅黑" w:cs="宋体"/>
          <w:bCs/>
          <w:color w:val="000000"/>
          <w:sz w:val="24"/>
        </w:rPr>
        <w:t>新颁发，</w:t>
      </w:r>
      <w:r>
        <w:rPr>
          <w:rFonts w:hint="eastAsia" w:ascii="微软雅黑" w:hAnsi="微软雅黑" w:eastAsia="微软雅黑" w:cs="宋体"/>
          <w:bCs/>
          <w:color w:val="000000"/>
          <w:sz w:val="24"/>
        </w:rPr>
        <w:t>监理</w:t>
      </w:r>
      <w:r>
        <w:rPr>
          <w:rFonts w:ascii="微软雅黑" w:hAnsi="微软雅黑" w:eastAsia="微软雅黑" w:cs="宋体"/>
          <w:bCs/>
          <w:color w:val="000000"/>
          <w:sz w:val="24"/>
        </w:rPr>
        <w:t>工程师认为有必要采用时，在报经发包人</w:t>
      </w:r>
      <w:r>
        <w:rPr>
          <w:rFonts w:hint="eastAsia" w:ascii="微软雅黑" w:hAnsi="微软雅黑" w:eastAsia="微软雅黑" w:cs="宋体"/>
          <w:bCs/>
          <w:color w:val="000000"/>
          <w:sz w:val="24"/>
        </w:rPr>
        <w:t>批准</w:t>
      </w:r>
      <w:r>
        <w:rPr>
          <w:rFonts w:ascii="微软雅黑" w:hAnsi="微软雅黑" w:eastAsia="微软雅黑" w:cs="宋体"/>
          <w:bCs/>
          <w:color w:val="000000"/>
          <w:sz w:val="24"/>
        </w:rPr>
        <w:t>后，应向承包人发出变更指令。</w:t>
      </w:r>
    </w:p>
    <w:p>
      <w:pPr>
        <w:ind w:firstLine="480"/>
        <w:rPr>
          <w:rFonts w:ascii="微软雅黑" w:hAnsi="微软雅黑" w:eastAsia="微软雅黑" w:cs="宋体"/>
          <w:bCs/>
          <w:color w:val="000000"/>
          <w:sz w:val="24"/>
        </w:rPr>
      </w:pPr>
      <w:r>
        <w:rPr>
          <w:rFonts w:hint="eastAsia" w:ascii="微软雅黑" w:hAnsi="微软雅黑" w:eastAsia="微软雅黑" w:cs="宋体"/>
          <w:bCs/>
          <w:color w:val="000000"/>
          <w:sz w:val="24"/>
        </w:rPr>
        <w:t>对</w:t>
      </w:r>
      <w:r>
        <w:rPr>
          <w:rFonts w:ascii="微软雅黑" w:hAnsi="微软雅黑" w:eastAsia="微软雅黑" w:cs="宋体"/>
          <w:bCs/>
          <w:color w:val="000000"/>
          <w:sz w:val="24"/>
        </w:rPr>
        <w:t>本工程所采用的标准或规范的任何部分，当承包人认为</w:t>
      </w:r>
      <w:r>
        <w:rPr>
          <w:rFonts w:hint="eastAsia" w:ascii="微软雅黑" w:hAnsi="微软雅黑" w:eastAsia="微软雅黑" w:cs="宋体"/>
          <w:bCs/>
          <w:color w:val="000000"/>
          <w:sz w:val="24"/>
        </w:rPr>
        <w:t>改用</w:t>
      </w:r>
      <w:r>
        <w:rPr>
          <w:rFonts w:ascii="微软雅黑" w:hAnsi="微软雅黑" w:eastAsia="微软雅黑" w:cs="宋体"/>
          <w:bCs/>
          <w:color w:val="000000"/>
          <w:sz w:val="24"/>
        </w:rPr>
        <w:t>其</w:t>
      </w:r>
      <w:r>
        <w:rPr>
          <w:rFonts w:hint="eastAsia" w:ascii="微软雅黑" w:hAnsi="微软雅黑" w:eastAsia="微软雅黑" w:cs="宋体"/>
          <w:bCs/>
          <w:color w:val="000000"/>
          <w:sz w:val="24"/>
        </w:rPr>
        <w:t>他</w:t>
      </w:r>
      <w:r>
        <w:rPr>
          <w:rFonts w:ascii="微软雅黑" w:hAnsi="微软雅黑" w:eastAsia="微软雅黑" w:cs="宋体"/>
          <w:bCs/>
          <w:color w:val="000000"/>
          <w:sz w:val="24"/>
        </w:rPr>
        <w:t>标准或规范，同样能够保证工程达到相同质量或更高</w:t>
      </w:r>
      <w:r>
        <w:rPr>
          <w:rFonts w:hint="eastAsia" w:ascii="微软雅黑" w:hAnsi="微软雅黑" w:eastAsia="微软雅黑" w:cs="宋体"/>
          <w:bCs/>
          <w:color w:val="000000"/>
          <w:sz w:val="24"/>
        </w:rPr>
        <w:t>质量</w:t>
      </w:r>
      <w:r>
        <w:rPr>
          <w:rFonts w:ascii="微软雅黑" w:hAnsi="微软雅黑" w:eastAsia="微软雅黑" w:cs="宋体"/>
          <w:bCs/>
          <w:color w:val="000000"/>
          <w:sz w:val="24"/>
        </w:rPr>
        <w:t>时，承包人报经监理工程师</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发包人审批后</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也可采用。但</w:t>
      </w:r>
      <w:r>
        <w:rPr>
          <w:rFonts w:hint="eastAsia" w:ascii="微软雅黑" w:hAnsi="微软雅黑" w:eastAsia="微软雅黑" w:cs="宋体"/>
          <w:bCs/>
          <w:color w:val="000000"/>
          <w:sz w:val="24"/>
        </w:rPr>
        <w:t>这</w:t>
      </w:r>
      <w:r>
        <w:rPr>
          <w:rFonts w:ascii="微软雅黑" w:hAnsi="微软雅黑" w:eastAsia="微软雅黑" w:cs="宋体"/>
          <w:bCs/>
          <w:color w:val="000000"/>
          <w:sz w:val="24"/>
        </w:rPr>
        <w:t>种批准，不免除承包人根据合同规定的任何中责任</w:t>
      </w:r>
      <w:r>
        <w:rPr>
          <w:rFonts w:hint="eastAsia"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施工现场须设置符合安全规定的安全警示标志、安全标语，夜间须设警示灯，设置标准及数量需满足安全法的相关规定，并设专人负责值班，作业现场有安全操作规章制度。施工作业须在规定时间内进行。施工时，每天须随时清理材料及产生的垃圾，施工现场保持卫生整洁。在施工过程中造成的地下管线、路面、路牙石及其它设施的损坏，由施工单位负责恢复原状，一切费用、责任由施工单位承担。</w:t>
      </w:r>
    </w:p>
    <w:p>
      <w:pPr>
        <w:ind w:firstLine="480"/>
        <w:rPr>
          <w:rFonts w:ascii="微软雅黑" w:hAnsi="微软雅黑" w:eastAsia="微软雅黑" w:cs="宋体"/>
          <w:bCs/>
          <w:color w:val="000000"/>
          <w:sz w:val="24"/>
        </w:rPr>
      </w:pPr>
    </w:p>
    <w:p>
      <w:pPr>
        <w:widowControl/>
        <w:jc w:val="left"/>
        <w:rPr>
          <w:rFonts w:ascii="微软雅黑" w:hAnsi="微软雅黑" w:eastAsia="微软雅黑" w:cs="宋体"/>
          <w:bCs/>
          <w:color w:val="000000"/>
          <w:sz w:val="24"/>
        </w:rPr>
      </w:pPr>
      <w:r>
        <w:rPr>
          <w:rFonts w:ascii="微软雅黑" w:hAnsi="微软雅黑" w:eastAsia="微软雅黑" w:cs="宋体"/>
          <w:bCs/>
          <w:color w:val="000000"/>
          <w:sz w:val="24"/>
        </w:rPr>
        <w:br w:type="page"/>
      </w:r>
    </w:p>
    <w:p>
      <w:pPr>
        <w:ind w:firstLine="480"/>
        <w:jc w:val="center"/>
        <w:rPr>
          <w:rFonts w:ascii="微软雅黑" w:hAnsi="微软雅黑" w:eastAsia="微软雅黑"/>
          <w:b/>
          <w:bCs/>
          <w:kern w:val="44"/>
          <w:sz w:val="36"/>
          <w:szCs w:val="36"/>
        </w:rPr>
      </w:pPr>
      <w:r>
        <w:rPr>
          <w:rFonts w:hint="eastAsia" w:ascii="微软雅黑" w:hAnsi="微软雅黑" w:eastAsia="微软雅黑"/>
          <w:b/>
          <w:bCs/>
          <w:kern w:val="44"/>
          <w:sz w:val="36"/>
          <w:szCs w:val="36"/>
        </w:rPr>
        <w:t>第</w:t>
      </w:r>
      <w:r>
        <w:rPr>
          <w:rFonts w:ascii="微软雅黑" w:hAnsi="微软雅黑" w:eastAsia="微软雅黑"/>
          <w:b/>
          <w:bCs/>
          <w:kern w:val="44"/>
          <w:sz w:val="36"/>
          <w:szCs w:val="36"/>
        </w:rPr>
        <w:t>五</w:t>
      </w:r>
      <w:r>
        <w:rPr>
          <w:rFonts w:hint="eastAsia" w:ascii="微软雅黑" w:hAnsi="微软雅黑" w:eastAsia="微软雅黑"/>
          <w:b/>
          <w:bCs/>
          <w:kern w:val="44"/>
          <w:sz w:val="36"/>
          <w:szCs w:val="36"/>
        </w:rPr>
        <w:t>章</w:t>
      </w:r>
      <w:r>
        <w:rPr>
          <w:rFonts w:ascii="微软雅黑" w:hAnsi="微软雅黑" w:eastAsia="微软雅黑"/>
          <w:b/>
          <w:bCs/>
          <w:kern w:val="44"/>
          <w:sz w:val="36"/>
          <w:szCs w:val="36"/>
        </w:rPr>
        <w:t xml:space="preserve"> 设计需</w:t>
      </w:r>
      <w:r>
        <w:rPr>
          <w:rFonts w:hint="eastAsia" w:ascii="微软雅黑" w:hAnsi="微软雅黑" w:eastAsia="微软雅黑"/>
          <w:b/>
          <w:bCs/>
          <w:kern w:val="44"/>
          <w:sz w:val="36"/>
          <w:szCs w:val="36"/>
        </w:rPr>
        <w:t>求</w:t>
      </w:r>
      <w:r>
        <w:rPr>
          <w:rFonts w:ascii="微软雅黑" w:hAnsi="微软雅黑" w:eastAsia="微软雅黑"/>
          <w:b/>
          <w:bCs/>
          <w:kern w:val="44"/>
          <w:sz w:val="36"/>
          <w:szCs w:val="36"/>
        </w:rPr>
        <w:t>及功能需求</w:t>
      </w:r>
    </w:p>
    <w:p>
      <w:pPr>
        <w:ind w:firstLine="480"/>
        <w:rPr>
          <w:rFonts w:ascii="微软雅黑" w:hAnsi="微软雅黑" w:eastAsia="微软雅黑" w:cs="宋体"/>
          <w:bCs/>
          <w:color w:val="000000"/>
          <w:sz w:val="24"/>
        </w:rPr>
      </w:pPr>
      <w:r>
        <w:rPr>
          <w:rFonts w:hint="eastAsia" w:ascii="微软雅黑" w:hAnsi="微软雅黑" w:eastAsia="微软雅黑" w:cs="宋体"/>
          <w:bCs/>
          <w:color w:val="000000"/>
          <w:sz w:val="24"/>
        </w:rPr>
        <w:t>一</w:t>
      </w:r>
      <w:r>
        <w:rPr>
          <w:rFonts w:ascii="微软雅黑" w:hAnsi="微软雅黑" w:eastAsia="微软雅黑" w:cs="宋体"/>
          <w:bCs/>
          <w:color w:val="000000"/>
          <w:sz w:val="24"/>
        </w:rPr>
        <w:t>、项目基本概述</w:t>
      </w:r>
    </w:p>
    <w:p>
      <w:pPr>
        <w:ind w:firstLine="48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工程名称：</w:t>
      </w:r>
      <w:r>
        <w:rPr>
          <w:rFonts w:hint="eastAsia" w:ascii="微软雅黑" w:hAnsi="微软雅黑" w:eastAsia="微软雅黑" w:cs="宋体"/>
          <w:bCs/>
          <w:color w:val="000000"/>
          <w:sz w:val="24"/>
        </w:rPr>
        <w:t>兴</w:t>
      </w:r>
      <w:r>
        <w:rPr>
          <w:rFonts w:ascii="微软雅黑" w:hAnsi="微软雅黑" w:eastAsia="微软雅黑" w:cs="宋体"/>
          <w:bCs/>
          <w:color w:val="000000"/>
          <w:sz w:val="24"/>
        </w:rPr>
        <w:t>阳集团职工之家维护改造工程</w:t>
      </w:r>
      <w:r>
        <w:rPr>
          <w:rFonts w:hint="eastAsia" w:ascii="微软雅黑" w:hAnsi="微软雅黑" w:eastAsia="微软雅黑" w:cs="宋体"/>
          <w:bCs/>
          <w:color w:val="000000"/>
          <w:sz w:val="24"/>
        </w:rPr>
        <w:t>采购</w:t>
      </w:r>
      <w:r>
        <w:rPr>
          <w:rFonts w:ascii="微软雅黑" w:hAnsi="微软雅黑" w:eastAsia="微软雅黑" w:cs="宋体"/>
          <w:bCs/>
          <w:color w:val="000000"/>
          <w:sz w:val="24"/>
        </w:rPr>
        <w:t>项目</w:t>
      </w:r>
    </w:p>
    <w:p>
      <w:pPr>
        <w:spacing w:line="360" w:lineRule="auto"/>
        <w:ind w:firstLine="480" w:firstLineChars="200"/>
        <w:rPr>
          <w:rFonts w:ascii="微软雅黑" w:hAnsi="微软雅黑" w:eastAsia="微软雅黑" w:cs="宋体"/>
          <w:color w:val="000000"/>
          <w:sz w:val="24"/>
        </w:rPr>
      </w:pPr>
      <w:r>
        <w:rPr>
          <w:rFonts w:ascii="微软雅黑" w:hAnsi="微软雅黑" w:eastAsia="微软雅黑" w:cs="宋体"/>
          <w:bCs/>
          <w:color w:val="000000"/>
          <w:sz w:val="24"/>
        </w:rPr>
        <w:t>2、</w:t>
      </w:r>
      <w:r>
        <w:rPr>
          <w:rFonts w:hint="eastAsia" w:ascii="微软雅黑" w:hAnsi="微软雅黑" w:eastAsia="微软雅黑" w:cs="宋体"/>
          <w:bCs/>
          <w:color w:val="000000"/>
          <w:sz w:val="24"/>
        </w:rPr>
        <w:t>项目</w:t>
      </w:r>
      <w:r>
        <w:rPr>
          <w:rFonts w:ascii="微软雅黑" w:hAnsi="微软雅黑" w:eastAsia="微软雅黑" w:cs="宋体"/>
          <w:bCs/>
          <w:color w:val="000000"/>
          <w:sz w:val="24"/>
        </w:rPr>
        <w:t>现状：</w:t>
      </w:r>
      <w:r>
        <w:rPr>
          <w:rFonts w:hint="eastAsia" w:ascii="微软雅黑" w:hAnsi="微软雅黑" w:eastAsia="微软雅黑" w:cs="宋体"/>
          <w:color w:val="000000"/>
          <w:sz w:val="24"/>
        </w:rPr>
        <w:t>泸州兴阳集团职工之家维护改造工程采购项目，总建筑面积约400</w:t>
      </w:r>
      <w:r>
        <w:rPr>
          <w:rFonts w:ascii="微软雅黑" w:hAnsi="微软雅黑" w:eastAsia="微软雅黑" w:cs="宋体"/>
          <w:color w:val="000000"/>
          <w:sz w:val="24"/>
        </w:rPr>
        <w:t>m2，位于江阳区张坝街道林海北路</w:t>
      </w:r>
      <w:r>
        <w:rPr>
          <w:rFonts w:hint="eastAsia" w:ascii="微软雅黑" w:hAnsi="微软雅黑" w:eastAsia="微软雅黑" w:cs="宋体"/>
          <w:color w:val="000000"/>
          <w:sz w:val="24"/>
        </w:rPr>
        <w:t>58号、60号，</w:t>
      </w:r>
      <w:r>
        <w:rPr>
          <w:rFonts w:ascii="微软雅黑" w:hAnsi="微软雅黑" w:eastAsia="微软雅黑" w:cs="宋体"/>
          <w:color w:val="000000"/>
          <w:sz w:val="24"/>
        </w:rPr>
        <w:t>现</w:t>
      </w:r>
      <w:r>
        <w:rPr>
          <w:rFonts w:hint="eastAsia" w:ascii="微软雅黑" w:hAnsi="微软雅黑" w:eastAsia="微软雅黑" w:cs="宋体"/>
          <w:color w:val="000000"/>
          <w:sz w:val="24"/>
        </w:rPr>
        <w:t>为</w:t>
      </w:r>
      <w:r>
        <w:rPr>
          <w:rFonts w:ascii="微软雅黑" w:hAnsi="微软雅黑" w:eastAsia="微软雅黑" w:cs="宋体"/>
          <w:color w:val="000000"/>
          <w:sz w:val="24"/>
        </w:rPr>
        <w:t>空置清水房。</w:t>
      </w:r>
    </w:p>
    <w:p>
      <w:pPr>
        <w:spacing w:line="360" w:lineRule="auto"/>
        <w:ind w:firstLine="480" w:firstLineChars="200"/>
        <w:rPr>
          <w:rFonts w:ascii="微软雅黑" w:hAnsi="微软雅黑" w:eastAsia="微软雅黑" w:cs="宋体"/>
          <w:color w:val="000000"/>
          <w:sz w:val="24"/>
        </w:rPr>
      </w:pPr>
      <w:r>
        <w:rPr>
          <w:rFonts w:ascii="微软雅黑" w:hAnsi="微软雅黑" w:eastAsia="微软雅黑" w:cs="宋体"/>
          <w:color w:val="000000"/>
          <w:sz w:val="24"/>
        </w:rPr>
        <w:t>3、</w:t>
      </w:r>
      <w:r>
        <w:rPr>
          <w:rFonts w:hint="eastAsia" w:ascii="微软雅黑" w:hAnsi="微软雅黑" w:eastAsia="微软雅黑" w:cs="宋体"/>
          <w:color w:val="000000"/>
          <w:sz w:val="24"/>
        </w:rPr>
        <w:t>功能</w:t>
      </w:r>
      <w:r>
        <w:rPr>
          <w:rFonts w:ascii="微软雅黑" w:hAnsi="微软雅黑" w:eastAsia="微软雅黑" w:cs="宋体"/>
          <w:color w:val="000000"/>
          <w:sz w:val="24"/>
        </w:rPr>
        <w:t>定位：本项目</w:t>
      </w:r>
      <w:r>
        <w:rPr>
          <w:rFonts w:hint="eastAsia" w:ascii="微软雅黑" w:hAnsi="微软雅黑" w:eastAsia="微软雅黑" w:cs="宋体"/>
          <w:color w:val="000000"/>
          <w:sz w:val="24"/>
        </w:rPr>
        <w:t>为</w:t>
      </w:r>
      <w:r>
        <w:rPr>
          <w:rFonts w:ascii="微软雅黑" w:hAnsi="微软雅黑" w:eastAsia="微软雅黑" w:cs="宋体"/>
          <w:color w:val="000000"/>
          <w:sz w:val="24"/>
        </w:rPr>
        <w:t>兴阳集团员工</w:t>
      </w:r>
      <w:r>
        <w:rPr>
          <w:rFonts w:hint="eastAsia" w:ascii="微软雅黑" w:hAnsi="微软雅黑" w:eastAsia="微软雅黑" w:cs="宋体"/>
          <w:color w:val="000000"/>
          <w:sz w:val="24"/>
        </w:rPr>
        <w:t>统一</w:t>
      </w:r>
      <w:r>
        <w:rPr>
          <w:rFonts w:ascii="微软雅黑" w:hAnsi="微软雅黑" w:eastAsia="微软雅黑" w:cs="宋体"/>
          <w:color w:val="000000"/>
          <w:sz w:val="24"/>
        </w:rPr>
        <w:t>就餐地点</w:t>
      </w:r>
      <w:r>
        <w:rPr>
          <w:rFonts w:hint="eastAsia" w:ascii="微软雅黑" w:hAnsi="微软雅黑" w:eastAsia="微软雅黑" w:cs="宋体"/>
          <w:color w:val="000000"/>
          <w:sz w:val="24"/>
        </w:rPr>
        <w:t>。拟进行重新规划布局、完善使用功能，对房间门窗、地面、墙面、吊顶、厨房、大厅、单间、洗手间、给</w:t>
      </w:r>
      <w:r>
        <w:rPr>
          <w:rFonts w:ascii="微软雅黑" w:hAnsi="微软雅黑" w:eastAsia="微软雅黑" w:cs="宋体"/>
          <w:color w:val="000000"/>
          <w:sz w:val="24"/>
        </w:rPr>
        <w:t>排水、暖通、排烟、</w:t>
      </w:r>
      <w:r>
        <w:rPr>
          <w:rFonts w:hint="eastAsia" w:ascii="微软雅黑" w:hAnsi="微软雅黑" w:eastAsia="微软雅黑" w:cs="宋体"/>
          <w:color w:val="000000"/>
          <w:sz w:val="24"/>
        </w:rPr>
        <w:t>企业文化展示墙、室外</w:t>
      </w:r>
      <w:r>
        <w:rPr>
          <w:rFonts w:ascii="微软雅黑" w:hAnsi="微软雅黑" w:eastAsia="微软雅黑" w:cs="宋体"/>
          <w:color w:val="000000"/>
          <w:sz w:val="24"/>
        </w:rPr>
        <w:t>门前</w:t>
      </w:r>
      <w:r>
        <w:rPr>
          <w:rFonts w:hint="eastAsia" w:ascii="微软雅黑" w:hAnsi="微软雅黑" w:eastAsia="微软雅黑" w:cs="宋体"/>
          <w:color w:val="000000"/>
          <w:sz w:val="24"/>
        </w:rPr>
        <w:t>美</w:t>
      </w:r>
      <w:r>
        <w:rPr>
          <w:rFonts w:ascii="微软雅黑" w:hAnsi="微软雅黑" w:eastAsia="微软雅黑" w:cs="宋体"/>
          <w:color w:val="000000"/>
          <w:sz w:val="24"/>
        </w:rPr>
        <w:t>化</w:t>
      </w:r>
      <w:r>
        <w:rPr>
          <w:rFonts w:hint="eastAsia" w:ascii="微软雅黑" w:hAnsi="微软雅黑" w:eastAsia="微软雅黑" w:cs="宋体"/>
          <w:color w:val="000000"/>
          <w:sz w:val="24"/>
        </w:rPr>
        <w:t>等进行设计，再按经采购人确认的设计图纸进行装修施工。</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4</w:t>
      </w:r>
      <w:r>
        <w:rPr>
          <w:rFonts w:ascii="微软雅黑" w:hAnsi="微软雅黑" w:eastAsia="微软雅黑" w:cs="宋体"/>
          <w:color w:val="000000"/>
          <w:sz w:val="24"/>
        </w:rPr>
        <w:t>、投资</w:t>
      </w:r>
      <w:r>
        <w:rPr>
          <w:rFonts w:hint="eastAsia" w:ascii="微软雅黑" w:hAnsi="微软雅黑" w:eastAsia="微软雅黑" w:cs="宋体"/>
          <w:color w:val="000000"/>
          <w:sz w:val="24"/>
        </w:rPr>
        <w:t>控制</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本</w:t>
      </w:r>
      <w:r>
        <w:rPr>
          <w:rFonts w:ascii="微软雅黑" w:hAnsi="微软雅黑" w:eastAsia="微软雅黑" w:cs="宋体"/>
          <w:color w:val="000000"/>
          <w:sz w:val="24"/>
        </w:rPr>
        <w:t>项目装饰装修工程</w:t>
      </w:r>
      <w:r>
        <w:rPr>
          <w:rFonts w:hint="eastAsia" w:ascii="微软雅黑" w:hAnsi="微软雅黑" w:eastAsia="微软雅黑" w:cs="宋体"/>
          <w:color w:val="000000"/>
          <w:sz w:val="24"/>
        </w:rPr>
        <w:t>（含设计）</w:t>
      </w:r>
      <w:r>
        <w:rPr>
          <w:rFonts w:ascii="微软雅黑" w:hAnsi="微软雅黑" w:eastAsia="微软雅黑" w:cs="宋体"/>
          <w:color w:val="000000"/>
          <w:sz w:val="24"/>
        </w:rPr>
        <w:t>，</w:t>
      </w:r>
      <w:r>
        <w:rPr>
          <w:rFonts w:hint="eastAsia" w:ascii="微软雅黑" w:hAnsi="微软雅黑" w:eastAsia="微软雅黑" w:cs="宋体"/>
          <w:color w:val="000000"/>
          <w:sz w:val="24"/>
        </w:rPr>
        <w:t>投资</w:t>
      </w:r>
      <w:r>
        <w:rPr>
          <w:rFonts w:ascii="微软雅黑" w:hAnsi="微软雅黑" w:eastAsia="微软雅黑" w:cs="宋体"/>
          <w:color w:val="000000"/>
          <w:sz w:val="24"/>
        </w:rPr>
        <w:t>估算</w:t>
      </w:r>
      <w:r>
        <w:rPr>
          <w:rFonts w:hint="eastAsia" w:ascii="微软雅黑" w:hAnsi="微软雅黑" w:eastAsia="微软雅黑" w:cs="宋体"/>
          <w:color w:val="000000"/>
          <w:sz w:val="24"/>
        </w:rPr>
        <w:t>55</w:t>
      </w:r>
      <w:r>
        <w:rPr>
          <w:rFonts w:ascii="微软雅黑" w:hAnsi="微软雅黑" w:eastAsia="微软雅黑" w:cs="宋体"/>
          <w:color w:val="000000"/>
          <w:sz w:val="24"/>
        </w:rPr>
        <w:t>万元（含设计费）</w:t>
      </w:r>
      <w:r>
        <w:rPr>
          <w:rFonts w:hint="eastAsia" w:ascii="微软雅黑" w:hAnsi="微软雅黑" w:eastAsia="微软雅黑" w:cs="宋体"/>
          <w:color w:val="000000"/>
          <w:sz w:val="24"/>
        </w:rPr>
        <w:t>，</w:t>
      </w:r>
      <w:r>
        <w:rPr>
          <w:rFonts w:ascii="微软雅黑" w:hAnsi="微软雅黑" w:eastAsia="微软雅黑" w:cs="宋体"/>
          <w:color w:val="000000"/>
          <w:sz w:val="24"/>
        </w:rPr>
        <w:t>单位造价控制在1250元/</w:t>
      </w:r>
      <w:r>
        <w:rPr>
          <w:rFonts w:hint="eastAsia" w:ascii="微软雅黑" w:hAnsi="微软雅黑" w:eastAsia="微软雅黑" w:cs="宋体"/>
          <w:color w:val="000000"/>
          <w:sz w:val="24"/>
        </w:rPr>
        <w:t>平</w:t>
      </w:r>
      <w:r>
        <w:rPr>
          <w:rFonts w:ascii="微软雅黑" w:hAnsi="微软雅黑" w:eastAsia="微软雅黑" w:cs="宋体"/>
          <w:color w:val="000000"/>
          <w:sz w:val="24"/>
        </w:rPr>
        <w:t>米</w:t>
      </w:r>
      <w:r>
        <w:rPr>
          <w:rFonts w:hint="eastAsia" w:ascii="微软雅黑" w:hAnsi="微软雅黑" w:eastAsia="微软雅黑" w:cs="宋体"/>
          <w:color w:val="000000"/>
          <w:sz w:val="24"/>
        </w:rPr>
        <w:t>；</w:t>
      </w:r>
      <w:r>
        <w:rPr>
          <w:rFonts w:ascii="微软雅黑" w:hAnsi="微软雅黑" w:eastAsia="微软雅黑" w:cs="宋体"/>
          <w:color w:val="000000"/>
          <w:sz w:val="24"/>
        </w:rPr>
        <w:t>厨具</w:t>
      </w:r>
      <w:r>
        <w:rPr>
          <w:rFonts w:hint="eastAsia" w:ascii="微软雅黑" w:hAnsi="微软雅黑" w:eastAsia="微软雅黑" w:cs="宋体"/>
          <w:color w:val="000000"/>
          <w:sz w:val="24"/>
        </w:rPr>
        <w:t>厨柜</w:t>
      </w:r>
      <w:r>
        <w:rPr>
          <w:rFonts w:ascii="微软雅黑" w:hAnsi="微软雅黑" w:eastAsia="微软雅黑" w:cs="宋体"/>
          <w:color w:val="000000"/>
          <w:sz w:val="24"/>
        </w:rPr>
        <w:t>、空调、</w:t>
      </w:r>
      <w:r>
        <w:rPr>
          <w:rFonts w:hint="eastAsia" w:ascii="微软雅黑" w:hAnsi="微软雅黑" w:eastAsia="微软雅黑" w:cs="宋体"/>
          <w:color w:val="000000"/>
          <w:sz w:val="24"/>
        </w:rPr>
        <w:t>成</w:t>
      </w:r>
      <w:r>
        <w:rPr>
          <w:rFonts w:ascii="微软雅黑" w:hAnsi="微软雅黑" w:eastAsia="微软雅黑" w:cs="宋体"/>
          <w:color w:val="000000"/>
          <w:sz w:val="24"/>
        </w:rPr>
        <w:t>套餐桌等设施设备投资估算4</w:t>
      </w:r>
      <w:r>
        <w:rPr>
          <w:rFonts w:hint="eastAsia" w:ascii="微软雅黑" w:hAnsi="微软雅黑" w:eastAsia="微软雅黑" w:cs="宋体"/>
          <w:color w:val="000000"/>
          <w:sz w:val="24"/>
        </w:rPr>
        <w:t>3</w:t>
      </w:r>
      <w:r>
        <w:rPr>
          <w:rFonts w:ascii="微软雅黑" w:hAnsi="微软雅黑" w:eastAsia="微软雅黑" w:cs="宋体"/>
          <w:color w:val="000000"/>
          <w:sz w:val="24"/>
        </w:rPr>
        <w:t>万元</w:t>
      </w:r>
      <w:r>
        <w:rPr>
          <w:rFonts w:hint="eastAsia" w:ascii="微软雅黑" w:hAnsi="微软雅黑" w:eastAsia="微软雅黑" w:cs="宋体"/>
          <w:color w:val="000000"/>
          <w:sz w:val="24"/>
        </w:rPr>
        <w:t>，</w:t>
      </w:r>
      <w:r>
        <w:rPr>
          <w:rFonts w:ascii="微软雅黑" w:hAnsi="微软雅黑" w:eastAsia="微软雅黑" w:cs="宋体"/>
          <w:color w:val="000000"/>
          <w:sz w:val="24"/>
        </w:rPr>
        <w:t>总</w:t>
      </w:r>
      <w:r>
        <w:rPr>
          <w:rFonts w:hint="eastAsia" w:ascii="微软雅黑" w:hAnsi="微软雅黑" w:eastAsia="微软雅黑" w:cs="宋体"/>
          <w:color w:val="000000"/>
          <w:sz w:val="24"/>
        </w:rPr>
        <w:t>价98</w:t>
      </w:r>
      <w:r>
        <w:rPr>
          <w:rFonts w:ascii="微软雅黑" w:hAnsi="微软雅黑" w:eastAsia="微软雅黑" w:cs="宋体"/>
          <w:color w:val="000000"/>
          <w:sz w:val="24"/>
        </w:rPr>
        <w:t>万元</w:t>
      </w:r>
      <w:r>
        <w:rPr>
          <w:rFonts w:hint="eastAsia" w:ascii="微软雅黑" w:hAnsi="微软雅黑" w:eastAsia="微软雅黑" w:cs="宋体"/>
          <w:color w:val="000000"/>
          <w:sz w:val="24"/>
        </w:rPr>
        <w:t>。</w:t>
      </w:r>
    </w:p>
    <w:p>
      <w:pPr>
        <w:pStyle w:val="43"/>
        <w:numPr>
          <w:ilvl w:val="0"/>
          <w:numId w:val="1"/>
        </w:numPr>
        <w:spacing w:line="360" w:lineRule="auto"/>
        <w:ind w:firstLineChars="0"/>
        <w:rPr>
          <w:rFonts w:ascii="微软雅黑" w:hAnsi="微软雅黑" w:eastAsia="微软雅黑" w:cs="宋体"/>
          <w:color w:val="000000"/>
          <w:sz w:val="24"/>
        </w:rPr>
      </w:pPr>
      <w:r>
        <w:rPr>
          <w:rFonts w:ascii="微软雅黑" w:hAnsi="微软雅黑" w:eastAsia="微软雅黑" w:cs="宋体"/>
          <w:color w:val="000000"/>
          <w:sz w:val="24"/>
        </w:rPr>
        <w:t>设计及功能需求</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本</w:t>
      </w:r>
      <w:r>
        <w:rPr>
          <w:rFonts w:ascii="微软雅黑" w:hAnsi="微软雅黑" w:eastAsia="微软雅黑" w:cs="宋体"/>
          <w:color w:val="000000"/>
          <w:sz w:val="24"/>
        </w:rPr>
        <w:t>项目设计主要包括方案图设计、施工图设计</w:t>
      </w:r>
      <w:r>
        <w:rPr>
          <w:rFonts w:hint="eastAsia" w:ascii="微软雅黑" w:hAnsi="微软雅黑" w:eastAsia="微软雅黑" w:cs="宋体"/>
          <w:color w:val="000000"/>
          <w:sz w:val="24"/>
        </w:rPr>
        <w:t>。</w:t>
      </w:r>
      <w:r>
        <w:rPr>
          <w:rFonts w:ascii="微软雅黑" w:hAnsi="微软雅黑" w:eastAsia="微软雅黑" w:cs="宋体"/>
          <w:color w:val="000000"/>
          <w:sz w:val="24"/>
        </w:rPr>
        <w:t>设计</w:t>
      </w:r>
      <w:r>
        <w:rPr>
          <w:rFonts w:hint="eastAsia" w:ascii="微软雅黑" w:hAnsi="微软雅黑" w:eastAsia="微软雅黑" w:cs="宋体"/>
          <w:color w:val="000000"/>
          <w:sz w:val="24"/>
        </w:rPr>
        <w:t>范围</w:t>
      </w:r>
      <w:r>
        <w:rPr>
          <w:rFonts w:ascii="微软雅黑" w:hAnsi="微软雅黑" w:eastAsia="微软雅黑" w:cs="宋体"/>
          <w:color w:val="000000"/>
          <w:sz w:val="24"/>
        </w:rPr>
        <w:t>包括室内装修设计、水电、暖通等专业的设计，具体设计内容如下：</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1、室内</w:t>
      </w:r>
      <w:r>
        <w:rPr>
          <w:rFonts w:hint="eastAsia" w:ascii="微软雅黑" w:hAnsi="微软雅黑" w:eastAsia="微软雅黑" w:cs="宋体"/>
          <w:color w:val="000000"/>
          <w:sz w:val="24"/>
        </w:rPr>
        <w:t>装饰</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w:t>
      </w:r>
      <w:r>
        <w:rPr>
          <w:rFonts w:ascii="微软雅黑" w:hAnsi="微软雅黑" w:eastAsia="微软雅黑" w:cs="宋体"/>
          <w:color w:val="000000"/>
          <w:sz w:val="24"/>
        </w:rPr>
        <w:t>1室内分隔</w:t>
      </w:r>
      <w:r>
        <w:rPr>
          <w:rFonts w:hint="eastAsia" w:ascii="微软雅黑" w:hAnsi="微软雅黑" w:eastAsia="微软雅黑" w:cs="宋体"/>
          <w:color w:val="000000"/>
          <w:sz w:val="24"/>
        </w:rPr>
        <w:t>可</w:t>
      </w:r>
      <w:r>
        <w:rPr>
          <w:rFonts w:ascii="微软雅黑" w:hAnsi="微软雅黑" w:eastAsia="微软雅黑" w:cs="宋体"/>
          <w:color w:val="000000"/>
          <w:sz w:val="24"/>
        </w:rPr>
        <w:t>参考采购</w:t>
      </w:r>
      <w:r>
        <w:rPr>
          <w:rFonts w:hint="eastAsia" w:ascii="微软雅黑" w:hAnsi="微软雅黑" w:eastAsia="微软雅黑" w:cs="宋体"/>
          <w:color w:val="000000"/>
          <w:sz w:val="24"/>
        </w:rPr>
        <w:t>人</w:t>
      </w:r>
      <w:r>
        <w:rPr>
          <w:rFonts w:ascii="微软雅黑" w:hAnsi="微软雅黑" w:eastAsia="微软雅黑" w:cs="宋体"/>
          <w:color w:val="000000"/>
          <w:sz w:val="24"/>
        </w:rPr>
        <w:t>拟定的区域功能设计，申请人可自行划分</w:t>
      </w:r>
      <w:r>
        <w:rPr>
          <w:rFonts w:hint="eastAsia" w:ascii="微软雅黑" w:hAnsi="微软雅黑" w:eastAsia="微软雅黑" w:cs="宋体"/>
          <w:color w:val="000000"/>
          <w:sz w:val="24"/>
        </w:rPr>
        <w:t>，</w:t>
      </w:r>
      <w:r>
        <w:rPr>
          <w:rFonts w:ascii="微软雅黑" w:hAnsi="微软雅黑" w:eastAsia="微软雅黑" w:cs="宋体"/>
          <w:color w:val="000000"/>
          <w:sz w:val="24"/>
        </w:rPr>
        <w:t>但</w:t>
      </w:r>
      <w:r>
        <w:rPr>
          <w:rFonts w:hint="eastAsia" w:ascii="微软雅黑" w:hAnsi="微软雅黑" w:eastAsia="微软雅黑" w:cs="宋体"/>
          <w:color w:val="000000"/>
          <w:sz w:val="24"/>
        </w:rPr>
        <w:t>大厅</w:t>
      </w:r>
      <w:r>
        <w:rPr>
          <w:rFonts w:ascii="微软雅黑" w:hAnsi="微软雅黑" w:eastAsia="微软雅黑" w:cs="宋体"/>
          <w:color w:val="000000"/>
          <w:sz w:val="24"/>
        </w:rPr>
        <w:t>能满足100-120</w:t>
      </w:r>
      <w:r>
        <w:rPr>
          <w:rFonts w:hint="eastAsia" w:ascii="微软雅黑" w:hAnsi="微软雅黑" w:eastAsia="微软雅黑" w:cs="宋体"/>
          <w:color w:val="000000"/>
          <w:sz w:val="24"/>
        </w:rPr>
        <w:t>人同时</w:t>
      </w:r>
      <w:r>
        <w:rPr>
          <w:rFonts w:ascii="微软雅黑" w:hAnsi="微软雅黑" w:eastAsia="微软雅黑" w:cs="宋体"/>
          <w:color w:val="000000"/>
          <w:sz w:val="24"/>
        </w:rPr>
        <w:t>就餐</w:t>
      </w:r>
      <w:r>
        <w:rPr>
          <w:rFonts w:hint="eastAsia" w:ascii="微软雅黑" w:hAnsi="微软雅黑" w:eastAsia="微软雅黑" w:cs="宋体"/>
          <w:color w:val="000000"/>
          <w:sz w:val="24"/>
        </w:rPr>
        <w:t>；</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1.2室内墙面设计，包括</w:t>
      </w:r>
      <w:r>
        <w:rPr>
          <w:rFonts w:hint="eastAsia" w:ascii="微软雅黑" w:hAnsi="微软雅黑" w:eastAsia="微软雅黑" w:cs="宋体"/>
          <w:color w:val="000000"/>
          <w:sz w:val="24"/>
        </w:rPr>
        <w:t>企业</w:t>
      </w:r>
      <w:r>
        <w:rPr>
          <w:rFonts w:ascii="微软雅黑" w:hAnsi="微软雅黑" w:eastAsia="微软雅黑" w:cs="宋体"/>
          <w:color w:val="000000"/>
          <w:sz w:val="24"/>
        </w:rPr>
        <w:t>文</w:t>
      </w:r>
      <w:r>
        <w:rPr>
          <w:rFonts w:hint="eastAsia" w:ascii="微软雅黑" w:hAnsi="微软雅黑" w:eastAsia="微软雅黑" w:cs="宋体"/>
          <w:color w:val="000000"/>
          <w:sz w:val="24"/>
        </w:rPr>
        <w:t>化</w:t>
      </w:r>
      <w:r>
        <w:rPr>
          <w:rFonts w:ascii="微软雅黑" w:hAnsi="微软雅黑" w:eastAsia="微软雅黑" w:cs="宋体"/>
          <w:color w:val="000000"/>
          <w:sz w:val="24"/>
        </w:rPr>
        <w:t>墙设计</w:t>
      </w:r>
      <w:r>
        <w:rPr>
          <w:rFonts w:hint="eastAsia" w:ascii="微软雅黑" w:hAnsi="微软雅黑" w:eastAsia="微软雅黑" w:cs="宋体"/>
          <w:color w:val="000000"/>
          <w:sz w:val="24"/>
        </w:rPr>
        <w:t>、</w:t>
      </w:r>
      <w:r>
        <w:rPr>
          <w:rFonts w:ascii="微软雅黑" w:hAnsi="微软雅黑" w:eastAsia="微软雅黑" w:cs="宋体"/>
          <w:color w:val="000000"/>
          <w:sz w:val="24"/>
        </w:rPr>
        <w:t>室内隔墙设计；</w:t>
      </w:r>
    </w:p>
    <w:p>
      <w:pPr>
        <w:spacing w:line="360" w:lineRule="auto"/>
        <w:ind w:left="549"/>
        <w:rPr>
          <w:rFonts w:ascii="微软雅黑" w:hAnsi="微软雅黑" w:eastAsia="微软雅黑" w:cs="宋体"/>
          <w:color w:val="000000"/>
          <w:sz w:val="24"/>
        </w:rPr>
      </w:pPr>
      <w:r>
        <w:rPr>
          <w:rFonts w:hint="eastAsia" w:ascii="微软雅黑" w:hAnsi="微软雅黑" w:eastAsia="微软雅黑" w:cs="宋体"/>
          <w:color w:val="000000"/>
          <w:sz w:val="24"/>
        </w:rPr>
        <w:t>1</w:t>
      </w:r>
      <w:r>
        <w:rPr>
          <w:rFonts w:ascii="微软雅黑" w:hAnsi="微软雅黑" w:eastAsia="微软雅黑" w:cs="宋体"/>
          <w:color w:val="000000"/>
          <w:sz w:val="24"/>
        </w:rPr>
        <w:t>.3室内天花、地面设计，按</w:t>
      </w:r>
      <w:r>
        <w:rPr>
          <w:rFonts w:hint="eastAsia" w:ascii="微软雅黑" w:hAnsi="微软雅黑" w:eastAsia="微软雅黑" w:cs="宋体"/>
          <w:color w:val="000000"/>
          <w:sz w:val="24"/>
        </w:rPr>
        <w:t>功能</w:t>
      </w:r>
      <w:r>
        <w:rPr>
          <w:rFonts w:ascii="微软雅黑" w:hAnsi="微软雅黑" w:eastAsia="微软雅黑" w:cs="宋体"/>
          <w:color w:val="000000"/>
          <w:sz w:val="24"/>
        </w:rPr>
        <w:t>划分分别设计。</w:t>
      </w:r>
    </w:p>
    <w:p>
      <w:pPr>
        <w:spacing w:line="360" w:lineRule="auto"/>
        <w:ind w:left="549"/>
        <w:rPr>
          <w:rFonts w:ascii="微软雅黑" w:hAnsi="微软雅黑" w:eastAsia="微软雅黑" w:cs="宋体"/>
          <w:color w:val="000000"/>
          <w:sz w:val="24"/>
        </w:rPr>
      </w:pPr>
      <w:r>
        <w:rPr>
          <w:rFonts w:hint="eastAsia" w:ascii="微软雅黑" w:hAnsi="微软雅黑" w:eastAsia="微软雅黑" w:cs="宋体"/>
          <w:color w:val="000000"/>
          <w:sz w:val="24"/>
        </w:rPr>
        <w:t>1.</w:t>
      </w:r>
      <w:r>
        <w:rPr>
          <w:rFonts w:ascii="微软雅黑" w:hAnsi="微软雅黑" w:eastAsia="微软雅黑" w:cs="宋体"/>
          <w:color w:val="000000"/>
          <w:sz w:val="24"/>
        </w:rPr>
        <w:t>4</w:t>
      </w:r>
      <w:r>
        <w:rPr>
          <w:rFonts w:hint="eastAsia" w:ascii="微软雅黑" w:hAnsi="微软雅黑" w:eastAsia="微软雅黑" w:cs="宋体"/>
          <w:color w:val="000000"/>
          <w:sz w:val="24"/>
        </w:rPr>
        <w:t>职工之家</w:t>
      </w:r>
      <w:r>
        <w:rPr>
          <w:rFonts w:ascii="微软雅黑" w:hAnsi="微软雅黑" w:eastAsia="微软雅黑" w:cs="宋体"/>
          <w:color w:val="000000"/>
          <w:sz w:val="24"/>
        </w:rPr>
        <w:t>进</w:t>
      </w:r>
      <w:r>
        <w:rPr>
          <w:rFonts w:hint="eastAsia" w:ascii="微软雅黑" w:hAnsi="微软雅黑" w:eastAsia="微软雅黑" w:cs="宋体"/>
          <w:color w:val="000000"/>
          <w:sz w:val="24"/>
        </w:rPr>
        <w:t>户</w:t>
      </w:r>
      <w:r>
        <w:rPr>
          <w:rFonts w:ascii="微软雅黑" w:hAnsi="微软雅黑" w:eastAsia="微软雅黑" w:cs="宋体"/>
          <w:color w:val="000000"/>
          <w:sz w:val="24"/>
        </w:rPr>
        <w:t>门重新设计更换；</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1.5洗手</w:t>
      </w:r>
      <w:r>
        <w:rPr>
          <w:rFonts w:hint="eastAsia" w:ascii="微软雅黑" w:hAnsi="微软雅黑" w:eastAsia="微软雅黑" w:cs="宋体"/>
          <w:color w:val="000000"/>
          <w:sz w:val="24"/>
        </w:rPr>
        <w:t>间</w:t>
      </w:r>
      <w:r>
        <w:rPr>
          <w:rFonts w:ascii="微软雅黑" w:hAnsi="微软雅黑" w:eastAsia="微软雅黑" w:cs="宋体"/>
          <w:color w:val="000000"/>
          <w:sz w:val="24"/>
        </w:rPr>
        <w:t>、厨房墙面、地面、天棚设计；</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1.6厨房</w:t>
      </w:r>
      <w:r>
        <w:rPr>
          <w:rFonts w:hint="eastAsia" w:ascii="微软雅黑" w:hAnsi="微软雅黑" w:eastAsia="微软雅黑" w:cs="宋体"/>
          <w:color w:val="000000"/>
          <w:sz w:val="24"/>
        </w:rPr>
        <w:t>合理</w:t>
      </w:r>
      <w:r>
        <w:rPr>
          <w:rFonts w:ascii="微软雅黑" w:hAnsi="微软雅黑" w:eastAsia="微软雅黑" w:cs="宋体"/>
          <w:color w:val="000000"/>
          <w:sz w:val="24"/>
        </w:rPr>
        <w:t>划分</w:t>
      </w:r>
      <w:r>
        <w:rPr>
          <w:rFonts w:hint="eastAsia" w:ascii="微软雅黑" w:hAnsi="微软雅黑" w:eastAsia="微软雅黑" w:cs="宋体"/>
          <w:color w:val="000000"/>
          <w:sz w:val="24"/>
        </w:rPr>
        <w:t>各</w:t>
      </w:r>
      <w:r>
        <w:rPr>
          <w:rFonts w:ascii="微软雅黑" w:hAnsi="微软雅黑" w:eastAsia="微软雅黑" w:cs="宋体"/>
          <w:color w:val="000000"/>
          <w:sz w:val="24"/>
        </w:rPr>
        <w:t>功能区</w:t>
      </w:r>
      <w:r>
        <w:rPr>
          <w:rFonts w:hint="eastAsia" w:ascii="微软雅黑" w:hAnsi="微软雅黑" w:eastAsia="微软雅黑" w:cs="宋体"/>
          <w:color w:val="000000"/>
          <w:sz w:val="24"/>
        </w:rPr>
        <w:t>域</w:t>
      </w:r>
      <w:r>
        <w:rPr>
          <w:rFonts w:ascii="微软雅黑" w:hAnsi="微软雅黑" w:eastAsia="微软雅黑" w:cs="宋体"/>
          <w:color w:val="000000"/>
          <w:sz w:val="24"/>
        </w:rPr>
        <w:t>；</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1.7洗手间</w:t>
      </w:r>
      <w:r>
        <w:rPr>
          <w:rFonts w:hint="eastAsia" w:ascii="微软雅黑" w:hAnsi="微软雅黑" w:eastAsia="微软雅黑" w:cs="宋体"/>
          <w:color w:val="000000"/>
          <w:sz w:val="24"/>
        </w:rPr>
        <w:t>均</w:t>
      </w:r>
      <w:r>
        <w:rPr>
          <w:rFonts w:ascii="微软雅黑" w:hAnsi="微软雅黑" w:eastAsia="微软雅黑" w:cs="宋体"/>
          <w:color w:val="000000"/>
          <w:sz w:val="24"/>
        </w:rPr>
        <w:t>为蹲厕，洗手台考虑梳妆镜、烘手机、纸盒，设计拖把池。</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1.8</w:t>
      </w:r>
      <w:r>
        <w:rPr>
          <w:rFonts w:hint="eastAsia" w:ascii="微软雅黑" w:hAnsi="微软雅黑" w:eastAsia="微软雅黑" w:cs="宋体"/>
          <w:color w:val="000000"/>
          <w:sz w:val="24"/>
        </w:rPr>
        <w:t>大厅</w:t>
      </w:r>
      <w:r>
        <w:rPr>
          <w:rFonts w:ascii="微软雅黑" w:hAnsi="微软雅黑" w:eastAsia="微软雅黑" w:cs="宋体"/>
          <w:color w:val="000000"/>
          <w:sz w:val="24"/>
        </w:rPr>
        <w:t>考虑设计两个包房，</w:t>
      </w:r>
      <w:r>
        <w:rPr>
          <w:rFonts w:hint="eastAsia" w:ascii="微软雅黑" w:hAnsi="微软雅黑" w:eastAsia="微软雅黑" w:cs="宋体"/>
          <w:color w:val="000000"/>
          <w:sz w:val="24"/>
        </w:rPr>
        <w:t>包</w:t>
      </w:r>
      <w:r>
        <w:rPr>
          <w:rFonts w:ascii="微软雅黑" w:hAnsi="微软雅黑" w:eastAsia="微软雅黑" w:cs="宋体"/>
          <w:color w:val="000000"/>
          <w:sz w:val="24"/>
        </w:rPr>
        <w:t>房间设</w:t>
      </w:r>
      <w:r>
        <w:rPr>
          <w:rFonts w:hint="eastAsia" w:ascii="微软雅黑" w:hAnsi="微软雅黑" w:eastAsia="微软雅黑" w:cs="宋体"/>
          <w:color w:val="000000"/>
          <w:sz w:val="24"/>
        </w:rPr>
        <w:t>推</w:t>
      </w:r>
      <w:r>
        <w:rPr>
          <w:rFonts w:ascii="微软雅黑" w:hAnsi="微软雅黑" w:eastAsia="微软雅黑" w:cs="宋体"/>
          <w:color w:val="000000"/>
          <w:sz w:val="24"/>
        </w:rPr>
        <w:t>拉</w:t>
      </w:r>
      <w:r>
        <w:rPr>
          <w:rFonts w:hint="eastAsia" w:ascii="微软雅黑" w:hAnsi="微软雅黑" w:eastAsia="微软雅黑" w:cs="宋体"/>
          <w:color w:val="000000"/>
          <w:sz w:val="24"/>
        </w:rPr>
        <w:t>隔</w:t>
      </w:r>
      <w:r>
        <w:rPr>
          <w:rFonts w:ascii="微软雅黑" w:hAnsi="微软雅黑" w:eastAsia="微软雅黑" w:cs="宋体"/>
          <w:color w:val="000000"/>
          <w:sz w:val="24"/>
        </w:rPr>
        <w:t>断屏风</w:t>
      </w:r>
      <w:r>
        <w:rPr>
          <w:rFonts w:hint="eastAsia" w:ascii="微软雅黑" w:hAnsi="微软雅黑" w:eastAsia="微软雅黑" w:cs="宋体"/>
          <w:color w:val="000000"/>
          <w:sz w:val="24"/>
        </w:rPr>
        <w:t>；</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1.9备餐台</w:t>
      </w:r>
      <w:r>
        <w:rPr>
          <w:rFonts w:hint="eastAsia" w:ascii="微软雅黑" w:hAnsi="微软雅黑" w:eastAsia="微软雅黑" w:cs="宋体"/>
          <w:color w:val="000000"/>
          <w:sz w:val="24"/>
        </w:rPr>
        <w:t>面</w:t>
      </w:r>
      <w:r>
        <w:rPr>
          <w:rFonts w:ascii="微软雅黑" w:hAnsi="微软雅黑" w:eastAsia="微软雅黑" w:cs="宋体"/>
          <w:color w:val="000000"/>
          <w:sz w:val="24"/>
        </w:rPr>
        <w:t>为</w:t>
      </w:r>
      <w:r>
        <w:rPr>
          <w:rFonts w:hint="eastAsia" w:ascii="微软雅黑" w:hAnsi="微软雅黑" w:eastAsia="微软雅黑" w:cs="宋体"/>
          <w:color w:val="000000"/>
          <w:sz w:val="24"/>
        </w:rPr>
        <w:t>不锈钢</w:t>
      </w:r>
      <w:r>
        <w:rPr>
          <w:rFonts w:ascii="微软雅黑" w:hAnsi="微软雅黑" w:eastAsia="微软雅黑" w:cs="宋体"/>
          <w:color w:val="000000"/>
          <w:sz w:val="24"/>
        </w:rPr>
        <w:t>台</w:t>
      </w:r>
      <w:r>
        <w:rPr>
          <w:rFonts w:hint="eastAsia" w:ascii="微软雅黑" w:hAnsi="微软雅黑" w:eastAsia="微软雅黑" w:cs="宋体"/>
          <w:color w:val="000000"/>
          <w:sz w:val="24"/>
        </w:rPr>
        <w:t>面；</w:t>
      </w:r>
    </w:p>
    <w:p>
      <w:pPr>
        <w:spacing w:line="360" w:lineRule="auto"/>
        <w:ind w:left="549"/>
        <w:rPr>
          <w:rFonts w:ascii="微软雅黑" w:hAnsi="微软雅黑" w:eastAsia="微软雅黑" w:cs="宋体"/>
          <w:color w:val="000000"/>
          <w:sz w:val="24"/>
        </w:rPr>
      </w:pPr>
      <w:r>
        <w:rPr>
          <w:rFonts w:ascii="微软雅黑" w:hAnsi="微软雅黑" w:eastAsia="微软雅黑" w:cs="宋体"/>
          <w:color w:val="000000"/>
          <w:sz w:val="24"/>
        </w:rPr>
        <w:t>1.10</w:t>
      </w:r>
      <w:r>
        <w:rPr>
          <w:rFonts w:hint="eastAsia" w:ascii="微软雅黑" w:hAnsi="微软雅黑" w:eastAsia="微软雅黑" w:cs="宋体"/>
          <w:color w:val="000000"/>
          <w:sz w:val="24"/>
        </w:rPr>
        <w:t>库房</w:t>
      </w:r>
      <w:r>
        <w:rPr>
          <w:rFonts w:ascii="微软雅黑" w:hAnsi="微软雅黑" w:eastAsia="微软雅黑" w:cs="宋体"/>
          <w:color w:val="000000"/>
          <w:sz w:val="24"/>
        </w:rPr>
        <w:t>设计；</w:t>
      </w:r>
    </w:p>
    <w:p>
      <w:pPr>
        <w:spacing w:line="360" w:lineRule="auto"/>
        <w:ind w:left="549"/>
        <w:rPr>
          <w:rFonts w:ascii="微软雅黑" w:hAnsi="微软雅黑" w:eastAsia="微软雅黑" w:cs="宋体"/>
          <w:color w:val="000000"/>
          <w:sz w:val="24"/>
        </w:rPr>
      </w:pPr>
      <w:r>
        <w:rPr>
          <w:rFonts w:hint="eastAsia" w:ascii="微软雅黑" w:hAnsi="微软雅黑" w:eastAsia="微软雅黑" w:cs="宋体"/>
          <w:color w:val="000000"/>
          <w:sz w:val="24"/>
        </w:rPr>
        <w:t>2</w:t>
      </w:r>
      <w:r>
        <w:rPr>
          <w:rFonts w:ascii="微软雅黑" w:hAnsi="微软雅黑" w:eastAsia="微软雅黑" w:cs="宋体"/>
          <w:color w:val="000000"/>
          <w:sz w:val="24"/>
        </w:rPr>
        <w:t>、强</w:t>
      </w:r>
      <w:r>
        <w:rPr>
          <w:rFonts w:hint="eastAsia" w:ascii="微软雅黑" w:hAnsi="微软雅黑" w:eastAsia="微软雅黑" w:cs="宋体"/>
          <w:color w:val="000000"/>
          <w:sz w:val="24"/>
        </w:rPr>
        <w:t>、</w:t>
      </w:r>
      <w:r>
        <w:rPr>
          <w:rFonts w:ascii="微软雅黑" w:hAnsi="微软雅黑" w:eastAsia="微软雅黑" w:cs="宋体"/>
          <w:color w:val="000000"/>
          <w:sz w:val="24"/>
        </w:rPr>
        <w:t>弱电</w:t>
      </w:r>
      <w:r>
        <w:rPr>
          <w:rFonts w:hint="eastAsia" w:ascii="微软雅黑" w:hAnsi="微软雅黑" w:eastAsia="微软雅黑" w:cs="宋体"/>
          <w:color w:val="000000"/>
          <w:sz w:val="24"/>
        </w:rPr>
        <w:t>气</w:t>
      </w:r>
      <w:r>
        <w:rPr>
          <w:rFonts w:ascii="微软雅黑" w:hAnsi="微软雅黑" w:eastAsia="微软雅黑" w:cs="宋体"/>
          <w:color w:val="000000"/>
          <w:sz w:val="24"/>
        </w:rPr>
        <w:t>专业设计</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w:t>
      </w:r>
      <w:r>
        <w:rPr>
          <w:rFonts w:ascii="微软雅黑" w:hAnsi="微软雅黑" w:eastAsia="微软雅黑" w:cs="宋体"/>
          <w:color w:val="000000"/>
          <w:sz w:val="24"/>
        </w:rPr>
        <w:t>1各功能区域开关、插座、照明设计；</w:t>
      </w:r>
    </w:p>
    <w:p>
      <w:pPr>
        <w:spacing w:line="360" w:lineRule="auto"/>
        <w:ind w:firstLine="480" w:firstLineChars="200"/>
        <w:rPr>
          <w:rFonts w:ascii="微软雅黑" w:hAnsi="微软雅黑" w:eastAsia="微软雅黑" w:cs="宋体"/>
          <w:color w:val="000000"/>
          <w:sz w:val="24"/>
        </w:rPr>
      </w:pPr>
      <w:r>
        <w:rPr>
          <w:rFonts w:ascii="微软雅黑" w:hAnsi="微软雅黑" w:eastAsia="微软雅黑" w:cs="宋体"/>
          <w:color w:val="000000"/>
          <w:sz w:val="24"/>
        </w:rPr>
        <w:t>2.2厨房的通风管道设计</w:t>
      </w:r>
      <w:r>
        <w:rPr>
          <w:rFonts w:hint="eastAsia" w:ascii="微软雅黑" w:hAnsi="微软雅黑" w:eastAsia="微软雅黑" w:cs="宋体"/>
          <w:color w:val="000000"/>
          <w:sz w:val="24"/>
        </w:rPr>
        <w:t>；</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w:t>
      </w:r>
      <w:r>
        <w:rPr>
          <w:rFonts w:ascii="微软雅黑" w:hAnsi="微软雅黑" w:eastAsia="微软雅黑" w:cs="宋体"/>
          <w:color w:val="000000"/>
          <w:sz w:val="24"/>
        </w:rPr>
        <w:t>.3</w:t>
      </w:r>
      <w:r>
        <w:rPr>
          <w:rFonts w:hint="eastAsia" w:ascii="微软雅黑" w:hAnsi="微软雅黑" w:eastAsia="微软雅黑" w:cs="宋体"/>
          <w:color w:val="000000"/>
          <w:sz w:val="24"/>
        </w:rPr>
        <w:t>大厅</w:t>
      </w:r>
      <w:r>
        <w:rPr>
          <w:rFonts w:ascii="微软雅黑" w:hAnsi="微软雅黑" w:eastAsia="微软雅黑" w:cs="宋体"/>
          <w:color w:val="000000"/>
          <w:sz w:val="24"/>
        </w:rPr>
        <w:t>、</w:t>
      </w:r>
      <w:r>
        <w:rPr>
          <w:rFonts w:hint="eastAsia" w:ascii="微软雅黑" w:hAnsi="微软雅黑" w:eastAsia="微软雅黑" w:cs="宋体"/>
          <w:color w:val="000000"/>
          <w:sz w:val="24"/>
        </w:rPr>
        <w:t>包</w:t>
      </w:r>
      <w:r>
        <w:rPr>
          <w:rFonts w:ascii="微软雅黑" w:hAnsi="微软雅黑" w:eastAsia="微软雅黑" w:cs="宋体"/>
          <w:color w:val="000000"/>
          <w:sz w:val="24"/>
        </w:rPr>
        <w:t>房1、2</w:t>
      </w:r>
      <w:r>
        <w:rPr>
          <w:rFonts w:hint="eastAsia" w:ascii="微软雅黑" w:hAnsi="微软雅黑" w:eastAsia="微软雅黑" w:cs="宋体"/>
          <w:color w:val="000000"/>
          <w:sz w:val="24"/>
        </w:rPr>
        <w:t>设计</w:t>
      </w:r>
      <w:r>
        <w:rPr>
          <w:rFonts w:ascii="微软雅黑" w:hAnsi="微软雅黑" w:eastAsia="微软雅黑" w:cs="宋体"/>
          <w:color w:val="000000"/>
          <w:sz w:val="24"/>
        </w:rPr>
        <w:t>电视</w:t>
      </w:r>
      <w:r>
        <w:rPr>
          <w:rFonts w:hint="eastAsia" w:ascii="微软雅黑" w:hAnsi="微软雅黑" w:eastAsia="微软雅黑" w:cs="宋体"/>
          <w:color w:val="000000"/>
          <w:sz w:val="24"/>
        </w:rPr>
        <w:t>闭</w:t>
      </w:r>
      <w:r>
        <w:rPr>
          <w:rFonts w:ascii="微软雅黑" w:hAnsi="微软雅黑" w:eastAsia="微软雅黑" w:cs="宋体"/>
          <w:color w:val="000000"/>
          <w:sz w:val="24"/>
        </w:rPr>
        <w:t>路线；</w:t>
      </w:r>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3</w:t>
      </w:r>
      <w:r>
        <w:rPr>
          <w:rFonts w:ascii="微软雅黑" w:hAnsi="微软雅黑" w:eastAsia="微软雅黑" w:cs="宋体"/>
          <w:bCs/>
          <w:color w:val="000000"/>
          <w:sz w:val="24"/>
        </w:rPr>
        <w:t>、给排水设计</w:t>
      </w:r>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各</w:t>
      </w:r>
      <w:r>
        <w:rPr>
          <w:rFonts w:ascii="微软雅黑" w:hAnsi="微软雅黑" w:eastAsia="微软雅黑" w:cs="宋体"/>
          <w:bCs/>
          <w:color w:val="000000"/>
          <w:sz w:val="24"/>
        </w:rPr>
        <w:t>功能</w:t>
      </w:r>
      <w:r>
        <w:rPr>
          <w:rFonts w:hint="eastAsia" w:ascii="微软雅黑" w:hAnsi="微软雅黑" w:eastAsia="微软雅黑" w:cs="宋体"/>
          <w:bCs/>
          <w:color w:val="000000"/>
          <w:sz w:val="24"/>
        </w:rPr>
        <w:t>区</w:t>
      </w:r>
      <w:r>
        <w:rPr>
          <w:rFonts w:ascii="微软雅黑" w:hAnsi="微软雅黑" w:eastAsia="微软雅黑" w:cs="宋体"/>
          <w:bCs/>
          <w:color w:val="000000"/>
          <w:sz w:val="24"/>
        </w:rPr>
        <w:t>给水、排水设计。</w:t>
      </w:r>
    </w:p>
    <w:p>
      <w:pPr>
        <w:spacing w:line="360" w:lineRule="auto"/>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4、空调设计</w:t>
      </w:r>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4</w:t>
      </w:r>
      <w:r>
        <w:rPr>
          <w:rFonts w:ascii="微软雅黑" w:hAnsi="微软雅黑" w:eastAsia="微软雅黑" w:cs="宋体"/>
          <w:bCs/>
          <w:color w:val="000000"/>
          <w:sz w:val="24"/>
        </w:rPr>
        <w:t>.1根据区域划分面积，设计确定空调容量</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选型、数量。</w:t>
      </w:r>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4</w:t>
      </w:r>
      <w:r>
        <w:rPr>
          <w:rFonts w:ascii="微软雅黑" w:hAnsi="微软雅黑" w:eastAsia="微软雅黑" w:cs="宋体"/>
          <w:bCs/>
          <w:color w:val="000000"/>
          <w:sz w:val="24"/>
        </w:rPr>
        <w:t>.2</w:t>
      </w:r>
      <w:r>
        <w:rPr>
          <w:rFonts w:hint="eastAsia" w:ascii="微软雅黑" w:hAnsi="微软雅黑" w:eastAsia="微软雅黑" w:cs="宋体"/>
          <w:bCs/>
          <w:color w:val="000000"/>
          <w:sz w:val="24"/>
        </w:rPr>
        <w:t>预留空调</w:t>
      </w:r>
      <w:r>
        <w:rPr>
          <w:rFonts w:ascii="微软雅黑" w:hAnsi="微软雅黑" w:eastAsia="微软雅黑" w:cs="宋体"/>
          <w:bCs/>
          <w:color w:val="000000"/>
          <w:sz w:val="24"/>
        </w:rPr>
        <w:t>设备相应机位、墙洞、冷凝水排放等。</w:t>
      </w:r>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5、排烟系统及室外门前美化设计</w:t>
      </w:r>
    </w:p>
    <w:p>
      <w:pPr>
        <w:ind w:firstLine="480"/>
        <w:rPr>
          <w:rFonts w:ascii="微软雅黑" w:hAnsi="微软雅黑" w:eastAsia="微软雅黑" w:cs="宋体"/>
          <w:bCs/>
          <w:color w:val="000000"/>
          <w:sz w:val="24"/>
        </w:rPr>
      </w:pPr>
      <w:r>
        <w:rPr>
          <w:rFonts w:hint="eastAsia" w:ascii="微软雅黑" w:hAnsi="微软雅黑" w:eastAsia="微软雅黑" w:cs="宋体"/>
          <w:bCs/>
          <w:color w:val="000000"/>
          <w:sz w:val="24"/>
        </w:rPr>
        <w:t>三</w:t>
      </w:r>
      <w:r>
        <w:rPr>
          <w:rFonts w:ascii="微软雅黑" w:hAnsi="微软雅黑" w:eastAsia="微软雅黑" w:cs="宋体"/>
          <w:bCs/>
          <w:color w:val="000000"/>
          <w:sz w:val="24"/>
        </w:rPr>
        <w:t>、设计原则</w:t>
      </w:r>
    </w:p>
    <w:p>
      <w:pPr>
        <w:ind w:firstLine="480"/>
        <w:rPr>
          <w:rFonts w:ascii="微软雅黑" w:hAnsi="微软雅黑" w:eastAsia="微软雅黑" w:cs="宋体"/>
          <w:bCs/>
          <w:color w:val="000000"/>
          <w:sz w:val="24"/>
        </w:rPr>
      </w:pPr>
      <w:r>
        <w:rPr>
          <w:rFonts w:hint="eastAsia" w:ascii="微软雅黑" w:hAnsi="微软雅黑" w:eastAsia="微软雅黑" w:cs="宋体"/>
          <w:bCs/>
          <w:color w:val="000000"/>
          <w:sz w:val="24"/>
        </w:rPr>
        <w:t>简洁、</w:t>
      </w:r>
      <w:r>
        <w:rPr>
          <w:rFonts w:ascii="微软雅黑" w:hAnsi="微软雅黑" w:eastAsia="微软雅黑" w:cs="宋体"/>
          <w:bCs/>
          <w:color w:val="000000"/>
          <w:sz w:val="24"/>
        </w:rPr>
        <w:t>大方、实用，合理安排</w:t>
      </w:r>
      <w:r>
        <w:rPr>
          <w:rFonts w:hint="eastAsia" w:ascii="微软雅黑" w:hAnsi="微软雅黑" w:eastAsia="微软雅黑" w:cs="宋体"/>
          <w:bCs/>
          <w:color w:val="000000"/>
          <w:sz w:val="24"/>
        </w:rPr>
        <w:t>空间</w:t>
      </w:r>
      <w:r>
        <w:rPr>
          <w:rFonts w:ascii="微软雅黑" w:hAnsi="微软雅黑" w:eastAsia="微软雅黑" w:cs="宋体"/>
          <w:bCs/>
          <w:color w:val="000000"/>
          <w:sz w:val="24"/>
        </w:rPr>
        <w:t>布局，</w:t>
      </w:r>
      <w:r>
        <w:rPr>
          <w:rFonts w:hint="eastAsia" w:ascii="微软雅黑" w:hAnsi="微软雅黑" w:eastAsia="微软雅黑" w:cs="宋体"/>
          <w:bCs/>
          <w:color w:val="000000"/>
          <w:sz w:val="24"/>
        </w:rPr>
        <w:t>突出</w:t>
      </w:r>
      <w:r>
        <w:rPr>
          <w:rFonts w:ascii="微软雅黑" w:hAnsi="微软雅黑" w:eastAsia="微软雅黑" w:cs="宋体"/>
          <w:bCs/>
          <w:color w:val="000000"/>
          <w:sz w:val="24"/>
        </w:rPr>
        <w:t>企业文</w:t>
      </w:r>
      <w:r>
        <w:rPr>
          <w:rFonts w:hint="eastAsia" w:ascii="微软雅黑" w:hAnsi="微软雅黑" w:eastAsia="微软雅黑" w:cs="宋体"/>
          <w:bCs/>
          <w:color w:val="000000"/>
          <w:sz w:val="24"/>
        </w:rPr>
        <w:t>化</w:t>
      </w:r>
      <w:r>
        <w:rPr>
          <w:rFonts w:ascii="微软雅黑" w:hAnsi="微软雅黑" w:eastAsia="微软雅黑" w:cs="宋体"/>
          <w:bCs/>
          <w:color w:val="000000"/>
          <w:sz w:val="24"/>
        </w:rPr>
        <w:t>展示，兼顾使用功能和美观。</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四</w:t>
      </w:r>
      <w:r>
        <w:rPr>
          <w:rFonts w:ascii="微软雅黑" w:hAnsi="微软雅黑" w:eastAsia="微软雅黑" w:cs="宋体"/>
          <w:bCs/>
          <w:color w:val="000000"/>
          <w:sz w:val="24"/>
        </w:rPr>
        <w:t>、装饰方案设计阶段要求</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方案设计：室内装饰平面功能区划分，装饰材料说明；</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2</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专业</w:t>
      </w:r>
      <w:r>
        <w:rPr>
          <w:rFonts w:hint="eastAsia" w:ascii="微软雅黑" w:hAnsi="微软雅黑" w:eastAsia="微软雅黑" w:cs="宋体"/>
          <w:bCs/>
          <w:color w:val="000000"/>
          <w:sz w:val="24"/>
        </w:rPr>
        <w:t>设计</w:t>
      </w:r>
      <w:r>
        <w:rPr>
          <w:rFonts w:ascii="微软雅黑" w:hAnsi="微软雅黑" w:eastAsia="微软雅黑" w:cs="宋体"/>
          <w:bCs/>
          <w:color w:val="000000"/>
          <w:sz w:val="24"/>
        </w:rPr>
        <w:t>：包括电气、空调、给排水、智能</w:t>
      </w:r>
      <w:r>
        <w:rPr>
          <w:rFonts w:hint="eastAsia" w:ascii="微软雅黑" w:hAnsi="微软雅黑" w:eastAsia="微软雅黑" w:cs="宋体"/>
          <w:bCs/>
          <w:color w:val="000000"/>
          <w:sz w:val="24"/>
        </w:rPr>
        <w:t>化</w:t>
      </w:r>
      <w:r>
        <w:rPr>
          <w:rFonts w:ascii="微软雅黑" w:hAnsi="微软雅黑" w:eastAsia="微软雅黑" w:cs="宋体"/>
          <w:bCs/>
          <w:color w:val="000000"/>
          <w:sz w:val="24"/>
        </w:rPr>
        <w:t>布线系统等说明；</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3、装饰</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分部分项工程量清单：详细的工程量清单及施工报价。</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说明</w:t>
      </w:r>
      <w:r>
        <w:rPr>
          <w:rFonts w:ascii="微软雅黑" w:hAnsi="微软雅黑" w:eastAsia="微软雅黑" w:cs="宋体"/>
          <w:bCs/>
          <w:color w:val="000000"/>
          <w:sz w:val="24"/>
        </w:rPr>
        <w:t>：方案图必须</w:t>
      </w:r>
      <w:r>
        <w:rPr>
          <w:rFonts w:hint="eastAsia" w:ascii="微软雅黑" w:hAnsi="微软雅黑" w:eastAsia="微软雅黑" w:cs="宋体"/>
          <w:bCs/>
          <w:color w:val="000000"/>
          <w:sz w:val="24"/>
        </w:rPr>
        <w:t>有</w:t>
      </w:r>
      <w:r>
        <w:rPr>
          <w:rFonts w:ascii="微软雅黑" w:hAnsi="微软雅黑" w:eastAsia="微软雅黑" w:cs="宋体"/>
          <w:bCs/>
          <w:color w:val="000000"/>
          <w:sz w:val="24"/>
        </w:rPr>
        <w:t>标明开关、插座、电话、宽带位置等等。</w:t>
      </w:r>
      <w:r>
        <w:rPr>
          <w:rFonts w:hint="eastAsia" w:ascii="微软雅黑" w:hAnsi="微软雅黑" w:eastAsia="微软雅黑" w:cs="宋体"/>
          <w:bCs/>
          <w:color w:val="000000"/>
          <w:sz w:val="24"/>
        </w:rPr>
        <w:t>应明确</w:t>
      </w:r>
      <w:r>
        <w:rPr>
          <w:rFonts w:ascii="微软雅黑" w:hAnsi="微软雅黑" w:eastAsia="微软雅黑" w:cs="宋体"/>
          <w:bCs/>
          <w:color w:val="000000"/>
          <w:sz w:val="24"/>
        </w:rPr>
        <w:t>主要装饰材料的名称，建议型号、</w:t>
      </w:r>
      <w:r>
        <w:rPr>
          <w:rFonts w:hint="eastAsia" w:ascii="微软雅黑" w:hAnsi="微软雅黑" w:eastAsia="微软雅黑" w:cs="宋体"/>
          <w:bCs/>
          <w:color w:val="000000"/>
          <w:sz w:val="24"/>
        </w:rPr>
        <w:t>尺寸</w:t>
      </w:r>
      <w:r>
        <w:rPr>
          <w:rFonts w:ascii="微软雅黑" w:hAnsi="微软雅黑" w:eastAsia="微软雅黑" w:cs="宋体"/>
          <w:bCs/>
          <w:color w:val="000000"/>
          <w:sz w:val="24"/>
        </w:rPr>
        <w:t>、颜色；装饰材料以经济适用，</w:t>
      </w:r>
      <w:r>
        <w:rPr>
          <w:rFonts w:hint="eastAsia" w:ascii="微软雅黑" w:hAnsi="微软雅黑" w:eastAsia="微软雅黑" w:cs="宋体"/>
          <w:bCs/>
          <w:color w:val="000000"/>
          <w:sz w:val="24"/>
        </w:rPr>
        <w:t>不</w:t>
      </w:r>
      <w:r>
        <w:rPr>
          <w:rFonts w:ascii="微软雅黑" w:hAnsi="微软雅黑" w:eastAsia="微软雅黑" w:cs="宋体"/>
          <w:bCs/>
          <w:color w:val="000000"/>
          <w:sz w:val="24"/>
        </w:rPr>
        <w:t>突破投资估算为原则。</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五</w:t>
      </w:r>
      <w:r>
        <w:rPr>
          <w:rFonts w:ascii="微软雅黑" w:hAnsi="微软雅黑" w:eastAsia="微软雅黑" w:cs="宋体"/>
          <w:bCs/>
          <w:color w:val="000000"/>
          <w:sz w:val="24"/>
        </w:rPr>
        <w:t>、施工图设计要求</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设计工期</w:t>
      </w:r>
      <w:r>
        <w:rPr>
          <w:rFonts w:hint="eastAsia" w:ascii="微软雅黑" w:hAnsi="微软雅黑" w:eastAsia="微软雅黑" w:cs="宋体"/>
          <w:bCs/>
          <w:color w:val="000000"/>
          <w:sz w:val="24"/>
        </w:rPr>
        <w:t>；</w:t>
      </w:r>
    </w:p>
    <w:p>
      <w:pPr>
        <w:ind w:firstLine="544" w:firstLineChars="227"/>
        <w:rPr>
          <w:rFonts w:ascii="微软雅黑" w:hAnsi="微软雅黑" w:eastAsia="微软雅黑" w:cs="宋体"/>
          <w:bCs/>
          <w:color w:val="000000"/>
          <w:sz w:val="24"/>
        </w:rPr>
      </w:pPr>
      <w:r>
        <w:rPr>
          <w:rFonts w:ascii="微软雅黑" w:hAnsi="微软雅黑" w:eastAsia="微软雅黑" w:cs="宋体"/>
          <w:bCs/>
          <w:color w:val="000000"/>
          <w:sz w:val="24"/>
        </w:rPr>
        <w:t>2、成果形式：</w:t>
      </w:r>
      <w:r>
        <w:rPr>
          <w:rFonts w:hint="eastAsia" w:ascii="微软雅黑" w:hAnsi="微软雅黑" w:eastAsia="微软雅黑" w:cs="宋体"/>
          <w:bCs/>
          <w:color w:val="000000"/>
          <w:sz w:val="24"/>
        </w:rPr>
        <w:t>A</w:t>
      </w:r>
      <w:r>
        <w:rPr>
          <w:rFonts w:ascii="微软雅黑" w:hAnsi="微软雅黑" w:eastAsia="微软雅黑" w:cs="宋体"/>
          <w:bCs/>
          <w:color w:val="000000"/>
          <w:sz w:val="24"/>
        </w:rPr>
        <w:t>2以上施工蓝图，A3以上施工</w:t>
      </w:r>
      <w:r>
        <w:rPr>
          <w:rFonts w:hint="eastAsia" w:ascii="微软雅黑" w:hAnsi="微软雅黑" w:eastAsia="微软雅黑" w:cs="宋体"/>
          <w:bCs/>
          <w:color w:val="000000"/>
          <w:sz w:val="24"/>
        </w:rPr>
        <w:t>白</w:t>
      </w:r>
      <w:r>
        <w:rPr>
          <w:rFonts w:ascii="微软雅黑" w:hAnsi="微软雅黑" w:eastAsia="微软雅黑" w:cs="宋体"/>
          <w:bCs/>
          <w:color w:val="000000"/>
          <w:sz w:val="24"/>
        </w:rPr>
        <w:t>图，</w:t>
      </w:r>
      <w:r>
        <w:rPr>
          <w:rFonts w:hint="eastAsia" w:ascii="微软雅黑" w:hAnsi="微软雅黑" w:eastAsia="微软雅黑" w:cs="宋体"/>
          <w:bCs/>
          <w:color w:val="000000"/>
          <w:sz w:val="24"/>
        </w:rPr>
        <w:t>A</w:t>
      </w:r>
      <w:r>
        <w:rPr>
          <w:rFonts w:ascii="微软雅黑" w:hAnsi="微软雅黑" w:eastAsia="微软雅黑" w:cs="宋体"/>
          <w:bCs/>
          <w:color w:val="000000"/>
          <w:sz w:val="24"/>
        </w:rPr>
        <w:t>4预算书与建议书，材料应注明规格、款式</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数量、产地、彩色照片及供应商联系方式等，主要材料应提供不少于三家供应商。</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3</w:t>
      </w:r>
      <w:r>
        <w:rPr>
          <w:rFonts w:ascii="微软雅黑" w:hAnsi="微软雅黑" w:eastAsia="微软雅黑" w:cs="宋体"/>
          <w:bCs/>
          <w:color w:val="000000"/>
          <w:sz w:val="24"/>
        </w:rPr>
        <w:t>、施工图设计成果深度</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3.</w:t>
      </w:r>
      <w:r>
        <w:rPr>
          <w:rFonts w:ascii="微软雅黑" w:hAnsi="微软雅黑" w:eastAsia="微软雅黑" w:cs="宋体"/>
          <w:bCs/>
          <w:color w:val="000000"/>
          <w:sz w:val="24"/>
        </w:rPr>
        <w:t>1</w:t>
      </w:r>
      <w:r>
        <w:rPr>
          <w:rFonts w:hint="eastAsia" w:ascii="微软雅黑" w:hAnsi="微软雅黑" w:eastAsia="微软雅黑" w:cs="宋体"/>
          <w:bCs/>
          <w:color w:val="000000"/>
          <w:sz w:val="24"/>
        </w:rPr>
        <w:t>提交</w:t>
      </w:r>
      <w:r>
        <w:rPr>
          <w:rFonts w:ascii="微软雅黑" w:hAnsi="微软雅黑" w:eastAsia="微软雅黑" w:cs="宋体"/>
          <w:bCs/>
          <w:color w:val="000000"/>
          <w:sz w:val="24"/>
        </w:rPr>
        <w:t>图纸及CAD文件；</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3.2</w:t>
      </w:r>
      <w:r>
        <w:rPr>
          <w:rFonts w:hint="eastAsia" w:ascii="微软雅黑" w:hAnsi="微软雅黑" w:eastAsia="微软雅黑" w:cs="宋体"/>
          <w:bCs/>
          <w:color w:val="000000"/>
          <w:sz w:val="24"/>
        </w:rPr>
        <w:t>施工图</w:t>
      </w:r>
      <w:r>
        <w:rPr>
          <w:rFonts w:ascii="微软雅黑" w:hAnsi="微软雅黑" w:eastAsia="微软雅黑" w:cs="宋体"/>
          <w:bCs/>
          <w:color w:val="000000"/>
          <w:sz w:val="24"/>
        </w:rPr>
        <w:t>详细说明及施工技术指导书，包括特殊工程说明(如定制、外加工项目)。</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3.3平面图：平面布置图、墙体平面放</w:t>
      </w:r>
      <w:r>
        <w:rPr>
          <w:rFonts w:hint="eastAsia" w:ascii="微软雅黑" w:hAnsi="微软雅黑" w:eastAsia="微软雅黑" w:cs="宋体"/>
          <w:bCs/>
          <w:color w:val="000000"/>
          <w:sz w:val="24"/>
        </w:rPr>
        <w:t>线</w:t>
      </w:r>
      <w:r>
        <w:rPr>
          <w:rFonts w:ascii="微软雅黑" w:hAnsi="微软雅黑" w:eastAsia="微软雅黑" w:cs="宋体"/>
          <w:bCs/>
          <w:color w:val="000000"/>
          <w:sz w:val="24"/>
        </w:rPr>
        <w:t>图、索引平面图、天花平面图、地面铺装平面图</w:t>
      </w:r>
      <w:r>
        <w:rPr>
          <w:rFonts w:hint="eastAsia"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3.4</w:t>
      </w:r>
      <w:r>
        <w:rPr>
          <w:rFonts w:hint="eastAsia" w:ascii="微软雅黑" w:hAnsi="微软雅黑" w:eastAsia="微软雅黑" w:cs="宋体"/>
          <w:bCs/>
          <w:color w:val="000000"/>
          <w:sz w:val="24"/>
        </w:rPr>
        <w:t>立面</w:t>
      </w:r>
      <w:r>
        <w:rPr>
          <w:rFonts w:ascii="微软雅黑" w:hAnsi="微软雅黑" w:eastAsia="微软雅黑" w:cs="宋体"/>
          <w:bCs/>
          <w:color w:val="000000"/>
          <w:sz w:val="24"/>
        </w:rPr>
        <w:t>图：</w:t>
      </w:r>
      <w:r>
        <w:rPr>
          <w:rFonts w:hint="eastAsia" w:ascii="微软雅黑" w:hAnsi="微软雅黑" w:eastAsia="微软雅黑" w:cs="宋体"/>
          <w:bCs/>
          <w:color w:val="000000"/>
          <w:sz w:val="24"/>
        </w:rPr>
        <w:t>每</w:t>
      </w:r>
      <w:r>
        <w:rPr>
          <w:rFonts w:ascii="微软雅黑" w:hAnsi="微软雅黑" w:eastAsia="微软雅黑" w:cs="宋体"/>
          <w:bCs/>
          <w:color w:val="000000"/>
          <w:sz w:val="24"/>
        </w:rPr>
        <w:t>个空间的</w:t>
      </w:r>
      <w:r>
        <w:rPr>
          <w:rFonts w:hint="eastAsia" w:ascii="微软雅黑" w:hAnsi="微软雅黑" w:eastAsia="微软雅黑" w:cs="宋体"/>
          <w:bCs/>
          <w:color w:val="000000"/>
          <w:sz w:val="24"/>
        </w:rPr>
        <w:t>立</w:t>
      </w:r>
      <w:r>
        <w:rPr>
          <w:rFonts w:ascii="微软雅黑" w:hAnsi="微软雅黑" w:eastAsia="微软雅黑" w:cs="宋体"/>
          <w:bCs/>
          <w:color w:val="000000"/>
          <w:sz w:val="24"/>
        </w:rPr>
        <w:t>面(所有墙面造型、</w:t>
      </w:r>
      <w:r>
        <w:rPr>
          <w:rFonts w:hint="eastAsia" w:ascii="微软雅黑" w:hAnsi="微软雅黑" w:eastAsia="微软雅黑" w:cs="宋体"/>
          <w:bCs/>
          <w:color w:val="000000"/>
          <w:sz w:val="24"/>
        </w:rPr>
        <w:t>尺寸</w:t>
      </w:r>
      <w:r>
        <w:rPr>
          <w:rFonts w:ascii="微软雅黑" w:hAnsi="微软雅黑" w:eastAsia="微软雅黑" w:cs="宋体"/>
          <w:bCs/>
          <w:color w:val="000000"/>
          <w:sz w:val="24"/>
        </w:rPr>
        <w:t>、材料、颜色、大</w:t>
      </w:r>
      <w:r>
        <w:rPr>
          <w:rFonts w:hint="eastAsia" w:ascii="微软雅黑" w:hAnsi="微软雅黑" w:eastAsia="微软雅黑" w:cs="宋体"/>
          <w:bCs/>
          <w:color w:val="000000"/>
          <w:sz w:val="24"/>
        </w:rPr>
        <w:t>样</w:t>
      </w:r>
      <w:r>
        <w:rPr>
          <w:rFonts w:ascii="微软雅黑" w:hAnsi="微软雅黑" w:eastAsia="微软雅黑" w:cs="宋体"/>
          <w:bCs/>
          <w:color w:val="000000"/>
          <w:sz w:val="24"/>
        </w:rPr>
        <w:t>图</w:t>
      </w:r>
      <w:r>
        <w:rPr>
          <w:rFonts w:hint="eastAsia" w:ascii="微软雅黑" w:hAnsi="微软雅黑" w:eastAsia="微软雅黑" w:cs="宋体"/>
          <w:bCs/>
          <w:color w:val="000000"/>
          <w:sz w:val="24"/>
        </w:rPr>
        <w:t>索引</w:t>
      </w:r>
      <w:r>
        <w:rPr>
          <w:rFonts w:ascii="微软雅黑" w:hAnsi="微软雅黑" w:eastAsia="微软雅黑" w:cs="宋体"/>
          <w:bCs/>
          <w:color w:val="000000"/>
          <w:sz w:val="24"/>
        </w:rPr>
        <w:t>、开关、插座、五金安装的位置等)；剖面、大</w:t>
      </w:r>
      <w:r>
        <w:rPr>
          <w:rFonts w:hint="eastAsia" w:ascii="微软雅黑" w:hAnsi="微软雅黑" w:eastAsia="微软雅黑" w:cs="宋体"/>
          <w:bCs/>
          <w:color w:val="000000"/>
          <w:sz w:val="24"/>
        </w:rPr>
        <w:t>样</w:t>
      </w:r>
      <w:r>
        <w:rPr>
          <w:rFonts w:ascii="微软雅黑" w:hAnsi="微软雅黑" w:eastAsia="微软雅黑" w:cs="宋体"/>
          <w:bCs/>
          <w:color w:val="000000"/>
          <w:sz w:val="24"/>
        </w:rPr>
        <w:t>详图</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重要空间平面、天花大</w:t>
      </w:r>
      <w:r>
        <w:rPr>
          <w:rFonts w:hint="eastAsia" w:ascii="微软雅黑" w:hAnsi="微软雅黑" w:eastAsia="微软雅黑" w:cs="宋体"/>
          <w:bCs/>
          <w:color w:val="000000"/>
          <w:sz w:val="24"/>
        </w:rPr>
        <w:t>样造型</w:t>
      </w:r>
      <w:r>
        <w:rPr>
          <w:rFonts w:ascii="微软雅黑" w:hAnsi="微软雅黑" w:eastAsia="微软雅黑" w:cs="宋体"/>
          <w:bCs/>
          <w:color w:val="000000"/>
          <w:sz w:val="24"/>
        </w:rPr>
        <w:t>、结构、材料、颜色等)</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所有涉及的平面 、</w:t>
      </w:r>
      <w:r>
        <w:rPr>
          <w:rFonts w:hint="eastAsia" w:ascii="微软雅黑" w:hAnsi="微软雅黑" w:eastAsia="微软雅黑" w:cs="宋体"/>
          <w:bCs/>
          <w:color w:val="000000"/>
          <w:sz w:val="24"/>
        </w:rPr>
        <w:t>天</w:t>
      </w:r>
      <w:r>
        <w:rPr>
          <w:rFonts w:ascii="微软雅黑" w:hAnsi="微软雅黑" w:eastAsia="微软雅黑" w:cs="宋体"/>
          <w:bCs/>
          <w:color w:val="000000"/>
          <w:sz w:val="24"/>
        </w:rPr>
        <w:t>花、</w:t>
      </w:r>
      <w:r>
        <w:rPr>
          <w:rFonts w:hint="eastAsia" w:ascii="微软雅黑" w:hAnsi="微软雅黑" w:eastAsia="微软雅黑" w:cs="宋体"/>
          <w:bCs/>
          <w:color w:val="000000"/>
          <w:sz w:val="24"/>
        </w:rPr>
        <w:t>立</w:t>
      </w:r>
      <w:r>
        <w:rPr>
          <w:rFonts w:ascii="微软雅黑" w:hAnsi="微软雅黑" w:eastAsia="微软雅黑" w:cs="宋体"/>
          <w:bCs/>
          <w:color w:val="000000"/>
          <w:sz w:val="24"/>
        </w:rPr>
        <w:t>面造型之处需有详细的节点大</w:t>
      </w:r>
      <w:r>
        <w:rPr>
          <w:rFonts w:hint="eastAsia" w:ascii="微软雅黑" w:hAnsi="微软雅黑" w:eastAsia="微软雅黑" w:cs="宋体"/>
          <w:bCs/>
          <w:color w:val="000000"/>
          <w:sz w:val="24"/>
        </w:rPr>
        <w:t>样</w:t>
      </w:r>
      <w:r>
        <w:rPr>
          <w:rFonts w:ascii="微软雅黑" w:hAnsi="微软雅黑" w:eastAsia="微软雅黑" w:cs="宋体"/>
          <w:bCs/>
          <w:color w:val="000000"/>
          <w:sz w:val="24"/>
        </w:rPr>
        <w:t>图(包括室内门板)</w:t>
      </w:r>
      <w:r>
        <w:rPr>
          <w:rFonts w:hint="eastAsia"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3</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5强弱电</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排水、暖通</w:t>
      </w:r>
      <w:r>
        <w:rPr>
          <w:rFonts w:hint="eastAsia" w:ascii="微软雅黑" w:hAnsi="微软雅黑" w:eastAsia="微软雅黑" w:cs="宋体"/>
          <w:bCs/>
          <w:color w:val="000000"/>
          <w:sz w:val="24"/>
        </w:rPr>
        <w:t>主要</w:t>
      </w:r>
      <w:r>
        <w:rPr>
          <w:rFonts w:ascii="微软雅黑" w:hAnsi="微软雅黑" w:eastAsia="微软雅黑" w:cs="宋体"/>
          <w:bCs/>
          <w:color w:val="000000"/>
          <w:sz w:val="24"/>
        </w:rPr>
        <w:t>图</w:t>
      </w:r>
      <w:r>
        <w:rPr>
          <w:rFonts w:hint="eastAsia" w:ascii="微软雅黑" w:hAnsi="微软雅黑" w:eastAsia="微软雅黑" w:cs="宋体"/>
          <w:bCs/>
          <w:color w:val="000000"/>
          <w:sz w:val="24"/>
        </w:rPr>
        <w:t>纸</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平</w:t>
      </w:r>
      <w:r>
        <w:rPr>
          <w:rFonts w:ascii="微软雅黑" w:hAnsi="微软雅黑" w:eastAsia="微软雅黑" w:cs="宋体"/>
          <w:bCs/>
          <w:color w:val="000000"/>
          <w:sz w:val="24"/>
        </w:rPr>
        <w:t>面、系统图、</w:t>
      </w:r>
      <w:r>
        <w:rPr>
          <w:rFonts w:hint="eastAsia" w:ascii="微软雅黑" w:hAnsi="微软雅黑" w:eastAsia="微软雅黑" w:cs="宋体"/>
          <w:bCs/>
          <w:color w:val="000000"/>
          <w:sz w:val="24"/>
        </w:rPr>
        <w:t>含</w:t>
      </w:r>
      <w:r>
        <w:rPr>
          <w:rFonts w:ascii="微软雅黑" w:hAnsi="微软雅黑" w:eastAsia="微软雅黑" w:cs="宋体"/>
          <w:bCs/>
          <w:color w:val="000000"/>
          <w:sz w:val="24"/>
        </w:rPr>
        <w:t>品牌</w:t>
      </w:r>
      <w:r>
        <w:rPr>
          <w:rFonts w:hint="eastAsia" w:ascii="微软雅黑" w:hAnsi="微软雅黑" w:eastAsia="微软雅黑" w:cs="宋体"/>
          <w:bCs/>
          <w:color w:val="000000"/>
          <w:sz w:val="24"/>
        </w:rPr>
        <w:t>主要</w:t>
      </w:r>
      <w:r>
        <w:rPr>
          <w:rFonts w:ascii="微软雅黑" w:hAnsi="微软雅黑" w:eastAsia="微软雅黑" w:cs="宋体"/>
          <w:bCs/>
          <w:color w:val="000000"/>
          <w:sz w:val="24"/>
        </w:rPr>
        <w:t>材料表</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3</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6</w:t>
      </w:r>
      <w:r>
        <w:rPr>
          <w:rFonts w:hint="eastAsia" w:ascii="微软雅黑" w:hAnsi="微软雅黑" w:eastAsia="微软雅黑" w:cs="宋体"/>
          <w:bCs/>
          <w:color w:val="000000"/>
          <w:sz w:val="24"/>
        </w:rPr>
        <w:t>固定</w:t>
      </w:r>
      <w:r>
        <w:rPr>
          <w:rFonts w:ascii="微软雅黑" w:hAnsi="微软雅黑" w:eastAsia="微软雅黑" w:cs="宋体"/>
          <w:bCs/>
          <w:color w:val="000000"/>
          <w:sz w:val="24"/>
        </w:rPr>
        <w:t>家具、厨具的平面</w:t>
      </w:r>
      <w:r>
        <w:rPr>
          <w:rFonts w:hint="eastAsia" w:ascii="微软雅黑" w:hAnsi="微软雅黑" w:eastAsia="微软雅黑" w:cs="宋体"/>
          <w:bCs/>
          <w:color w:val="000000"/>
          <w:sz w:val="24"/>
        </w:rPr>
        <w:t>图</w:t>
      </w:r>
      <w:r>
        <w:rPr>
          <w:rFonts w:ascii="微软雅黑" w:hAnsi="微软雅黑" w:eastAsia="微软雅黑" w:cs="宋体"/>
          <w:bCs/>
          <w:color w:val="000000"/>
          <w:sz w:val="24"/>
        </w:rPr>
        <w:t>、大</w:t>
      </w:r>
      <w:r>
        <w:rPr>
          <w:rFonts w:hint="eastAsia" w:ascii="微软雅黑" w:hAnsi="微软雅黑" w:eastAsia="微软雅黑" w:cs="宋体"/>
          <w:bCs/>
          <w:color w:val="000000"/>
          <w:sz w:val="24"/>
        </w:rPr>
        <w:t>样</w:t>
      </w:r>
      <w:r>
        <w:rPr>
          <w:rFonts w:ascii="微软雅黑" w:hAnsi="微软雅黑" w:eastAsia="微软雅黑" w:cs="宋体"/>
          <w:bCs/>
          <w:color w:val="000000"/>
          <w:sz w:val="24"/>
        </w:rPr>
        <w:t>图、</w:t>
      </w:r>
      <w:r>
        <w:rPr>
          <w:rFonts w:hint="eastAsia" w:ascii="微软雅黑" w:hAnsi="微软雅黑" w:eastAsia="微软雅黑" w:cs="宋体"/>
          <w:bCs/>
          <w:color w:val="000000"/>
          <w:sz w:val="24"/>
        </w:rPr>
        <w:t>节点</w:t>
      </w:r>
      <w:r>
        <w:rPr>
          <w:rFonts w:ascii="微软雅黑" w:hAnsi="微软雅黑" w:eastAsia="微软雅黑" w:cs="宋体"/>
          <w:bCs/>
          <w:color w:val="000000"/>
          <w:sz w:val="24"/>
        </w:rPr>
        <w:t>图、</w:t>
      </w:r>
      <w:r>
        <w:rPr>
          <w:rFonts w:hint="eastAsia" w:ascii="微软雅黑" w:hAnsi="微软雅黑" w:eastAsia="微软雅黑" w:cs="宋体"/>
          <w:bCs/>
          <w:color w:val="000000"/>
          <w:sz w:val="24"/>
        </w:rPr>
        <w:t>门</w:t>
      </w:r>
      <w:r>
        <w:rPr>
          <w:rFonts w:ascii="微软雅黑" w:hAnsi="微软雅黑" w:eastAsia="微软雅黑" w:cs="宋体"/>
          <w:bCs/>
          <w:color w:val="000000"/>
          <w:sz w:val="24"/>
        </w:rPr>
        <w:t>窗套</w:t>
      </w:r>
      <w:r>
        <w:rPr>
          <w:rFonts w:hint="eastAsia" w:ascii="微软雅黑" w:hAnsi="微软雅黑" w:eastAsia="微软雅黑" w:cs="宋体"/>
          <w:bCs/>
          <w:color w:val="000000"/>
          <w:sz w:val="24"/>
        </w:rPr>
        <w:t>剖面</w:t>
      </w:r>
      <w:r>
        <w:rPr>
          <w:rFonts w:ascii="微软雅黑" w:hAnsi="微软雅黑" w:eastAsia="微软雅黑" w:cs="宋体"/>
          <w:bCs/>
          <w:color w:val="000000"/>
          <w:sz w:val="24"/>
        </w:rPr>
        <w:t>等。</w:t>
      </w:r>
    </w:p>
    <w:p>
      <w:pPr>
        <w:ind w:left="549"/>
        <w:rPr>
          <w:rFonts w:ascii="微软雅黑" w:hAnsi="微软雅黑" w:eastAsia="微软雅黑" w:cs="宋体"/>
          <w:bCs/>
          <w:color w:val="000000" w:themeColor="text1"/>
          <w:sz w:val="24"/>
          <w14:textFill>
            <w14:solidFill>
              <w14:schemeClr w14:val="tx1"/>
            </w14:solidFill>
          </w14:textFill>
        </w:rPr>
      </w:pPr>
      <w:r>
        <w:rPr>
          <w:rFonts w:hint="eastAsia" w:ascii="微软雅黑" w:hAnsi="微软雅黑" w:eastAsia="微软雅黑" w:cs="宋体"/>
          <w:bCs/>
          <w:color w:val="000000" w:themeColor="text1"/>
          <w:sz w:val="24"/>
          <w14:textFill>
            <w14:solidFill>
              <w14:schemeClr w14:val="tx1"/>
            </w14:solidFill>
          </w14:textFill>
        </w:rPr>
        <w:t>六、装修品质要求</w:t>
      </w:r>
    </w:p>
    <w:p>
      <w:pPr>
        <w:ind w:firstLine="480" w:firstLineChars="200"/>
        <w:rPr>
          <w:rFonts w:ascii="微软雅黑" w:hAnsi="微软雅黑" w:eastAsia="微软雅黑" w:cs="宋体"/>
          <w:bCs/>
          <w:color w:val="000000" w:themeColor="text1"/>
          <w:sz w:val="24"/>
          <w14:textFill>
            <w14:solidFill>
              <w14:schemeClr w14:val="tx1"/>
            </w14:solidFill>
          </w14:textFill>
        </w:rPr>
      </w:pPr>
      <w:r>
        <w:rPr>
          <w:rFonts w:hint="eastAsia" w:ascii="微软雅黑" w:hAnsi="微软雅黑" w:eastAsia="微软雅黑" w:cs="宋体"/>
          <w:bCs/>
          <w:color w:val="000000" w:themeColor="text1"/>
          <w:sz w:val="24"/>
          <w14:textFill>
            <w14:solidFill>
              <w14:schemeClr w14:val="tx1"/>
            </w14:solidFill>
          </w14:textFill>
        </w:rPr>
        <w:t>1.装修品质：定位高中档，装修方案须得到采购人认可方可实施。主要材料</w:t>
      </w:r>
      <w:r>
        <w:rPr>
          <w:rFonts w:ascii="微软雅黑" w:hAnsi="微软雅黑" w:eastAsia="微软雅黑" w:cs="宋体"/>
          <w:bCs/>
          <w:color w:val="000000" w:themeColor="text1"/>
          <w:sz w:val="24"/>
          <w14:textFill>
            <w14:solidFill>
              <w14:schemeClr w14:val="tx1"/>
            </w14:solidFill>
          </w14:textFill>
        </w:rPr>
        <w:t>品牌参考如下，申请人设计采用时不</w:t>
      </w:r>
      <w:r>
        <w:rPr>
          <w:rFonts w:hint="eastAsia" w:ascii="微软雅黑" w:hAnsi="微软雅黑" w:eastAsia="微软雅黑" w:cs="宋体"/>
          <w:bCs/>
          <w:color w:val="000000" w:themeColor="text1"/>
          <w:sz w:val="24"/>
          <w14:textFill>
            <w14:solidFill>
              <w14:schemeClr w14:val="tx1"/>
            </w14:solidFill>
          </w14:textFill>
        </w:rPr>
        <w:t>能低于其</w:t>
      </w:r>
      <w:r>
        <w:rPr>
          <w:rFonts w:ascii="微软雅黑" w:hAnsi="微软雅黑" w:eastAsia="微软雅黑" w:cs="宋体"/>
          <w:bCs/>
          <w:color w:val="000000" w:themeColor="text1"/>
          <w:sz w:val="24"/>
          <w14:textFill>
            <w14:solidFill>
              <w14:schemeClr w14:val="tx1"/>
            </w14:solidFill>
          </w14:textFill>
        </w:rPr>
        <w:t>相应参数。</w:t>
      </w:r>
      <w:r>
        <w:rPr>
          <w:rFonts w:hint="eastAsia" w:ascii="微软雅黑" w:hAnsi="微软雅黑" w:eastAsia="微软雅黑" w:cs="宋体"/>
          <w:bCs/>
          <w:color w:val="000000" w:themeColor="text1"/>
          <w:sz w:val="24"/>
          <w14:textFill>
            <w14:solidFill>
              <w14:schemeClr w14:val="tx1"/>
            </w14:solidFill>
          </w14:textFill>
        </w:rPr>
        <w:t>地</w:t>
      </w:r>
      <w:r>
        <w:rPr>
          <w:rFonts w:ascii="微软雅黑" w:hAnsi="微软雅黑" w:eastAsia="微软雅黑" w:cs="宋体"/>
          <w:bCs/>
          <w:color w:val="000000" w:themeColor="text1"/>
          <w:sz w:val="24"/>
          <w14:textFill>
            <w14:solidFill>
              <w14:schemeClr w14:val="tx1"/>
            </w14:solidFill>
          </w14:textFill>
        </w:rPr>
        <w:t>砖：</w:t>
      </w:r>
      <w:r>
        <w:rPr>
          <w:rFonts w:hint="eastAsia" w:ascii="微软雅黑" w:hAnsi="微软雅黑" w:eastAsia="微软雅黑" w:cs="宋体"/>
          <w:bCs/>
          <w:color w:val="000000" w:themeColor="text1"/>
          <w:sz w:val="24"/>
          <w14:textFill>
            <w14:solidFill>
              <w14:schemeClr w14:val="tx1"/>
            </w14:solidFill>
          </w14:textFill>
        </w:rPr>
        <w:t>马可</w:t>
      </w:r>
      <w:r>
        <w:rPr>
          <w:rFonts w:ascii="微软雅黑" w:hAnsi="微软雅黑" w:eastAsia="微软雅黑" w:cs="宋体"/>
          <w:bCs/>
          <w:color w:val="000000" w:themeColor="text1"/>
          <w:sz w:val="24"/>
          <w14:textFill>
            <w14:solidFill>
              <w14:schemeClr w14:val="tx1"/>
            </w14:solidFill>
          </w14:textFill>
        </w:rPr>
        <w:t>波罗、</w:t>
      </w:r>
      <w:r>
        <w:rPr>
          <w:rFonts w:hint="eastAsia" w:ascii="微软雅黑" w:hAnsi="微软雅黑" w:eastAsia="微软雅黑" w:cs="宋体"/>
          <w:bCs/>
          <w:color w:val="000000" w:themeColor="text1"/>
          <w:sz w:val="24"/>
          <w14:textFill>
            <w14:solidFill>
              <w14:schemeClr w14:val="tx1"/>
            </w14:solidFill>
          </w14:textFill>
        </w:rPr>
        <w:t>东</w:t>
      </w:r>
      <w:r>
        <w:rPr>
          <w:rFonts w:ascii="微软雅黑" w:hAnsi="微软雅黑" w:eastAsia="微软雅黑" w:cs="宋体"/>
          <w:bCs/>
          <w:color w:val="000000" w:themeColor="text1"/>
          <w:sz w:val="24"/>
          <w14:textFill>
            <w14:solidFill>
              <w14:schemeClr w14:val="tx1"/>
            </w14:solidFill>
          </w14:textFill>
        </w:rPr>
        <w:t>鹏、</w:t>
      </w:r>
      <w:r>
        <w:rPr>
          <w:rFonts w:hint="eastAsia" w:ascii="微软雅黑" w:hAnsi="微软雅黑" w:eastAsia="微软雅黑" w:cs="宋体"/>
          <w:bCs/>
          <w:color w:val="000000" w:themeColor="text1"/>
          <w:sz w:val="24"/>
          <w14:textFill>
            <w14:solidFill>
              <w14:schemeClr w14:val="tx1"/>
            </w14:solidFill>
          </w14:textFill>
        </w:rPr>
        <w:t>诺贝尔</w:t>
      </w:r>
      <w:r>
        <w:rPr>
          <w:rFonts w:ascii="微软雅黑" w:hAnsi="微软雅黑" w:eastAsia="微软雅黑" w:cs="宋体"/>
          <w:bCs/>
          <w:color w:val="000000" w:themeColor="text1"/>
          <w:sz w:val="24"/>
          <w14:textFill>
            <w14:solidFill>
              <w14:schemeClr w14:val="tx1"/>
            </w14:solidFill>
          </w14:textFill>
        </w:rPr>
        <w:t>等；</w:t>
      </w:r>
      <w:r>
        <w:rPr>
          <w:rFonts w:hint="eastAsia" w:ascii="微软雅黑" w:hAnsi="微软雅黑" w:eastAsia="微软雅黑" w:cs="宋体"/>
          <w:bCs/>
          <w:color w:val="000000" w:themeColor="text1"/>
          <w:sz w:val="24"/>
          <w14:textFill>
            <w14:solidFill>
              <w14:schemeClr w14:val="tx1"/>
            </w14:solidFill>
          </w14:textFill>
        </w:rPr>
        <w:t>乳胶漆</w:t>
      </w:r>
      <w:r>
        <w:rPr>
          <w:rFonts w:ascii="微软雅黑" w:hAnsi="微软雅黑" w:eastAsia="微软雅黑" w:cs="宋体"/>
          <w:bCs/>
          <w:color w:val="000000" w:themeColor="text1"/>
          <w:sz w:val="24"/>
          <w14:textFill>
            <w14:solidFill>
              <w14:schemeClr w14:val="tx1"/>
            </w14:solidFill>
          </w14:textFill>
        </w:rPr>
        <w:t>：立邦、多乐</w:t>
      </w:r>
      <w:r>
        <w:rPr>
          <w:rFonts w:hint="eastAsia" w:ascii="微软雅黑" w:hAnsi="微软雅黑" w:eastAsia="微软雅黑" w:cs="宋体"/>
          <w:bCs/>
          <w:color w:val="000000" w:themeColor="text1"/>
          <w:sz w:val="24"/>
          <w14:textFill>
            <w14:solidFill>
              <w14:schemeClr w14:val="tx1"/>
            </w14:solidFill>
          </w14:textFill>
        </w:rPr>
        <w:t>士</w:t>
      </w:r>
      <w:r>
        <w:rPr>
          <w:rFonts w:ascii="微软雅黑" w:hAnsi="微软雅黑" w:eastAsia="微软雅黑" w:cs="宋体"/>
          <w:bCs/>
          <w:color w:val="000000" w:themeColor="text1"/>
          <w:sz w:val="24"/>
          <w14:textFill>
            <w14:solidFill>
              <w14:schemeClr w14:val="tx1"/>
            </w14:solidFill>
          </w14:textFill>
        </w:rPr>
        <w:t>、华润等；</w:t>
      </w:r>
      <w:r>
        <w:rPr>
          <w:rFonts w:hint="eastAsia" w:ascii="微软雅黑" w:hAnsi="微软雅黑" w:eastAsia="微软雅黑" w:cs="宋体"/>
          <w:bCs/>
          <w:color w:val="000000" w:themeColor="text1"/>
          <w:sz w:val="24"/>
          <w14:textFill>
            <w14:solidFill>
              <w14:schemeClr w14:val="tx1"/>
            </w14:solidFill>
          </w14:textFill>
        </w:rPr>
        <w:t>线</w:t>
      </w:r>
      <w:r>
        <w:rPr>
          <w:rFonts w:ascii="微软雅黑" w:hAnsi="微软雅黑" w:eastAsia="微软雅黑" w:cs="宋体"/>
          <w:bCs/>
          <w:color w:val="000000" w:themeColor="text1"/>
          <w:sz w:val="24"/>
          <w14:textFill>
            <w14:solidFill>
              <w14:schemeClr w14:val="tx1"/>
            </w14:solidFill>
          </w14:textFill>
        </w:rPr>
        <w:t>缆：长城、川缆、特变等；石膏板：龙牌、拉法基、泰山等；给排水管：金德、金路等；厨房灶面采用人造石英石；</w:t>
      </w:r>
    </w:p>
    <w:p>
      <w:pPr>
        <w:ind w:firstLine="480" w:firstLineChars="200"/>
        <w:rPr>
          <w:rFonts w:ascii="微软雅黑" w:hAnsi="微软雅黑" w:eastAsia="微软雅黑" w:cs="宋体"/>
          <w:bCs/>
          <w:color w:val="000000" w:themeColor="text1"/>
          <w:sz w:val="24"/>
          <w14:textFill>
            <w14:solidFill>
              <w14:schemeClr w14:val="tx1"/>
            </w14:solidFill>
          </w14:textFill>
        </w:rPr>
      </w:pPr>
      <w:r>
        <w:rPr>
          <w:rFonts w:hint="eastAsia" w:ascii="微软雅黑" w:hAnsi="微软雅黑" w:eastAsia="微软雅黑" w:cs="宋体"/>
          <w:bCs/>
          <w:color w:val="000000" w:themeColor="text1"/>
          <w:sz w:val="24"/>
          <w14:textFill>
            <w14:solidFill>
              <w14:schemeClr w14:val="tx1"/>
            </w14:solidFill>
          </w14:textFill>
        </w:rPr>
        <w:t>2.装修材料：尽量</w:t>
      </w:r>
      <w:r>
        <w:rPr>
          <w:rFonts w:ascii="微软雅黑" w:hAnsi="微软雅黑" w:eastAsia="微软雅黑" w:cs="宋体"/>
          <w:bCs/>
          <w:color w:val="000000" w:themeColor="text1"/>
          <w:sz w:val="24"/>
          <w14:textFill>
            <w14:solidFill>
              <w14:schemeClr w14:val="tx1"/>
            </w14:solidFill>
          </w14:textFill>
        </w:rPr>
        <w:t>选用环保材料，</w:t>
      </w:r>
      <w:r>
        <w:rPr>
          <w:rFonts w:hint="eastAsia" w:ascii="微软雅黑" w:hAnsi="微软雅黑" w:eastAsia="微软雅黑" w:cs="宋体"/>
          <w:bCs/>
          <w:color w:val="000000" w:themeColor="text1"/>
          <w:sz w:val="24"/>
          <w14:textFill>
            <w14:solidFill>
              <w14:schemeClr w14:val="tx1"/>
            </w14:solidFill>
          </w14:textFill>
        </w:rPr>
        <w:t>采购</w:t>
      </w:r>
      <w:r>
        <w:rPr>
          <w:rFonts w:ascii="微软雅黑" w:hAnsi="微软雅黑" w:eastAsia="微软雅黑" w:cs="宋体"/>
          <w:bCs/>
          <w:color w:val="000000" w:themeColor="text1"/>
          <w:sz w:val="24"/>
          <w14:textFill>
            <w14:solidFill>
              <w14:schemeClr w14:val="tx1"/>
            </w14:solidFill>
          </w14:textFill>
        </w:rPr>
        <w:t>的材料</w:t>
      </w:r>
      <w:r>
        <w:rPr>
          <w:rFonts w:hint="eastAsia" w:ascii="微软雅黑" w:hAnsi="微软雅黑" w:eastAsia="微软雅黑" w:cs="宋体"/>
          <w:bCs/>
          <w:color w:val="000000" w:themeColor="text1"/>
          <w:sz w:val="24"/>
          <w14:textFill>
            <w14:solidFill>
              <w14:schemeClr w14:val="tx1"/>
            </w14:solidFill>
          </w14:textFill>
        </w:rPr>
        <w:t>须</w:t>
      </w:r>
      <w:r>
        <w:rPr>
          <w:rFonts w:ascii="微软雅黑" w:hAnsi="微软雅黑" w:eastAsia="微软雅黑" w:cs="宋体"/>
          <w:bCs/>
          <w:color w:val="000000" w:themeColor="text1"/>
          <w:sz w:val="24"/>
          <w14:textFill>
            <w14:solidFill>
              <w14:schemeClr w14:val="tx1"/>
            </w14:solidFill>
          </w14:textFill>
        </w:rPr>
        <w:t>报采</w:t>
      </w:r>
      <w:r>
        <w:rPr>
          <w:rFonts w:hint="eastAsia" w:ascii="微软雅黑" w:hAnsi="微软雅黑" w:eastAsia="微软雅黑" w:cs="宋体"/>
          <w:bCs/>
          <w:color w:val="000000" w:themeColor="text1"/>
          <w:sz w:val="24"/>
          <w14:textFill>
            <w14:solidFill>
              <w14:schemeClr w14:val="tx1"/>
            </w14:solidFill>
          </w14:textFill>
        </w:rPr>
        <w:t>购</w:t>
      </w:r>
      <w:r>
        <w:rPr>
          <w:rFonts w:ascii="微软雅黑" w:hAnsi="微软雅黑" w:eastAsia="微软雅黑" w:cs="宋体"/>
          <w:bCs/>
          <w:color w:val="000000" w:themeColor="text1"/>
          <w:sz w:val="24"/>
          <w14:textFill>
            <w14:solidFill>
              <w14:schemeClr w14:val="tx1"/>
            </w14:solidFill>
          </w14:textFill>
        </w:rPr>
        <w:t>人审核，审核内容包括：品名、质量、数量、规格、等级</w:t>
      </w:r>
      <w:r>
        <w:rPr>
          <w:rFonts w:hint="eastAsia" w:ascii="微软雅黑" w:hAnsi="微软雅黑" w:eastAsia="微软雅黑" w:cs="宋体"/>
          <w:bCs/>
          <w:color w:val="000000" w:themeColor="text1"/>
          <w:sz w:val="24"/>
          <w14:textFill>
            <w14:solidFill>
              <w14:schemeClr w14:val="tx1"/>
            </w14:solidFill>
          </w14:textFill>
        </w:rPr>
        <w:t>，</w:t>
      </w:r>
      <w:r>
        <w:rPr>
          <w:rFonts w:ascii="微软雅黑" w:hAnsi="微软雅黑" w:eastAsia="微软雅黑" w:cs="宋体"/>
          <w:bCs/>
          <w:color w:val="000000" w:themeColor="text1"/>
          <w:sz w:val="24"/>
          <w14:textFill>
            <w14:solidFill>
              <w14:schemeClr w14:val="tx1"/>
            </w14:solidFill>
          </w14:textFill>
        </w:rPr>
        <w:t>材料向甲方出示购买凭证（发票或者购物票据）、保修证明、材料来源、说明书等相关材料，甲方有权向厂商或者经销商核实材料的真实性，如果发现系假冒伪劣材料，乙方必须更换</w:t>
      </w:r>
      <w:r>
        <w:rPr>
          <w:rFonts w:hint="eastAsia" w:ascii="微软雅黑" w:hAnsi="微软雅黑" w:eastAsia="微软雅黑" w:cs="宋体"/>
          <w:bCs/>
          <w:color w:val="000000" w:themeColor="text1"/>
          <w:sz w:val="24"/>
          <w14:textFill>
            <w14:solidFill>
              <w14:schemeClr w14:val="tx1"/>
            </w14:solidFill>
          </w14:textFill>
        </w:rPr>
        <w:t>。</w:t>
      </w:r>
    </w:p>
    <w:p>
      <w:pPr>
        <w:ind w:firstLine="480" w:firstLineChars="200"/>
        <w:rPr>
          <w:rFonts w:ascii="微软雅黑" w:hAnsi="微软雅黑" w:eastAsia="微软雅黑" w:cs="宋体"/>
          <w:bCs/>
          <w:color w:val="000000" w:themeColor="text1"/>
          <w:sz w:val="24"/>
          <w14:textFill>
            <w14:solidFill>
              <w14:schemeClr w14:val="tx1"/>
            </w14:solidFill>
          </w14:textFill>
        </w:rPr>
      </w:pPr>
      <w:r>
        <w:rPr>
          <w:rFonts w:hint="eastAsia" w:ascii="微软雅黑" w:hAnsi="微软雅黑" w:eastAsia="微软雅黑" w:cs="宋体"/>
          <w:bCs/>
          <w:color w:val="000000" w:themeColor="text1"/>
          <w:sz w:val="24"/>
          <w14:textFill>
            <w14:solidFill>
              <w14:schemeClr w14:val="tx1"/>
            </w14:solidFill>
          </w14:textFill>
        </w:rPr>
        <w:t>3.甲醛标准</w:t>
      </w:r>
      <w:r>
        <w:rPr>
          <w:rFonts w:ascii="微软雅黑" w:hAnsi="微软雅黑" w:eastAsia="微软雅黑" w:cs="宋体"/>
          <w:bCs/>
          <w:color w:val="000000" w:themeColor="text1"/>
          <w:sz w:val="24"/>
          <w14:textFill>
            <w14:solidFill>
              <w14:schemeClr w14:val="tx1"/>
            </w14:solidFill>
          </w14:textFill>
        </w:rPr>
        <w:t>：须满足</w:t>
      </w:r>
      <w:r>
        <w:rPr>
          <w:rFonts w:hint="eastAsia" w:ascii="微软雅黑" w:hAnsi="微软雅黑" w:eastAsia="微软雅黑" w:cs="宋体"/>
          <w:bCs/>
          <w:color w:val="000000" w:themeColor="text1"/>
          <w:sz w:val="24"/>
          <w14:textFill>
            <w14:solidFill>
              <w14:schemeClr w14:val="tx1"/>
            </w14:solidFill>
          </w14:textFill>
        </w:rPr>
        <w:t>国</w:t>
      </w:r>
      <w:r>
        <w:rPr>
          <w:rFonts w:ascii="微软雅黑" w:hAnsi="微软雅黑" w:eastAsia="微软雅黑" w:cs="宋体"/>
          <w:bCs/>
          <w:color w:val="000000" w:themeColor="text1"/>
          <w:sz w:val="24"/>
          <w14:textFill>
            <w14:solidFill>
              <w14:schemeClr w14:val="tx1"/>
            </w14:solidFill>
          </w14:textFill>
        </w:rPr>
        <w:t>家标准：</w:t>
      </w:r>
      <w:r>
        <w:rPr>
          <w:rFonts w:hint="eastAsia" w:ascii="微软雅黑" w:hAnsi="微软雅黑" w:eastAsia="微软雅黑" w:cs="宋体"/>
          <w:bCs/>
          <w:color w:val="000000" w:themeColor="text1"/>
          <w:sz w:val="24"/>
          <w14:textFill>
            <w14:solidFill>
              <w14:schemeClr w14:val="tx1"/>
            </w14:solidFill>
          </w14:textFill>
        </w:rPr>
        <w:t>《</w:t>
      </w:r>
      <w:r>
        <w:fldChar w:fldCharType="begin"/>
      </w:r>
      <w:r>
        <w:instrText xml:space="preserve"> HYPERLINK "https://www.baidu.com/s?wd=%E3%80%8A%E5%B1%85%E5%AE%A4%E7%A9%BA%E6%B0%94%E4%B8%AD%E7%94%B2%E9%86%9B%E7%9A%84%E5%8D%AB%E7%94%9F%E6%A0%87%E5%87%86%E3%80%8B&amp;tn=44039180_cpr&amp;fenlei=mv6quAkxTZn0IZRqIHckPjm4nH00T1d9PWPBPW0znjbkujFWujDv0ZwV5Hcvrjm3rH6sPfKWUMw85HfYnjn4nH6sgvPsT6KdThsqpZwYTjCEQLGCpyw9Uz4Bmy-bIi4WUvYETgN-TLwGUv3EnHnvrjbsrH6YrHmkn1b1PWTLrf" \t "_blank" </w:instrText>
      </w:r>
      <w:r>
        <w:fldChar w:fldCharType="separate"/>
      </w:r>
      <w:r>
        <w:rPr>
          <w:rStyle w:val="24"/>
          <w:rFonts w:hint="eastAsia" w:ascii="微软雅黑" w:hAnsi="微软雅黑" w:eastAsia="微软雅黑" w:cs="宋体"/>
          <w:bCs/>
          <w:color w:val="000000" w:themeColor="text1"/>
          <w:sz w:val="24"/>
          <w:u w:val="none"/>
          <w14:textFill>
            <w14:solidFill>
              <w14:schemeClr w14:val="tx1"/>
            </w14:solidFill>
          </w14:textFill>
        </w:rPr>
        <w:t>居室空气中甲醛的卫生标准</w:t>
      </w:r>
      <w:r>
        <w:rPr>
          <w:rStyle w:val="24"/>
          <w:rFonts w:hint="eastAsia" w:ascii="微软雅黑" w:hAnsi="微软雅黑" w:eastAsia="微软雅黑" w:cs="宋体"/>
          <w:bCs/>
          <w:color w:val="000000" w:themeColor="text1"/>
          <w:sz w:val="24"/>
          <w:u w:val="none"/>
          <w14:textFill>
            <w14:solidFill>
              <w14:schemeClr w14:val="tx1"/>
            </w14:solidFill>
          </w14:textFill>
        </w:rPr>
        <w:fldChar w:fldCharType="end"/>
      </w:r>
      <w:r>
        <w:rPr>
          <w:rFonts w:hint="eastAsia" w:ascii="微软雅黑" w:hAnsi="微软雅黑" w:eastAsia="微软雅黑" w:cs="宋体"/>
          <w:bCs/>
          <w:color w:val="000000" w:themeColor="text1"/>
          <w:sz w:val="24"/>
          <w14:textFill>
            <w14:solidFill>
              <w14:schemeClr w14:val="tx1"/>
            </w14:solidFill>
          </w14:textFill>
        </w:rPr>
        <w:t>》及</w:t>
      </w:r>
      <w:r>
        <w:rPr>
          <w:rFonts w:ascii="微软雅黑" w:hAnsi="微软雅黑" w:eastAsia="微软雅黑" w:cs="宋体"/>
          <w:bCs/>
          <w:color w:val="000000" w:themeColor="text1"/>
          <w:sz w:val="24"/>
          <w14:textFill>
            <w14:solidFill>
              <w14:schemeClr w14:val="tx1"/>
            </w14:solidFill>
          </w14:textFill>
        </w:rPr>
        <w:t>材料</w:t>
      </w:r>
      <w:r>
        <w:rPr>
          <w:rFonts w:hint="eastAsia" w:ascii="微软雅黑" w:hAnsi="微软雅黑" w:eastAsia="微软雅黑" w:cs="宋体"/>
          <w:bCs/>
          <w:color w:val="000000" w:themeColor="text1"/>
          <w:sz w:val="24"/>
          <w14:textFill>
            <w14:solidFill>
              <w14:schemeClr w14:val="tx1"/>
            </w14:solidFill>
          </w14:textFill>
        </w:rPr>
        <w:t>释放</w:t>
      </w:r>
      <w:r>
        <w:rPr>
          <w:rFonts w:ascii="微软雅黑" w:hAnsi="微软雅黑" w:eastAsia="微软雅黑" w:cs="宋体"/>
          <w:bCs/>
          <w:color w:val="000000" w:themeColor="text1"/>
          <w:sz w:val="24"/>
          <w14:textFill>
            <w14:solidFill>
              <w14:schemeClr w14:val="tx1"/>
            </w14:solidFill>
          </w14:textFill>
        </w:rPr>
        <w:t>量和含量标准</w:t>
      </w:r>
      <w:r>
        <w:rPr>
          <w:rFonts w:hint="eastAsia" w:ascii="微软雅黑" w:hAnsi="微软雅黑" w:eastAsia="微软雅黑" w:cs="宋体"/>
          <w:bCs/>
          <w:color w:val="000000" w:themeColor="text1"/>
          <w:sz w:val="24"/>
          <w14:textFill>
            <w14:solidFill>
              <w14:schemeClr w14:val="tx1"/>
            </w14:solidFill>
          </w14:textFill>
        </w:rPr>
        <w:t>以上</w:t>
      </w:r>
      <w:r>
        <w:rPr>
          <w:rFonts w:ascii="微软雅黑" w:hAnsi="微软雅黑" w:eastAsia="微软雅黑" w:cs="宋体"/>
          <w:bCs/>
          <w:color w:val="000000" w:themeColor="text1"/>
          <w:sz w:val="24"/>
          <w14:textFill>
            <w14:solidFill>
              <w14:schemeClr w14:val="tx1"/>
            </w14:solidFill>
          </w14:textFill>
        </w:rPr>
        <w:t>。</w:t>
      </w:r>
    </w:p>
    <w:p>
      <w:pPr>
        <w:ind w:firstLine="480" w:firstLineChars="200"/>
        <w:rPr>
          <w:rFonts w:ascii="微软雅黑" w:hAnsi="微软雅黑" w:eastAsia="微软雅黑" w:cs="宋体"/>
          <w:bCs/>
          <w:color w:val="000000" w:themeColor="text1"/>
          <w:sz w:val="24"/>
          <w14:textFill>
            <w14:solidFill>
              <w14:schemeClr w14:val="tx1"/>
            </w14:solidFill>
          </w14:textFill>
        </w:rPr>
      </w:pPr>
      <w:r>
        <w:rPr>
          <w:rFonts w:hint="eastAsia" w:ascii="微软雅黑" w:hAnsi="微软雅黑" w:eastAsia="微软雅黑" w:cs="宋体"/>
          <w:bCs/>
          <w:color w:val="000000" w:themeColor="text1"/>
          <w:sz w:val="24"/>
          <w14:textFill>
            <w14:solidFill>
              <w14:schemeClr w14:val="tx1"/>
            </w14:solidFill>
          </w14:textFill>
        </w:rPr>
        <w:t>4.设备、</w:t>
      </w:r>
      <w:r>
        <w:rPr>
          <w:rFonts w:ascii="微软雅黑" w:hAnsi="微软雅黑" w:eastAsia="微软雅黑" w:cs="宋体"/>
          <w:bCs/>
          <w:color w:val="000000" w:themeColor="text1"/>
          <w:sz w:val="24"/>
          <w14:textFill>
            <w14:solidFill>
              <w14:schemeClr w14:val="tx1"/>
            </w14:solidFill>
          </w14:textFill>
        </w:rPr>
        <w:t>家具</w:t>
      </w:r>
      <w:r>
        <w:rPr>
          <w:rFonts w:hint="eastAsia" w:ascii="微软雅黑" w:hAnsi="微软雅黑" w:eastAsia="微软雅黑" w:cs="宋体"/>
          <w:bCs/>
          <w:color w:val="000000" w:themeColor="text1"/>
          <w:sz w:val="24"/>
          <w14:textFill>
            <w14:solidFill>
              <w14:schemeClr w14:val="tx1"/>
            </w14:solidFill>
          </w14:textFill>
        </w:rPr>
        <w:t>要求：</w:t>
      </w:r>
      <w:r>
        <w:rPr>
          <w:rFonts w:ascii="微软雅黑" w:hAnsi="微软雅黑" w:eastAsia="微软雅黑" w:cs="宋体"/>
          <w:bCs/>
          <w:color w:val="000000" w:themeColor="text1"/>
          <w:sz w:val="24"/>
          <w14:textFill>
            <w14:solidFill>
              <w14:schemeClr w14:val="tx1"/>
            </w14:solidFill>
          </w14:textFill>
        </w:rPr>
        <w:t>必须是全新的</w:t>
      </w:r>
      <w:r>
        <w:rPr>
          <w:rFonts w:hint="eastAsia" w:ascii="微软雅黑" w:hAnsi="微软雅黑" w:eastAsia="微软雅黑" w:cs="宋体"/>
          <w:bCs/>
          <w:color w:val="000000" w:themeColor="text1"/>
          <w:sz w:val="24"/>
          <w14:textFill>
            <w14:solidFill>
              <w14:schemeClr w14:val="tx1"/>
            </w14:solidFill>
          </w14:textFill>
        </w:rPr>
        <w:t>，相关</w:t>
      </w:r>
      <w:r>
        <w:rPr>
          <w:rFonts w:ascii="微软雅黑" w:hAnsi="微软雅黑" w:eastAsia="微软雅黑" w:cs="宋体"/>
          <w:bCs/>
          <w:color w:val="000000" w:themeColor="text1"/>
          <w:sz w:val="24"/>
          <w14:textFill>
            <w14:solidFill>
              <w14:schemeClr w14:val="tx1"/>
            </w14:solidFill>
          </w14:textFill>
        </w:rPr>
        <w:t>指标须经国家相关部门检验合格</w:t>
      </w:r>
      <w:r>
        <w:rPr>
          <w:rFonts w:hint="eastAsia" w:ascii="微软雅黑" w:hAnsi="微软雅黑" w:eastAsia="微软雅黑" w:cs="宋体"/>
          <w:bCs/>
          <w:color w:val="000000" w:themeColor="text1"/>
          <w:sz w:val="24"/>
          <w14:textFill>
            <w14:solidFill>
              <w14:schemeClr w14:val="tx1"/>
            </w14:solidFill>
          </w14:textFill>
        </w:rPr>
        <w:t>的</w:t>
      </w:r>
      <w:r>
        <w:rPr>
          <w:rFonts w:ascii="微软雅黑" w:hAnsi="微软雅黑" w:eastAsia="微软雅黑" w:cs="宋体"/>
          <w:bCs/>
          <w:color w:val="000000" w:themeColor="text1"/>
          <w:sz w:val="24"/>
          <w14:textFill>
            <w14:solidFill>
              <w14:schemeClr w14:val="tx1"/>
            </w14:solidFill>
          </w14:textFill>
        </w:rPr>
        <w:t>；</w:t>
      </w:r>
      <w:r>
        <w:rPr>
          <w:rFonts w:hint="eastAsia" w:ascii="微软雅黑" w:hAnsi="微软雅黑" w:eastAsia="微软雅黑" w:cs="宋体"/>
          <w:bCs/>
          <w:color w:val="000000" w:themeColor="text1"/>
          <w:sz w:val="24"/>
          <w14:textFill>
            <w14:solidFill>
              <w14:schemeClr w14:val="tx1"/>
            </w14:solidFill>
          </w14:textFill>
        </w:rPr>
        <w:t>厨具</w:t>
      </w:r>
      <w:r>
        <w:rPr>
          <w:rFonts w:ascii="微软雅黑" w:hAnsi="微软雅黑" w:eastAsia="微软雅黑" w:cs="宋体"/>
          <w:bCs/>
          <w:color w:val="000000" w:themeColor="text1"/>
          <w:sz w:val="24"/>
          <w14:textFill>
            <w14:solidFill>
              <w14:schemeClr w14:val="tx1"/>
            </w14:solidFill>
          </w14:textFill>
        </w:rPr>
        <w:t>须满足国家相关</w:t>
      </w:r>
      <w:r>
        <w:rPr>
          <w:rFonts w:hint="eastAsia" w:ascii="微软雅黑" w:hAnsi="微软雅黑" w:eastAsia="微软雅黑" w:cs="宋体"/>
          <w:bCs/>
          <w:color w:val="000000" w:themeColor="text1"/>
          <w:sz w:val="24"/>
          <w14:textFill>
            <w14:solidFill>
              <w14:schemeClr w14:val="tx1"/>
            </w14:solidFill>
          </w14:textFill>
        </w:rPr>
        <w:t>检验</w:t>
      </w:r>
      <w:r>
        <w:rPr>
          <w:rFonts w:ascii="微软雅黑" w:hAnsi="微软雅黑" w:eastAsia="微软雅黑" w:cs="宋体"/>
          <w:bCs/>
          <w:color w:val="000000" w:themeColor="text1"/>
          <w:sz w:val="24"/>
          <w14:textFill>
            <w14:solidFill>
              <w14:schemeClr w14:val="tx1"/>
            </w14:solidFill>
          </w14:textFill>
        </w:rPr>
        <w:t>标准和</w:t>
      </w:r>
      <w:r>
        <w:rPr>
          <w:rFonts w:hint="eastAsia" w:ascii="微软雅黑" w:hAnsi="微软雅黑" w:eastAsia="微软雅黑" w:cs="宋体"/>
          <w:bCs/>
          <w:color w:val="000000" w:themeColor="text1"/>
          <w:sz w:val="24"/>
          <w14:textFill>
            <w14:solidFill>
              <w14:schemeClr w14:val="tx1"/>
            </w14:solidFill>
          </w14:textFill>
        </w:rPr>
        <w:t>技术</w:t>
      </w:r>
      <w:r>
        <w:rPr>
          <w:rFonts w:ascii="微软雅黑" w:hAnsi="微软雅黑" w:eastAsia="微软雅黑" w:cs="宋体"/>
          <w:bCs/>
          <w:color w:val="000000" w:themeColor="text1"/>
          <w:sz w:val="24"/>
          <w14:textFill>
            <w14:solidFill>
              <w14:schemeClr w14:val="tx1"/>
            </w14:solidFill>
          </w14:textFill>
        </w:rPr>
        <w:t>要求，家具</w:t>
      </w:r>
      <w:r>
        <w:rPr>
          <w:rFonts w:hint="eastAsia" w:ascii="微软雅黑" w:hAnsi="微软雅黑" w:eastAsia="微软雅黑" w:cs="宋体"/>
          <w:bCs/>
          <w:color w:val="000000" w:themeColor="text1"/>
          <w:sz w:val="24"/>
          <w14:textFill>
            <w14:solidFill>
              <w14:schemeClr w14:val="tx1"/>
            </w14:solidFill>
          </w14:textFill>
        </w:rPr>
        <w:t>须</w:t>
      </w:r>
      <w:r>
        <w:rPr>
          <w:rFonts w:ascii="微软雅黑" w:hAnsi="微软雅黑" w:eastAsia="微软雅黑" w:cs="宋体"/>
          <w:bCs/>
          <w:color w:val="000000" w:themeColor="text1"/>
          <w:sz w:val="24"/>
          <w14:textFill>
            <w14:solidFill>
              <w14:schemeClr w14:val="tx1"/>
            </w14:solidFill>
          </w14:textFill>
        </w:rPr>
        <w:t>满足通用</w:t>
      </w:r>
      <w:r>
        <w:rPr>
          <w:rFonts w:hint="eastAsia" w:ascii="微软雅黑" w:hAnsi="微软雅黑" w:eastAsia="微软雅黑" w:cs="宋体"/>
          <w:bCs/>
          <w:color w:val="000000" w:themeColor="text1"/>
          <w:sz w:val="24"/>
          <w14:textFill>
            <w14:solidFill>
              <w14:schemeClr w14:val="tx1"/>
            </w14:solidFill>
          </w14:textFill>
        </w:rPr>
        <w:t>检测</w:t>
      </w:r>
      <w:r>
        <w:rPr>
          <w:rFonts w:ascii="微软雅黑" w:hAnsi="微软雅黑" w:eastAsia="微软雅黑" w:cs="宋体"/>
          <w:bCs/>
          <w:color w:val="000000" w:themeColor="text1"/>
          <w:sz w:val="24"/>
          <w14:textFill>
            <w14:solidFill>
              <w14:schemeClr w14:val="tx1"/>
            </w14:solidFill>
          </w14:textFill>
        </w:rPr>
        <w:t>标准、安全标准和</w:t>
      </w:r>
      <w:r>
        <w:rPr>
          <w:rFonts w:hint="eastAsia" w:ascii="微软雅黑" w:hAnsi="微软雅黑" w:eastAsia="微软雅黑" w:cs="宋体"/>
          <w:bCs/>
          <w:color w:val="000000" w:themeColor="text1"/>
          <w:sz w:val="24"/>
          <w14:textFill>
            <w14:solidFill>
              <w14:schemeClr w14:val="tx1"/>
            </w14:solidFill>
          </w14:textFill>
        </w:rPr>
        <w:t>技术</w:t>
      </w:r>
      <w:r>
        <w:rPr>
          <w:rFonts w:ascii="微软雅黑" w:hAnsi="微软雅黑" w:eastAsia="微软雅黑" w:cs="宋体"/>
          <w:bCs/>
          <w:color w:val="000000" w:themeColor="text1"/>
          <w:sz w:val="24"/>
          <w14:textFill>
            <w14:solidFill>
              <w14:schemeClr w14:val="tx1"/>
            </w14:solidFill>
          </w14:textFill>
        </w:rPr>
        <w:t>标准。</w:t>
      </w:r>
    </w:p>
    <w:p>
      <w:pPr>
        <w:ind w:firstLine="480" w:firstLineChars="200"/>
        <w:rPr>
          <w:rFonts w:ascii="微软雅黑" w:hAnsi="微软雅黑" w:eastAsia="微软雅黑" w:cs="宋体"/>
          <w:bCs/>
          <w:color w:val="FF0000"/>
          <w:sz w:val="24"/>
        </w:rPr>
      </w:pPr>
      <w:r>
        <w:rPr>
          <w:rFonts w:ascii="微软雅黑" w:hAnsi="微软雅黑" w:eastAsia="微软雅黑" w:cs="宋体"/>
          <w:bCs/>
          <w:color w:val="000000"/>
          <w:sz w:val="24"/>
        </w:rPr>
        <w:br w:type="page"/>
      </w:r>
    </w:p>
    <w:p>
      <w:pPr>
        <w:ind w:left="549"/>
        <w:jc w:val="center"/>
        <w:rPr>
          <w:rFonts w:ascii="微软雅黑" w:hAnsi="微软雅黑" w:eastAsia="微软雅黑"/>
          <w:b/>
          <w:bCs/>
          <w:kern w:val="44"/>
          <w:sz w:val="36"/>
          <w:szCs w:val="36"/>
        </w:rPr>
      </w:pPr>
      <w:r>
        <w:rPr>
          <w:rFonts w:hint="eastAsia" w:ascii="微软雅黑" w:hAnsi="微软雅黑" w:eastAsia="微软雅黑"/>
          <w:b/>
          <w:bCs/>
          <w:kern w:val="44"/>
          <w:sz w:val="36"/>
          <w:szCs w:val="36"/>
        </w:rPr>
        <w:t>第六</w:t>
      </w:r>
      <w:r>
        <w:rPr>
          <w:rFonts w:ascii="微软雅黑" w:hAnsi="微软雅黑" w:eastAsia="微软雅黑"/>
          <w:b/>
          <w:bCs/>
          <w:kern w:val="44"/>
          <w:sz w:val="36"/>
          <w:szCs w:val="36"/>
        </w:rPr>
        <w:t>章 设计</w:t>
      </w:r>
      <w:r>
        <w:rPr>
          <w:rFonts w:hint="eastAsia" w:ascii="微软雅黑" w:hAnsi="微软雅黑" w:eastAsia="微软雅黑"/>
          <w:b/>
          <w:bCs/>
          <w:kern w:val="44"/>
          <w:sz w:val="36"/>
          <w:szCs w:val="36"/>
        </w:rPr>
        <w:t>施工</w:t>
      </w:r>
      <w:r>
        <w:rPr>
          <w:rFonts w:ascii="微软雅黑" w:hAnsi="微软雅黑" w:eastAsia="微软雅黑"/>
          <w:b/>
          <w:bCs/>
          <w:kern w:val="44"/>
          <w:sz w:val="36"/>
          <w:szCs w:val="36"/>
        </w:rPr>
        <w:t>合同</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发</w:t>
      </w:r>
      <w:r>
        <w:rPr>
          <w:rFonts w:ascii="微软雅黑" w:hAnsi="微软雅黑" w:eastAsia="微软雅黑" w:cs="宋体"/>
          <w:bCs/>
          <w:color w:val="000000"/>
          <w:sz w:val="24"/>
        </w:rPr>
        <w:t>包人：</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承包</w:t>
      </w:r>
      <w:r>
        <w:rPr>
          <w:rFonts w:ascii="微软雅黑" w:hAnsi="微软雅黑" w:eastAsia="微软雅黑" w:cs="宋体"/>
          <w:bCs/>
          <w:color w:val="000000"/>
          <w:sz w:val="24"/>
        </w:rPr>
        <w:t>人：</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按照《中华人民共和国</w:t>
      </w:r>
      <w:r>
        <w:rPr>
          <w:rFonts w:ascii="微软雅黑" w:hAnsi="微软雅黑" w:eastAsia="微软雅黑" w:cs="宋体"/>
          <w:bCs/>
          <w:color w:val="000000"/>
          <w:sz w:val="24"/>
        </w:rPr>
        <w:t>合同法》、</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建筑装饰装修管理规定》，结合本工程实际</w:t>
      </w:r>
      <w:r>
        <w:rPr>
          <w:rFonts w:hint="eastAsia" w:ascii="微软雅黑" w:hAnsi="微软雅黑" w:eastAsia="微软雅黑" w:cs="宋体"/>
          <w:bCs/>
          <w:color w:val="000000"/>
          <w:sz w:val="24"/>
        </w:rPr>
        <w:t>情况，</w:t>
      </w:r>
      <w:r>
        <w:rPr>
          <w:rFonts w:ascii="微软雅黑" w:hAnsi="微软雅黑" w:eastAsia="微软雅黑" w:cs="宋体"/>
          <w:bCs/>
          <w:color w:val="000000"/>
          <w:sz w:val="24"/>
        </w:rPr>
        <w:t>遵守平等、自愿、公平和诚实信用原则，就</w:t>
      </w:r>
      <w:r>
        <w:rPr>
          <w:rFonts w:hint="eastAsia" w:ascii="微软雅黑" w:hAnsi="微软雅黑" w:eastAsia="微软雅黑" w:cs="宋体"/>
          <w:bCs/>
          <w:color w:val="000000"/>
          <w:sz w:val="24"/>
        </w:rPr>
        <w:t>甲方</w:t>
      </w:r>
      <w:r>
        <w:rPr>
          <w:rFonts w:ascii="微软雅黑" w:hAnsi="微软雅黑" w:eastAsia="微软雅黑" w:cs="宋体"/>
          <w:bCs/>
          <w:color w:val="000000"/>
          <w:sz w:val="24"/>
        </w:rPr>
        <w:t>位于江阳区张坝街道林海北路兴阳集团</w:t>
      </w:r>
      <w:r>
        <w:rPr>
          <w:rFonts w:hint="eastAsia" w:ascii="微软雅黑" w:hAnsi="微软雅黑" w:eastAsia="微软雅黑" w:cs="宋体"/>
          <w:bCs/>
          <w:color w:val="000000"/>
          <w:sz w:val="24"/>
        </w:rPr>
        <w:t>职工之家</w:t>
      </w:r>
      <w:r>
        <w:rPr>
          <w:rFonts w:ascii="微软雅黑" w:hAnsi="微软雅黑" w:eastAsia="微软雅黑" w:cs="宋体"/>
          <w:bCs/>
          <w:color w:val="000000"/>
          <w:sz w:val="24"/>
        </w:rPr>
        <w:t>维护改造工程的设计施工，经甲乙</w:t>
      </w:r>
      <w:r>
        <w:rPr>
          <w:rFonts w:hint="eastAsia" w:ascii="微软雅黑" w:hAnsi="微软雅黑" w:eastAsia="微软雅黑" w:cs="宋体"/>
          <w:bCs/>
          <w:color w:val="000000"/>
          <w:sz w:val="24"/>
        </w:rPr>
        <w:t>双方协商</w:t>
      </w:r>
      <w:r>
        <w:rPr>
          <w:rFonts w:ascii="微软雅黑" w:hAnsi="微软雅黑" w:eastAsia="微软雅黑" w:cs="宋体"/>
          <w:bCs/>
          <w:color w:val="000000"/>
          <w:sz w:val="24"/>
        </w:rPr>
        <w:t>达成如下条款：</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一</w:t>
      </w:r>
      <w:r>
        <w:rPr>
          <w:rFonts w:hint="eastAsia" w:ascii="微软雅黑" w:hAnsi="微软雅黑" w:eastAsia="微软雅黑" w:cs="宋体"/>
          <w:bCs/>
          <w:color w:val="000000"/>
          <w:sz w:val="24"/>
        </w:rPr>
        <w:t>条</w:t>
      </w:r>
      <w:r>
        <w:rPr>
          <w:rFonts w:ascii="微软雅黑" w:hAnsi="微软雅黑" w:eastAsia="微软雅黑" w:cs="宋体"/>
          <w:bCs/>
          <w:color w:val="000000"/>
          <w:sz w:val="24"/>
        </w:rPr>
        <w:t xml:space="preserve"> 工程概况</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.1工程名称：兴</w:t>
      </w:r>
      <w:r>
        <w:rPr>
          <w:rFonts w:hint="eastAsia" w:ascii="微软雅黑" w:hAnsi="微软雅黑" w:eastAsia="微软雅黑" w:cs="宋体"/>
          <w:bCs/>
          <w:color w:val="000000"/>
          <w:sz w:val="24"/>
        </w:rPr>
        <w:t>阳</w:t>
      </w:r>
      <w:r>
        <w:rPr>
          <w:rFonts w:ascii="微软雅黑" w:hAnsi="微软雅黑" w:eastAsia="微软雅黑" w:cs="宋体"/>
          <w:bCs/>
          <w:color w:val="000000"/>
          <w:sz w:val="24"/>
        </w:rPr>
        <w:t>集团职工之家维护改造工程采购项目</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1.2工程地</w:t>
      </w:r>
      <w:r>
        <w:rPr>
          <w:rFonts w:hint="eastAsia" w:ascii="微软雅黑" w:hAnsi="微软雅黑" w:eastAsia="微软雅黑" w:cs="宋体"/>
          <w:bCs/>
          <w:color w:val="000000"/>
          <w:sz w:val="24"/>
        </w:rPr>
        <w:t>点</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江</w:t>
      </w:r>
      <w:r>
        <w:rPr>
          <w:rFonts w:ascii="微软雅黑" w:hAnsi="微软雅黑" w:eastAsia="微软雅黑" w:cs="宋体"/>
          <w:bCs/>
          <w:color w:val="000000"/>
          <w:sz w:val="24"/>
        </w:rPr>
        <w:t>阳区张坝街道林海北路58号、60号</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.3建筑面积：设计装饰装修建筑面积约400</w:t>
      </w:r>
      <w:r>
        <w:rPr>
          <w:rFonts w:hint="eastAsia" w:ascii="微软雅黑" w:hAnsi="微软雅黑" w:eastAsia="微软雅黑" w:cs="宋体"/>
          <w:bCs/>
          <w:color w:val="000000"/>
          <w:sz w:val="24"/>
        </w:rPr>
        <w:t>平</w:t>
      </w:r>
      <w:r>
        <w:rPr>
          <w:rFonts w:ascii="微软雅黑" w:hAnsi="微软雅黑" w:eastAsia="微软雅黑" w:cs="宋体"/>
          <w:bCs/>
          <w:color w:val="000000"/>
          <w:sz w:val="24"/>
        </w:rPr>
        <w:t>方米</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二条 工程承包内容</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按甲方</w:t>
      </w:r>
      <w:r>
        <w:rPr>
          <w:rFonts w:ascii="微软雅黑" w:hAnsi="微软雅黑" w:eastAsia="微软雅黑" w:cs="宋体"/>
          <w:bCs/>
          <w:color w:val="000000"/>
          <w:sz w:val="24"/>
        </w:rPr>
        <w:t>提供的</w:t>
      </w:r>
      <w:r>
        <w:rPr>
          <w:rFonts w:hint="eastAsia" w:ascii="微软雅黑" w:hAnsi="微软雅黑" w:eastAsia="微软雅黑" w:cs="宋体"/>
          <w:bCs/>
          <w:color w:val="000000"/>
          <w:sz w:val="24"/>
        </w:rPr>
        <w:t>招标</w:t>
      </w:r>
      <w:r>
        <w:rPr>
          <w:rFonts w:ascii="微软雅黑" w:hAnsi="微软雅黑" w:eastAsia="微软雅黑" w:cs="宋体"/>
          <w:bCs/>
          <w:color w:val="000000"/>
          <w:sz w:val="24"/>
        </w:rPr>
        <w:t>平面图，乙</w:t>
      </w:r>
      <w:r>
        <w:rPr>
          <w:rFonts w:hint="eastAsia" w:ascii="微软雅黑" w:hAnsi="微软雅黑" w:eastAsia="微软雅黑" w:cs="宋体"/>
          <w:bCs/>
          <w:color w:val="000000"/>
          <w:sz w:val="24"/>
        </w:rPr>
        <w:t>方申请方案</w:t>
      </w:r>
      <w:r>
        <w:rPr>
          <w:rFonts w:ascii="微软雅黑" w:hAnsi="微软雅黑" w:eastAsia="微软雅黑" w:cs="宋体"/>
          <w:bCs/>
          <w:color w:val="000000"/>
          <w:sz w:val="24"/>
        </w:rPr>
        <w:t>设计经甲方认可的所有内容：</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包括但不限于：</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2</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1室内</w:t>
      </w:r>
      <w:r>
        <w:rPr>
          <w:rFonts w:hint="eastAsia" w:ascii="微软雅黑" w:hAnsi="微软雅黑" w:eastAsia="微软雅黑" w:cs="宋体"/>
          <w:bCs/>
          <w:color w:val="000000"/>
          <w:sz w:val="24"/>
        </w:rPr>
        <w:t>设计</w:t>
      </w:r>
      <w:r>
        <w:rPr>
          <w:rFonts w:ascii="微软雅黑" w:hAnsi="微软雅黑" w:eastAsia="微软雅黑" w:cs="宋体"/>
          <w:bCs/>
          <w:color w:val="000000"/>
          <w:sz w:val="24"/>
        </w:rPr>
        <w:t>：职工之家内的墙面、地面、吊</w:t>
      </w:r>
      <w:r>
        <w:rPr>
          <w:rFonts w:hint="eastAsia" w:ascii="微软雅黑" w:hAnsi="微软雅黑" w:eastAsia="微软雅黑" w:cs="宋体"/>
          <w:bCs/>
          <w:color w:val="000000"/>
          <w:sz w:val="24"/>
        </w:rPr>
        <w:t>顶</w:t>
      </w:r>
      <w:r>
        <w:rPr>
          <w:rFonts w:ascii="微软雅黑" w:hAnsi="微软雅黑" w:eastAsia="微软雅黑" w:cs="宋体"/>
          <w:bCs/>
          <w:color w:val="000000"/>
          <w:sz w:val="24"/>
        </w:rPr>
        <w:t>、强弱电、给排水、暖通、厨具、家具、排烟系统等项目及室外门前美化设计。</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2</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2上</w:t>
      </w:r>
      <w:r>
        <w:rPr>
          <w:rFonts w:hint="eastAsia" w:ascii="微软雅黑" w:hAnsi="微软雅黑" w:eastAsia="微软雅黑" w:cs="宋体"/>
          <w:bCs/>
          <w:color w:val="000000"/>
          <w:sz w:val="24"/>
        </w:rPr>
        <w:t>述</w:t>
      </w:r>
      <w:r>
        <w:rPr>
          <w:rFonts w:ascii="微软雅黑" w:hAnsi="微软雅黑" w:eastAsia="微软雅黑" w:cs="宋体"/>
          <w:bCs/>
          <w:color w:val="000000"/>
          <w:sz w:val="24"/>
        </w:rPr>
        <w:t>项目的装饰方案设计、初步设计、施工图设计、设计服务、竣工图和竣工</w:t>
      </w:r>
      <w:r>
        <w:rPr>
          <w:rFonts w:hint="eastAsia" w:ascii="微软雅黑" w:hAnsi="微软雅黑" w:eastAsia="微软雅黑" w:cs="宋体"/>
          <w:bCs/>
          <w:color w:val="000000"/>
          <w:sz w:val="24"/>
        </w:rPr>
        <w:t>资料</w:t>
      </w:r>
      <w:r>
        <w:rPr>
          <w:rFonts w:ascii="微软雅黑" w:hAnsi="微软雅黑" w:eastAsia="微软雅黑" w:cs="宋体"/>
          <w:bCs/>
          <w:color w:val="000000"/>
          <w:sz w:val="24"/>
        </w:rPr>
        <w:t>的编制</w:t>
      </w:r>
      <w:r>
        <w:rPr>
          <w:rFonts w:hint="eastAsia"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2.3按</w:t>
      </w:r>
      <w:r>
        <w:rPr>
          <w:rFonts w:hint="eastAsia" w:ascii="微软雅黑" w:hAnsi="微软雅黑" w:eastAsia="微软雅黑" w:cs="宋体"/>
          <w:bCs/>
          <w:color w:val="000000"/>
          <w:sz w:val="24"/>
        </w:rPr>
        <w:t>双方</w:t>
      </w:r>
      <w:r>
        <w:rPr>
          <w:rFonts w:ascii="微软雅黑" w:hAnsi="微软雅黑" w:eastAsia="微软雅黑" w:cs="宋体"/>
          <w:bCs/>
          <w:color w:val="000000"/>
          <w:sz w:val="24"/>
        </w:rPr>
        <w:t>磋商</w:t>
      </w:r>
      <w:r>
        <w:rPr>
          <w:rFonts w:hint="eastAsia" w:ascii="微软雅黑" w:hAnsi="微软雅黑" w:eastAsia="微软雅黑" w:cs="宋体"/>
          <w:bCs/>
          <w:color w:val="000000"/>
          <w:sz w:val="24"/>
        </w:rPr>
        <w:t>后确认</w:t>
      </w:r>
      <w:r>
        <w:rPr>
          <w:rFonts w:ascii="微软雅黑" w:hAnsi="微软雅黑" w:eastAsia="微软雅黑" w:cs="宋体"/>
          <w:bCs/>
          <w:color w:val="000000"/>
          <w:sz w:val="24"/>
        </w:rPr>
        <w:t>的深化设计图进行室内装修施工和设备设施布置。</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三</w:t>
      </w:r>
      <w:r>
        <w:rPr>
          <w:rFonts w:hint="eastAsia" w:ascii="微软雅黑" w:hAnsi="微软雅黑" w:eastAsia="微软雅黑" w:cs="宋体"/>
          <w:bCs/>
          <w:color w:val="000000"/>
          <w:sz w:val="24"/>
        </w:rPr>
        <w:t>条</w:t>
      </w:r>
      <w:r>
        <w:rPr>
          <w:rFonts w:ascii="微软雅黑" w:hAnsi="微软雅黑" w:eastAsia="微软雅黑" w:cs="宋体"/>
          <w:bCs/>
          <w:color w:val="000000"/>
          <w:sz w:val="24"/>
        </w:rPr>
        <w:t xml:space="preserve"> 工程承包方式</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承包方式：总价</w:t>
      </w:r>
      <w:r>
        <w:rPr>
          <w:rFonts w:hint="eastAsia" w:ascii="微软雅黑" w:hAnsi="微软雅黑" w:eastAsia="微软雅黑" w:cs="宋体"/>
          <w:bCs/>
          <w:color w:val="000000"/>
          <w:sz w:val="24"/>
        </w:rPr>
        <w:t>包干</w:t>
      </w:r>
      <w:r>
        <w:rPr>
          <w:rFonts w:ascii="微软雅黑" w:hAnsi="微软雅黑" w:eastAsia="微软雅黑" w:cs="宋体"/>
          <w:bCs/>
          <w:color w:val="000000"/>
          <w:sz w:val="24"/>
        </w:rPr>
        <w:t>，按中标价包工包料(含设计施工)、包安全措施费及工人保险、</w:t>
      </w:r>
      <w:r>
        <w:rPr>
          <w:rFonts w:hint="eastAsia" w:ascii="微软雅黑" w:hAnsi="微软雅黑" w:eastAsia="微软雅黑" w:cs="宋体"/>
          <w:bCs/>
          <w:color w:val="000000"/>
          <w:sz w:val="24"/>
        </w:rPr>
        <w:t>拆除</w:t>
      </w:r>
      <w:r>
        <w:rPr>
          <w:rFonts w:ascii="微软雅黑" w:hAnsi="微软雅黑" w:eastAsia="微软雅黑" w:cs="宋体"/>
          <w:bCs/>
          <w:color w:val="000000"/>
          <w:sz w:val="24"/>
        </w:rPr>
        <w:t>、杂物运输、各种税费等与本装修工程相关的全部内容。</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四条</w:t>
      </w:r>
      <w:r>
        <w:rPr>
          <w:rFonts w:hint="eastAsia" w:ascii="微软雅黑" w:hAnsi="微软雅黑" w:eastAsia="微软雅黑" w:cs="宋体"/>
          <w:bCs/>
          <w:color w:val="000000"/>
          <w:sz w:val="24"/>
        </w:rPr>
        <w:t xml:space="preserve"> </w:t>
      </w:r>
      <w:r>
        <w:rPr>
          <w:rFonts w:ascii="微软雅黑" w:hAnsi="微软雅黑" w:eastAsia="微软雅黑" w:cs="宋体"/>
          <w:bCs/>
          <w:color w:val="000000"/>
          <w:sz w:val="24"/>
        </w:rPr>
        <w:t>合同价</w:t>
      </w:r>
      <w:r>
        <w:rPr>
          <w:rFonts w:hint="eastAsia" w:ascii="微软雅黑" w:hAnsi="微软雅黑" w:eastAsia="微软雅黑" w:cs="宋体"/>
          <w:bCs/>
          <w:color w:val="000000"/>
          <w:sz w:val="24"/>
        </w:rPr>
        <w:t>款</w:t>
      </w:r>
      <w:r>
        <w:rPr>
          <w:rFonts w:ascii="微软雅黑" w:hAnsi="微软雅黑" w:eastAsia="微软雅黑" w:cs="宋体"/>
          <w:bCs/>
          <w:color w:val="000000"/>
          <w:sz w:val="24"/>
        </w:rPr>
        <w:t>及支付方式</w:t>
      </w:r>
    </w:p>
    <w:p>
      <w:pPr>
        <w:ind w:firstLine="480" w:firstLineChars="200"/>
        <w:rPr>
          <w:rFonts w:ascii="微软雅黑" w:hAnsi="微软雅黑" w:eastAsia="微软雅黑" w:cs="宋体"/>
          <w:bCs/>
          <w:color w:val="000000"/>
          <w:sz w:val="24"/>
          <w:u w:val="single"/>
        </w:rPr>
      </w:pPr>
      <w:r>
        <w:rPr>
          <w:rFonts w:ascii="微软雅黑" w:hAnsi="微软雅黑" w:eastAsia="微软雅黑" w:cs="宋体"/>
          <w:bCs/>
          <w:color w:val="000000"/>
          <w:sz w:val="24"/>
        </w:rPr>
        <w:t>4.1合同</w:t>
      </w:r>
      <w:r>
        <w:rPr>
          <w:rFonts w:hint="eastAsia" w:ascii="微软雅黑" w:hAnsi="微软雅黑" w:eastAsia="微软雅黑" w:cs="宋体"/>
          <w:bCs/>
          <w:color w:val="000000"/>
          <w:sz w:val="24"/>
        </w:rPr>
        <w:t>价款</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合同总价</w:t>
      </w:r>
      <w:r>
        <w:rPr>
          <w:rFonts w:ascii="微软雅黑" w:hAnsi="微软雅黑" w:eastAsia="微软雅黑" w:cs="宋体"/>
          <w:bCs/>
          <w:color w:val="000000"/>
          <w:sz w:val="24"/>
        </w:rPr>
        <w:t>为人民币(大写)：</w:t>
      </w:r>
      <w:r>
        <w:rPr>
          <w:rFonts w:hint="eastAsia" w:ascii="微软雅黑" w:hAnsi="微软雅黑" w:eastAsia="微软雅黑" w:cs="宋体"/>
          <w:bCs/>
          <w:color w:val="000000"/>
          <w:sz w:val="24"/>
          <w:u w:val="single"/>
        </w:rPr>
        <w:t xml:space="preserve"> </w:t>
      </w:r>
      <w:r>
        <w:rPr>
          <w:rFonts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u w:val="single"/>
        </w:rPr>
        <w:t>￥</w:t>
      </w:r>
      <w:r>
        <w:rPr>
          <w:rFonts w:ascii="微软雅黑" w:hAnsi="微软雅黑" w:eastAsia="微软雅黑" w:cs="宋体"/>
          <w:bCs/>
          <w:color w:val="000000"/>
          <w:sz w:val="24"/>
          <w:u w:val="single"/>
        </w:rPr>
        <w:t>　</w:t>
      </w:r>
      <w:r>
        <w:rPr>
          <w:rFonts w:hint="eastAsia" w:ascii="微软雅黑" w:hAnsi="微软雅黑" w:eastAsia="微软雅黑" w:cs="宋体"/>
          <w:bCs/>
          <w:color w:val="000000"/>
          <w:sz w:val="24"/>
          <w:u w:val="single"/>
        </w:rPr>
        <w:t>　</w:t>
      </w:r>
      <w:r>
        <w:rPr>
          <w:rFonts w:ascii="微软雅黑" w:hAnsi="微软雅黑" w:eastAsia="微软雅黑" w:cs="宋体"/>
          <w:bCs/>
          <w:color w:val="000000"/>
          <w:sz w:val="24"/>
          <w:u w:val="single"/>
        </w:rPr>
        <w:t>　</w:t>
      </w:r>
      <w:r>
        <w:rPr>
          <w:rFonts w:hint="eastAsia" w:ascii="微软雅黑" w:hAnsi="微软雅黑" w:eastAsia="微软雅黑" w:cs="宋体"/>
          <w:bCs/>
          <w:color w:val="000000"/>
          <w:sz w:val="24"/>
          <w:u w:val="single"/>
        </w:rPr>
        <w:t>)其中设计费     万元，厨房设备、家具      万元，装修工程费     万元</w:t>
      </w:r>
      <w:r>
        <w:rPr>
          <w:rFonts w:ascii="微软雅黑" w:hAnsi="微软雅黑" w:eastAsia="微软雅黑" w:cs="宋体"/>
          <w:bCs/>
          <w:color w:val="000000"/>
          <w:sz w:val="24"/>
          <w:u w:val="single"/>
        </w:rPr>
        <w:t>。装修工程下浮率</w:t>
      </w:r>
      <w:r>
        <w:rPr>
          <w:rFonts w:hint="eastAsia" w:ascii="微软雅黑" w:hAnsi="微软雅黑" w:eastAsia="微软雅黑" w:cs="宋体"/>
          <w:bCs/>
          <w:color w:val="000000"/>
          <w:sz w:val="24"/>
          <w:u w:val="single"/>
        </w:rPr>
        <w:t xml:space="preserve">      %（按磋商后的报价与装修最高限价计算的下浮比例）。</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4.2</w:t>
      </w:r>
      <w:r>
        <w:rPr>
          <w:rFonts w:hint="eastAsia" w:ascii="微软雅黑" w:hAnsi="微软雅黑" w:eastAsia="微软雅黑" w:cs="宋体"/>
          <w:bCs/>
          <w:color w:val="000000"/>
          <w:sz w:val="24"/>
        </w:rPr>
        <w:t>工程付</w:t>
      </w:r>
      <w:r>
        <w:rPr>
          <w:rFonts w:ascii="微软雅黑" w:hAnsi="微软雅黑" w:eastAsia="微软雅黑" w:cs="宋体"/>
          <w:bCs/>
          <w:color w:val="000000"/>
          <w:sz w:val="24"/>
        </w:rPr>
        <w:t>款方式：本工程分二阶段付款。</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4.2.1工程</w:t>
      </w:r>
      <w:r>
        <w:rPr>
          <w:rFonts w:hint="eastAsia" w:ascii="微软雅黑" w:hAnsi="微软雅黑" w:eastAsia="微软雅黑" w:cs="宋体"/>
          <w:bCs/>
          <w:color w:val="000000"/>
          <w:sz w:val="24"/>
        </w:rPr>
        <w:t>施工中，承包人可凭购销合同最多付款至合同价款的70%；</w:t>
      </w:r>
      <w:r>
        <w:rPr>
          <w:rFonts w:ascii="微软雅黑" w:hAnsi="微软雅黑" w:eastAsia="微软雅黑" w:cs="宋体"/>
          <w:bCs/>
          <w:color w:val="000000"/>
          <w:sz w:val="24"/>
        </w:rPr>
        <w:t xml:space="preserve"> </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4.2.2工程竣工验收</w:t>
      </w:r>
      <w:r>
        <w:rPr>
          <w:rFonts w:hint="eastAsia" w:ascii="微软雅黑" w:hAnsi="微软雅黑" w:eastAsia="微软雅黑" w:cs="宋体"/>
          <w:bCs/>
          <w:color w:val="000000"/>
          <w:sz w:val="24"/>
        </w:rPr>
        <w:t>合格，</w:t>
      </w:r>
      <w:r>
        <w:rPr>
          <w:rFonts w:ascii="微软雅黑" w:hAnsi="微软雅黑" w:eastAsia="微软雅黑" w:cs="宋体"/>
          <w:bCs/>
          <w:color w:val="000000"/>
          <w:sz w:val="24"/>
        </w:rPr>
        <w:t>办理</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结算并经审计后15日内支付至结算工程价款的97%，余款3%作为</w:t>
      </w:r>
      <w:r>
        <w:rPr>
          <w:rFonts w:hint="eastAsia" w:ascii="微软雅黑" w:hAnsi="微软雅黑" w:eastAsia="微软雅黑" w:cs="宋体"/>
          <w:bCs/>
          <w:color w:val="000000"/>
          <w:sz w:val="24"/>
        </w:rPr>
        <w:t>质</w:t>
      </w:r>
      <w:r>
        <w:rPr>
          <w:rFonts w:ascii="微软雅黑" w:hAnsi="微软雅黑" w:eastAsia="微软雅黑" w:cs="宋体"/>
          <w:bCs/>
          <w:color w:val="000000"/>
          <w:sz w:val="24"/>
        </w:rPr>
        <w:t>保金，工程验收满一</w:t>
      </w:r>
      <w:r>
        <w:rPr>
          <w:rFonts w:hint="eastAsia" w:ascii="微软雅黑" w:hAnsi="微软雅黑" w:eastAsia="微软雅黑" w:cs="宋体"/>
          <w:bCs/>
          <w:color w:val="000000"/>
          <w:sz w:val="24"/>
        </w:rPr>
        <w:t>年</w:t>
      </w:r>
      <w:r>
        <w:rPr>
          <w:rFonts w:ascii="微软雅黑" w:hAnsi="微软雅黑" w:eastAsia="微软雅黑" w:cs="宋体"/>
          <w:bCs/>
          <w:color w:val="000000"/>
          <w:sz w:val="24"/>
        </w:rPr>
        <w:t>后完成全部质量保修后的15日</w:t>
      </w:r>
      <w:r>
        <w:rPr>
          <w:rFonts w:hint="eastAsia" w:ascii="微软雅黑" w:hAnsi="微软雅黑" w:eastAsia="微软雅黑" w:cs="宋体"/>
          <w:bCs/>
          <w:color w:val="000000"/>
          <w:sz w:val="24"/>
        </w:rPr>
        <w:t>内</w:t>
      </w:r>
      <w:r>
        <w:rPr>
          <w:rFonts w:ascii="微软雅黑" w:hAnsi="微软雅黑" w:eastAsia="微软雅黑" w:cs="宋体"/>
          <w:bCs/>
          <w:color w:val="000000"/>
          <w:sz w:val="24"/>
        </w:rPr>
        <w:t>一次性</w:t>
      </w:r>
      <w:r>
        <w:rPr>
          <w:rFonts w:hint="eastAsia" w:ascii="微软雅黑" w:hAnsi="微软雅黑" w:eastAsia="微软雅黑" w:cs="宋体"/>
          <w:bCs/>
          <w:color w:val="000000"/>
          <w:sz w:val="24"/>
        </w:rPr>
        <w:t>无息</w:t>
      </w:r>
      <w:r>
        <w:rPr>
          <w:rFonts w:ascii="微软雅黑" w:hAnsi="微软雅黑" w:eastAsia="微软雅黑" w:cs="宋体"/>
          <w:bCs/>
          <w:color w:val="000000"/>
          <w:sz w:val="24"/>
        </w:rPr>
        <w:t>付清。</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五条　施工工期</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合同工期</w:t>
      </w:r>
      <w:r>
        <w:rPr>
          <w:rFonts w:ascii="微软雅黑" w:hAnsi="微软雅黑" w:eastAsia="微软雅黑" w:cs="宋体"/>
          <w:bCs/>
          <w:color w:val="000000"/>
          <w:sz w:val="24"/>
          <w:u w:val="single"/>
        </w:rPr>
        <w:t>　　　</w:t>
      </w:r>
      <w:r>
        <w:rPr>
          <w:rFonts w:hint="eastAsia" w:ascii="微软雅黑" w:hAnsi="微软雅黑" w:eastAsia="微软雅黑" w:cs="宋体"/>
          <w:bCs/>
          <w:color w:val="000000"/>
          <w:sz w:val="24"/>
        </w:rPr>
        <w:t>日历</w:t>
      </w:r>
      <w:r>
        <w:rPr>
          <w:rFonts w:ascii="微软雅黑" w:hAnsi="微软雅黑" w:eastAsia="微软雅黑" w:cs="宋体"/>
          <w:bCs/>
          <w:color w:val="000000"/>
          <w:sz w:val="24"/>
        </w:rPr>
        <w:t>天（含设计施工）</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具体开工日期以监理</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师签发的开工日期为准。</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六条　工程质量</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合格。</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七条　甲乙双方义务</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7.1甲方的义务</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7.1.1</w:t>
      </w:r>
      <w:r>
        <w:rPr>
          <w:rFonts w:hint="eastAsia" w:ascii="微软雅黑" w:hAnsi="微软雅黑" w:eastAsia="微软雅黑" w:cs="宋体"/>
          <w:bCs/>
          <w:color w:val="000000"/>
          <w:sz w:val="24"/>
        </w:rPr>
        <w:t>开</w:t>
      </w:r>
      <w:r>
        <w:rPr>
          <w:rFonts w:ascii="微软雅黑" w:hAnsi="微软雅黑" w:eastAsia="微软雅黑" w:cs="宋体"/>
          <w:bCs/>
          <w:color w:val="000000"/>
          <w:sz w:val="24"/>
        </w:rPr>
        <w:t>工前2天，</w:t>
      </w:r>
      <w:r>
        <w:rPr>
          <w:rFonts w:hint="eastAsia" w:ascii="微软雅黑" w:hAnsi="微软雅黑" w:eastAsia="微软雅黑" w:cs="宋体"/>
          <w:bCs/>
          <w:color w:val="000000"/>
          <w:sz w:val="24"/>
        </w:rPr>
        <w:t>甲方</w:t>
      </w:r>
      <w:r>
        <w:rPr>
          <w:rFonts w:ascii="微软雅黑" w:hAnsi="微软雅黑" w:eastAsia="微软雅黑" w:cs="宋体"/>
          <w:bCs/>
          <w:color w:val="000000"/>
          <w:sz w:val="24"/>
        </w:rPr>
        <w:t>应对乙方提供的设计施工图进行确认，并</w:t>
      </w:r>
      <w:r>
        <w:rPr>
          <w:rFonts w:hint="eastAsia" w:ascii="微软雅黑" w:hAnsi="微软雅黑" w:eastAsia="微软雅黑" w:cs="宋体"/>
          <w:bCs/>
          <w:color w:val="000000"/>
          <w:sz w:val="24"/>
        </w:rPr>
        <w:t>配合</w:t>
      </w:r>
      <w:r>
        <w:rPr>
          <w:rFonts w:ascii="微软雅黑" w:hAnsi="微软雅黑" w:eastAsia="微软雅黑" w:cs="宋体"/>
          <w:bCs/>
          <w:color w:val="000000"/>
          <w:sz w:val="24"/>
        </w:rPr>
        <w:t>乙方进行图纸会审和交底工作；</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7.1.2协助乙方接通现场施工所需的水、电（费用</w:t>
      </w:r>
      <w:r>
        <w:rPr>
          <w:rFonts w:hint="eastAsia" w:ascii="微软雅黑" w:hAnsi="微软雅黑" w:eastAsia="微软雅黑" w:cs="宋体"/>
          <w:bCs/>
          <w:color w:val="000000"/>
          <w:sz w:val="24"/>
        </w:rPr>
        <w:t>已包含</w:t>
      </w:r>
      <w:r>
        <w:rPr>
          <w:rFonts w:ascii="微软雅黑" w:hAnsi="微软雅黑" w:eastAsia="微软雅黑" w:cs="宋体"/>
          <w:bCs/>
          <w:color w:val="000000"/>
          <w:sz w:val="24"/>
        </w:rPr>
        <w:t>在合同价中）。</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7.1.3</w:t>
      </w:r>
      <w:r>
        <w:rPr>
          <w:rFonts w:hint="eastAsia" w:ascii="微软雅黑" w:hAnsi="微软雅黑" w:eastAsia="微软雅黑" w:cs="宋体"/>
          <w:bCs/>
          <w:color w:val="000000"/>
          <w:sz w:val="24"/>
        </w:rPr>
        <w:t>委派</w:t>
      </w:r>
      <w:r>
        <w:rPr>
          <w:rFonts w:ascii="微软雅黑" w:hAnsi="微软雅黑" w:eastAsia="微软雅黑" w:cs="宋体"/>
          <w:bCs/>
          <w:color w:val="000000"/>
          <w:sz w:val="24"/>
          <w:u w:val="single"/>
        </w:rPr>
        <w:t>　　　　</w:t>
      </w:r>
      <w:r>
        <w:rPr>
          <w:rFonts w:ascii="微软雅黑" w:hAnsi="微软雅黑" w:eastAsia="微软雅黑" w:cs="宋体"/>
          <w:bCs/>
          <w:color w:val="000000"/>
          <w:sz w:val="24"/>
        </w:rPr>
        <w:t>为甲方驻工地代表，负责对工程现场</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工程</w:t>
      </w:r>
      <w:r>
        <w:rPr>
          <w:rFonts w:hint="eastAsia" w:ascii="微软雅黑" w:hAnsi="微软雅黑" w:eastAsia="微软雅黑" w:cs="宋体"/>
          <w:bCs/>
          <w:color w:val="000000"/>
          <w:sz w:val="24"/>
        </w:rPr>
        <w:t>进度协调，</w:t>
      </w:r>
      <w:r>
        <w:rPr>
          <w:rFonts w:ascii="微软雅黑" w:hAnsi="微软雅黑" w:eastAsia="微软雅黑" w:cs="宋体"/>
          <w:bCs/>
          <w:color w:val="000000"/>
          <w:sz w:val="24"/>
        </w:rPr>
        <w:t>配合乙方办理施工报批手续（费用</w:t>
      </w:r>
      <w:r>
        <w:rPr>
          <w:rFonts w:hint="eastAsia" w:ascii="微软雅黑" w:hAnsi="微软雅黑" w:eastAsia="微软雅黑" w:cs="宋体"/>
          <w:bCs/>
          <w:color w:val="000000"/>
          <w:sz w:val="24"/>
        </w:rPr>
        <w:t>已包含在</w:t>
      </w:r>
      <w:r>
        <w:rPr>
          <w:rFonts w:ascii="微软雅黑" w:hAnsi="微软雅黑" w:eastAsia="微软雅黑" w:cs="宋体"/>
          <w:bCs/>
          <w:color w:val="000000"/>
          <w:sz w:val="24"/>
        </w:rPr>
        <w:t>合同价中），配合监理办理施工变更手续和</w:t>
      </w:r>
      <w:r>
        <w:rPr>
          <w:rFonts w:hint="eastAsia" w:ascii="微软雅黑" w:hAnsi="微软雅黑" w:eastAsia="微软雅黑" w:cs="宋体"/>
          <w:bCs/>
          <w:color w:val="000000"/>
          <w:sz w:val="24"/>
        </w:rPr>
        <w:t>其他</w:t>
      </w:r>
      <w:r>
        <w:rPr>
          <w:rFonts w:ascii="微软雅黑" w:hAnsi="微软雅黑" w:eastAsia="微软雅黑" w:cs="宋体"/>
          <w:bCs/>
          <w:color w:val="000000"/>
          <w:sz w:val="24"/>
        </w:rPr>
        <w:t>事宜。</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7.2</w:t>
      </w:r>
      <w:r>
        <w:rPr>
          <w:rFonts w:hint="eastAsia" w:ascii="微软雅黑" w:hAnsi="微软雅黑" w:eastAsia="微软雅黑" w:cs="宋体"/>
          <w:bCs/>
          <w:color w:val="000000"/>
          <w:sz w:val="24"/>
        </w:rPr>
        <w:t>乙方</w:t>
      </w:r>
      <w:r>
        <w:rPr>
          <w:rFonts w:ascii="微软雅黑" w:hAnsi="微软雅黑" w:eastAsia="微软雅黑" w:cs="宋体"/>
          <w:bCs/>
          <w:color w:val="000000"/>
          <w:sz w:val="24"/>
        </w:rPr>
        <w:t>的义务</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7</w:t>
      </w:r>
      <w:r>
        <w:rPr>
          <w:rFonts w:ascii="微软雅黑" w:hAnsi="微软雅黑" w:eastAsia="微软雅黑" w:cs="宋体"/>
          <w:bCs/>
          <w:color w:val="000000"/>
          <w:sz w:val="24"/>
        </w:rPr>
        <w:t>.2.1</w:t>
      </w:r>
      <w:r>
        <w:rPr>
          <w:rFonts w:hint="eastAsia" w:ascii="微软雅黑" w:hAnsi="微软雅黑" w:eastAsia="微软雅黑" w:cs="宋体"/>
          <w:bCs/>
          <w:color w:val="000000"/>
          <w:sz w:val="24"/>
        </w:rPr>
        <w:t>乙方</w:t>
      </w:r>
      <w:r>
        <w:rPr>
          <w:rFonts w:ascii="微软雅黑" w:hAnsi="微软雅黑" w:eastAsia="微软雅黑" w:cs="宋体"/>
          <w:bCs/>
          <w:color w:val="000000"/>
          <w:sz w:val="24"/>
        </w:rPr>
        <w:t>签订设计施工合同后，按照甲方的要求进行</w:t>
      </w:r>
      <w:r>
        <w:rPr>
          <w:rFonts w:hint="eastAsia" w:ascii="微软雅黑" w:hAnsi="微软雅黑" w:eastAsia="微软雅黑" w:cs="宋体"/>
          <w:bCs/>
          <w:color w:val="000000"/>
          <w:sz w:val="24"/>
        </w:rPr>
        <w:t>深化</w:t>
      </w:r>
      <w:r>
        <w:rPr>
          <w:rFonts w:ascii="微软雅黑" w:hAnsi="微软雅黑" w:eastAsia="微软雅黑" w:cs="宋体"/>
          <w:bCs/>
          <w:color w:val="000000"/>
          <w:sz w:val="24"/>
        </w:rPr>
        <w:t>设计，在5天内提供</w:t>
      </w:r>
      <w:r>
        <w:rPr>
          <w:rFonts w:hint="eastAsia" w:ascii="微软雅黑" w:hAnsi="微软雅黑" w:eastAsia="微软雅黑" w:cs="宋体"/>
          <w:bCs/>
          <w:color w:val="000000"/>
          <w:sz w:val="24"/>
        </w:rPr>
        <w:t>6</w:t>
      </w:r>
      <w:r>
        <w:rPr>
          <w:rFonts w:ascii="微软雅黑" w:hAnsi="微软雅黑" w:eastAsia="微软雅黑" w:cs="宋体"/>
          <w:bCs/>
          <w:color w:val="000000"/>
          <w:sz w:val="24"/>
        </w:rPr>
        <w:t>套</w:t>
      </w:r>
      <w:r>
        <w:rPr>
          <w:rFonts w:hint="eastAsia" w:ascii="微软雅黑" w:hAnsi="微软雅黑" w:eastAsia="微软雅黑" w:cs="宋体"/>
          <w:bCs/>
          <w:color w:val="000000"/>
          <w:sz w:val="24"/>
        </w:rPr>
        <w:t>装饰</w:t>
      </w:r>
      <w:r>
        <w:rPr>
          <w:rFonts w:ascii="微软雅黑" w:hAnsi="微软雅黑" w:eastAsia="微软雅黑" w:cs="宋体"/>
          <w:bCs/>
          <w:color w:val="000000"/>
          <w:sz w:val="24"/>
        </w:rPr>
        <w:t>施工图（按</w:t>
      </w:r>
      <w:r>
        <w:rPr>
          <w:rFonts w:hint="eastAsia" w:ascii="微软雅黑" w:hAnsi="微软雅黑" w:eastAsia="微软雅黑" w:cs="宋体"/>
          <w:bCs/>
          <w:color w:val="000000"/>
          <w:sz w:val="24"/>
        </w:rPr>
        <w:t>磋商</w:t>
      </w:r>
      <w:r>
        <w:rPr>
          <w:rFonts w:ascii="微软雅黑" w:hAnsi="微软雅黑" w:eastAsia="微软雅黑" w:cs="宋体"/>
          <w:bCs/>
          <w:color w:val="000000"/>
          <w:sz w:val="24"/>
        </w:rPr>
        <w:t>文件设计需求和功能需求办理）交甲方，经甲方确认</w:t>
      </w:r>
      <w:r>
        <w:rPr>
          <w:rFonts w:hint="eastAsia" w:ascii="微软雅黑" w:hAnsi="微软雅黑" w:eastAsia="微软雅黑" w:cs="宋体"/>
          <w:bCs/>
          <w:color w:val="000000"/>
          <w:sz w:val="24"/>
        </w:rPr>
        <w:t>后</w:t>
      </w:r>
      <w:r>
        <w:rPr>
          <w:rFonts w:ascii="微软雅黑" w:hAnsi="微软雅黑" w:eastAsia="微软雅黑" w:cs="宋体"/>
          <w:bCs/>
          <w:color w:val="000000"/>
          <w:sz w:val="24"/>
        </w:rPr>
        <w:t>方可施工。</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7.2.2</w:t>
      </w:r>
      <w:r>
        <w:rPr>
          <w:rFonts w:hint="eastAsia" w:ascii="微软雅黑" w:hAnsi="微软雅黑" w:eastAsia="微软雅黑" w:cs="宋体"/>
          <w:bCs/>
          <w:color w:val="000000"/>
          <w:sz w:val="24"/>
        </w:rPr>
        <w:t>负责</w:t>
      </w:r>
      <w:r>
        <w:rPr>
          <w:rFonts w:ascii="微软雅黑" w:hAnsi="微软雅黑" w:eastAsia="微软雅黑" w:cs="宋体"/>
          <w:bCs/>
          <w:color w:val="000000"/>
          <w:sz w:val="24"/>
        </w:rPr>
        <w:t>图纸会审和交底工作，拟定施工方案和进度计划，交甲方审定。</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7.2.3乙方负责办理施工消防及政府部门要求</w:t>
      </w:r>
      <w:r>
        <w:rPr>
          <w:rFonts w:hint="eastAsia" w:ascii="微软雅黑" w:hAnsi="微软雅黑" w:eastAsia="微软雅黑" w:cs="宋体"/>
          <w:bCs/>
          <w:color w:val="000000"/>
          <w:sz w:val="24"/>
        </w:rPr>
        <w:t>办理</w:t>
      </w:r>
      <w:r>
        <w:rPr>
          <w:rFonts w:ascii="微软雅黑" w:hAnsi="微软雅黑" w:eastAsia="微软雅黑" w:cs="宋体"/>
          <w:bCs/>
          <w:color w:val="000000"/>
          <w:sz w:val="24"/>
        </w:rPr>
        <w:t>所有手续，负责检查、修复消防设施</w:t>
      </w:r>
      <w:r>
        <w:rPr>
          <w:rFonts w:hint="eastAsia" w:ascii="微软雅黑" w:hAnsi="微软雅黑" w:eastAsia="微软雅黑" w:cs="宋体"/>
          <w:bCs/>
          <w:color w:val="000000"/>
          <w:sz w:val="24"/>
        </w:rPr>
        <w:t>和</w:t>
      </w:r>
      <w:r>
        <w:rPr>
          <w:rFonts w:ascii="微软雅黑" w:hAnsi="微软雅黑" w:eastAsia="微软雅黑" w:cs="宋体"/>
          <w:bCs/>
          <w:color w:val="000000"/>
          <w:sz w:val="24"/>
        </w:rPr>
        <w:t>装置</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费用包</w:t>
      </w:r>
      <w:r>
        <w:rPr>
          <w:rFonts w:hint="eastAsia" w:ascii="微软雅黑" w:hAnsi="微软雅黑" w:eastAsia="微软雅黑" w:cs="宋体"/>
          <w:bCs/>
          <w:color w:val="000000"/>
          <w:sz w:val="24"/>
        </w:rPr>
        <w:t>含</w:t>
      </w:r>
      <w:r>
        <w:rPr>
          <w:rFonts w:ascii="微软雅黑" w:hAnsi="微软雅黑" w:eastAsia="微软雅黑" w:cs="宋体"/>
          <w:bCs/>
          <w:color w:val="000000"/>
          <w:sz w:val="24"/>
        </w:rPr>
        <w:t>在合同</w:t>
      </w:r>
      <w:r>
        <w:rPr>
          <w:rFonts w:hint="eastAsia" w:ascii="微软雅黑" w:hAnsi="微软雅黑" w:eastAsia="微软雅黑" w:cs="宋体"/>
          <w:bCs/>
          <w:color w:val="000000"/>
          <w:sz w:val="24"/>
        </w:rPr>
        <w:t>价</w:t>
      </w:r>
      <w:r>
        <w:rPr>
          <w:rFonts w:ascii="微软雅黑" w:hAnsi="微软雅黑" w:eastAsia="微软雅黑" w:cs="宋体"/>
          <w:bCs/>
          <w:color w:val="000000"/>
          <w:sz w:val="24"/>
        </w:rPr>
        <w:t>中）。遵守</w:t>
      </w:r>
      <w:r>
        <w:rPr>
          <w:rFonts w:hint="eastAsia" w:ascii="微软雅黑" w:hAnsi="微软雅黑" w:eastAsia="微软雅黑" w:cs="宋体"/>
          <w:bCs/>
          <w:color w:val="000000"/>
          <w:sz w:val="24"/>
        </w:rPr>
        <w:t>泸州</w:t>
      </w:r>
      <w:r>
        <w:rPr>
          <w:rFonts w:ascii="微软雅黑" w:hAnsi="微软雅黑" w:eastAsia="微软雅黑" w:cs="宋体"/>
          <w:bCs/>
          <w:color w:val="000000"/>
          <w:sz w:val="24"/>
        </w:rPr>
        <w:t>市政府和相关部门　对施工现场的一切规定和要求，承担因自身</w:t>
      </w:r>
      <w:r>
        <w:rPr>
          <w:rFonts w:hint="eastAsia" w:ascii="微软雅黑" w:hAnsi="微软雅黑" w:eastAsia="微软雅黑" w:cs="宋体"/>
          <w:bCs/>
          <w:color w:val="000000"/>
          <w:sz w:val="24"/>
        </w:rPr>
        <w:t>原因</w:t>
      </w:r>
      <w:r>
        <w:rPr>
          <w:rFonts w:ascii="微软雅黑" w:hAnsi="微软雅黑" w:eastAsia="微软雅黑" w:cs="宋体"/>
          <w:bCs/>
          <w:color w:val="000000"/>
          <w:sz w:val="24"/>
        </w:rPr>
        <w:t>违反有关规定</w:t>
      </w:r>
      <w:r>
        <w:rPr>
          <w:rFonts w:hint="eastAsia" w:ascii="微软雅黑" w:hAnsi="微软雅黑" w:eastAsia="微软雅黑" w:cs="宋体"/>
          <w:bCs/>
          <w:color w:val="000000"/>
          <w:sz w:val="24"/>
        </w:rPr>
        <w:t>造成</w:t>
      </w:r>
      <w:r>
        <w:rPr>
          <w:rFonts w:ascii="微软雅黑" w:hAnsi="微软雅黑" w:eastAsia="微软雅黑" w:cs="宋体"/>
          <w:bCs/>
          <w:color w:val="000000"/>
          <w:sz w:val="24"/>
        </w:rPr>
        <w:t>的损失</w:t>
      </w:r>
      <w:r>
        <w:rPr>
          <w:rFonts w:hint="eastAsia" w:ascii="微软雅黑" w:hAnsi="微软雅黑" w:eastAsia="微软雅黑" w:cs="宋体"/>
          <w:bCs/>
          <w:color w:val="000000"/>
          <w:sz w:val="24"/>
        </w:rPr>
        <w:t>和</w:t>
      </w:r>
      <w:r>
        <w:rPr>
          <w:rFonts w:ascii="微软雅黑" w:hAnsi="微软雅黑" w:eastAsia="微软雅黑" w:cs="宋体"/>
          <w:bCs/>
          <w:color w:val="000000"/>
          <w:sz w:val="24"/>
        </w:rPr>
        <w:t>罚款。</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7.2.4</w:t>
      </w:r>
      <w:r>
        <w:rPr>
          <w:rFonts w:hint="eastAsia" w:ascii="微软雅黑" w:hAnsi="微软雅黑" w:eastAsia="微软雅黑" w:cs="宋体"/>
          <w:bCs/>
          <w:color w:val="000000"/>
          <w:sz w:val="24"/>
        </w:rPr>
        <w:t>严格</w:t>
      </w:r>
      <w:r>
        <w:rPr>
          <w:rFonts w:ascii="微软雅黑" w:hAnsi="微软雅黑" w:eastAsia="微软雅黑" w:cs="宋体"/>
          <w:bCs/>
          <w:color w:val="000000"/>
          <w:sz w:val="24"/>
        </w:rPr>
        <w:t>执行施工</w:t>
      </w:r>
      <w:r>
        <w:rPr>
          <w:rFonts w:hint="eastAsia" w:ascii="微软雅黑" w:hAnsi="微软雅黑" w:eastAsia="微软雅黑" w:cs="宋体"/>
          <w:bCs/>
          <w:color w:val="000000"/>
          <w:sz w:val="24"/>
        </w:rPr>
        <w:t>规范、</w:t>
      </w:r>
      <w:r>
        <w:rPr>
          <w:rFonts w:ascii="微软雅黑" w:hAnsi="微软雅黑" w:eastAsia="微软雅黑" w:cs="宋体"/>
          <w:bCs/>
          <w:color w:val="000000"/>
          <w:sz w:val="24"/>
        </w:rPr>
        <w:t>安全操作规程、防火安全和环境保护规定，严格按照图纸或作法说明进行施工，做好各项事宜。</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7.2.5委派</w:t>
      </w:r>
      <w:r>
        <w:rPr>
          <w:rFonts w:ascii="微软雅黑" w:hAnsi="微软雅黑" w:eastAsia="微软雅黑" w:cs="宋体"/>
          <w:bCs/>
          <w:color w:val="000000"/>
          <w:sz w:val="24"/>
          <w:u w:val="single"/>
        </w:rPr>
        <w:t>　　　　</w:t>
      </w:r>
      <w:r>
        <w:rPr>
          <w:rFonts w:ascii="微软雅黑" w:hAnsi="微软雅黑" w:eastAsia="微软雅黑" w:cs="宋体"/>
          <w:bCs/>
          <w:color w:val="000000"/>
          <w:sz w:val="24"/>
        </w:rPr>
        <w:t>为乙方</w:t>
      </w:r>
      <w:r>
        <w:rPr>
          <w:rFonts w:hint="eastAsia" w:ascii="微软雅黑" w:hAnsi="微软雅黑" w:eastAsia="微软雅黑" w:cs="宋体"/>
          <w:bCs/>
          <w:color w:val="000000"/>
          <w:sz w:val="24"/>
        </w:rPr>
        <w:t>项目经理</w:t>
      </w:r>
      <w:r>
        <w:rPr>
          <w:rFonts w:ascii="微软雅黑" w:hAnsi="微软雅黑" w:eastAsia="微软雅黑" w:cs="宋体"/>
          <w:bCs/>
          <w:color w:val="000000"/>
          <w:sz w:val="24"/>
        </w:rPr>
        <w:t>，负责</w:t>
      </w:r>
      <w:r>
        <w:rPr>
          <w:rFonts w:hint="eastAsia" w:ascii="微软雅黑" w:hAnsi="微软雅黑" w:eastAsia="微软雅黑" w:cs="宋体"/>
          <w:bCs/>
          <w:color w:val="000000"/>
          <w:sz w:val="24"/>
        </w:rPr>
        <w:t>履行合同</w:t>
      </w:r>
      <w:r>
        <w:rPr>
          <w:rFonts w:ascii="微软雅黑" w:hAnsi="微软雅黑" w:eastAsia="微软雅黑" w:cs="宋体"/>
          <w:bCs/>
          <w:color w:val="000000"/>
          <w:sz w:val="24"/>
        </w:rPr>
        <w:t>，组织施工，按期限保质</w:t>
      </w:r>
      <w:r>
        <w:rPr>
          <w:rFonts w:hint="eastAsia" w:ascii="微软雅黑" w:hAnsi="微软雅黑" w:eastAsia="微软雅黑" w:cs="宋体"/>
          <w:bCs/>
          <w:color w:val="000000"/>
          <w:sz w:val="24"/>
        </w:rPr>
        <w:t>保</w:t>
      </w:r>
      <w:r>
        <w:rPr>
          <w:rFonts w:ascii="微软雅黑" w:hAnsi="微软雅黑" w:eastAsia="微软雅黑" w:cs="宋体"/>
          <w:bCs/>
          <w:color w:val="000000"/>
          <w:sz w:val="24"/>
        </w:rPr>
        <w:t>量完成施工任务，解决由乙方负责的各项事宜。</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委派</w:t>
      </w:r>
      <w:r>
        <w:rPr>
          <w:rFonts w:ascii="微软雅黑" w:hAnsi="微软雅黑" w:eastAsia="微软雅黑" w:cs="宋体"/>
          <w:bCs/>
          <w:color w:val="000000"/>
          <w:sz w:val="24"/>
          <w:u w:val="single"/>
        </w:rPr>
        <w:t>　　　　　</w:t>
      </w:r>
      <w:r>
        <w:rPr>
          <w:rFonts w:ascii="微软雅黑" w:hAnsi="微软雅黑" w:eastAsia="微软雅黑" w:cs="宋体"/>
          <w:bCs/>
          <w:color w:val="000000"/>
          <w:sz w:val="24"/>
        </w:rPr>
        <w:t>为乙方</w:t>
      </w:r>
      <w:r>
        <w:rPr>
          <w:rFonts w:hint="eastAsia" w:ascii="微软雅黑" w:hAnsi="微软雅黑" w:eastAsia="微软雅黑" w:cs="宋体"/>
          <w:bCs/>
          <w:color w:val="000000"/>
          <w:sz w:val="24"/>
        </w:rPr>
        <w:t>专职</w:t>
      </w:r>
      <w:r>
        <w:rPr>
          <w:rFonts w:ascii="微软雅黑" w:hAnsi="微软雅黑" w:eastAsia="微软雅黑" w:cs="宋体"/>
          <w:bCs/>
          <w:color w:val="000000"/>
          <w:sz w:val="24"/>
        </w:rPr>
        <w:t>安全员，负责施工现场安全环保各项工作。</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7.2.6遵守国家或地方政府及有关部门对施工现场的管理规定，保护好施工</w:t>
      </w:r>
      <w:r>
        <w:rPr>
          <w:rFonts w:hint="eastAsia" w:ascii="微软雅黑" w:hAnsi="微软雅黑" w:eastAsia="微软雅黑" w:cs="宋体"/>
          <w:bCs/>
          <w:color w:val="000000"/>
          <w:sz w:val="24"/>
        </w:rPr>
        <w:t>现场周围</w:t>
      </w:r>
      <w:r>
        <w:rPr>
          <w:rFonts w:ascii="微软雅黑" w:hAnsi="微软雅黑" w:eastAsia="微软雅黑" w:cs="宋体"/>
          <w:bCs/>
          <w:color w:val="000000"/>
          <w:sz w:val="24"/>
        </w:rPr>
        <w:t>建</w:t>
      </w:r>
      <w:r>
        <w:rPr>
          <w:rFonts w:hint="eastAsia" w:ascii="微软雅黑" w:hAnsi="微软雅黑" w:eastAsia="微软雅黑" w:cs="宋体"/>
          <w:bCs/>
          <w:color w:val="000000"/>
          <w:sz w:val="24"/>
        </w:rPr>
        <w:t>构</w:t>
      </w:r>
      <w:r>
        <w:rPr>
          <w:rFonts w:ascii="微软雅黑" w:hAnsi="微软雅黑" w:eastAsia="微软雅黑" w:cs="宋体"/>
          <w:bCs/>
          <w:color w:val="000000"/>
          <w:sz w:val="24"/>
        </w:rPr>
        <w:t>筑物</w:t>
      </w:r>
      <w:r>
        <w:rPr>
          <w:rFonts w:hint="eastAsia" w:ascii="微软雅黑" w:hAnsi="微软雅黑" w:eastAsia="微软雅黑" w:cs="宋体"/>
          <w:bCs/>
          <w:color w:val="000000"/>
          <w:sz w:val="24"/>
        </w:rPr>
        <w:t>等</w:t>
      </w:r>
      <w:r>
        <w:rPr>
          <w:rFonts w:ascii="微软雅黑" w:hAnsi="微软雅黑" w:eastAsia="微软雅黑" w:cs="宋体"/>
          <w:bCs/>
          <w:color w:val="000000"/>
          <w:sz w:val="24"/>
        </w:rPr>
        <w:t>不受破坏，做好施工现场保卫和垃圾</w:t>
      </w:r>
      <w:r>
        <w:rPr>
          <w:rFonts w:hint="eastAsia" w:ascii="微软雅黑" w:hAnsi="微软雅黑" w:eastAsia="微软雅黑" w:cs="宋体"/>
          <w:bCs/>
          <w:color w:val="000000"/>
          <w:sz w:val="24"/>
        </w:rPr>
        <w:t>清</w:t>
      </w:r>
      <w:r>
        <w:rPr>
          <w:rFonts w:ascii="微软雅黑" w:hAnsi="微软雅黑" w:eastAsia="微软雅黑" w:cs="宋体"/>
          <w:bCs/>
          <w:color w:val="000000"/>
          <w:sz w:val="24"/>
        </w:rPr>
        <w:t>运等工作。</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7.2.7工程竣工未移交前，负责</w:t>
      </w:r>
      <w:r>
        <w:rPr>
          <w:rFonts w:hint="eastAsia" w:ascii="微软雅黑" w:hAnsi="微软雅黑" w:eastAsia="微软雅黑" w:cs="宋体"/>
          <w:bCs/>
          <w:color w:val="000000"/>
          <w:sz w:val="24"/>
        </w:rPr>
        <w:t>对</w:t>
      </w:r>
      <w:r>
        <w:rPr>
          <w:rFonts w:ascii="微软雅黑" w:hAnsi="微软雅黑" w:eastAsia="微软雅黑" w:cs="宋体"/>
          <w:bCs/>
          <w:color w:val="000000"/>
          <w:sz w:val="24"/>
        </w:rPr>
        <w:t>现场的一切设施和工程成品进行保护。</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7.2.8参加竣工</w:t>
      </w:r>
      <w:r>
        <w:rPr>
          <w:rFonts w:hint="eastAsia" w:ascii="微软雅黑" w:hAnsi="微软雅黑" w:eastAsia="微软雅黑" w:cs="宋体"/>
          <w:bCs/>
          <w:color w:val="000000"/>
          <w:sz w:val="24"/>
        </w:rPr>
        <w:t>验收</w:t>
      </w:r>
      <w:r>
        <w:rPr>
          <w:rFonts w:ascii="微软雅黑" w:hAnsi="微软雅黑" w:eastAsia="微软雅黑" w:cs="宋体"/>
          <w:bCs/>
          <w:color w:val="000000"/>
          <w:sz w:val="24"/>
        </w:rPr>
        <w:t>，负责资料移交并编制工程结算</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配合审计工作</w:t>
      </w:r>
      <w:r>
        <w:rPr>
          <w:rFonts w:hint="eastAsia"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八条　工程质量</w:t>
      </w:r>
      <w:r>
        <w:rPr>
          <w:rFonts w:hint="eastAsia" w:ascii="微软雅黑" w:hAnsi="微软雅黑" w:eastAsia="微软雅黑" w:cs="宋体"/>
          <w:bCs/>
          <w:color w:val="000000"/>
          <w:sz w:val="24"/>
        </w:rPr>
        <w:t>检查</w:t>
      </w:r>
      <w:r>
        <w:rPr>
          <w:rFonts w:ascii="微软雅黑" w:hAnsi="微软雅黑" w:eastAsia="微软雅黑" w:cs="宋体"/>
          <w:bCs/>
          <w:color w:val="000000"/>
          <w:sz w:val="24"/>
        </w:rPr>
        <w:t>及验收</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8.1本工程质量验收标准的依据：</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w:t>
      </w:r>
      <w:r>
        <w:rPr>
          <w:rFonts w:ascii="微软雅黑" w:hAnsi="微软雅黑" w:eastAsia="微软雅黑" w:cs="宋体"/>
          <w:bCs/>
          <w:color w:val="000000"/>
          <w:sz w:val="24"/>
        </w:rPr>
        <w:t>1）施工图纸、设计变更；</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（2</w:t>
      </w:r>
      <w:r>
        <w:rPr>
          <w:rFonts w:ascii="微软雅黑" w:hAnsi="微软雅黑" w:eastAsia="微软雅黑" w:cs="宋体"/>
          <w:bCs/>
          <w:color w:val="000000"/>
          <w:sz w:val="24"/>
        </w:rPr>
        <w:t>）现行</w:t>
      </w:r>
      <w:r>
        <w:rPr>
          <w:rFonts w:hint="eastAsia" w:ascii="微软雅黑" w:hAnsi="微软雅黑" w:eastAsia="微软雅黑" w:cs="宋体"/>
          <w:bCs/>
          <w:color w:val="000000"/>
          <w:sz w:val="24"/>
        </w:rPr>
        <w:t>施工</w:t>
      </w:r>
      <w:r>
        <w:rPr>
          <w:rFonts w:ascii="微软雅黑" w:hAnsi="微软雅黑" w:eastAsia="微软雅黑" w:cs="宋体"/>
          <w:bCs/>
          <w:color w:val="000000"/>
          <w:sz w:val="24"/>
        </w:rPr>
        <w:t>验收规范；</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8.2过程验收项目：水电</w:t>
      </w:r>
      <w:r>
        <w:rPr>
          <w:rFonts w:hint="eastAsia" w:ascii="微软雅黑" w:hAnsi="微软雅黑" w:eastAsia="微软雅黑" w:cs="宋体"/>
          <w:bCs/>
          <w:color w:val="000000"/>
          <w:sz w:val="24"/>
        </w:rPr>
        <w:t>线路</w:t>
      </w:r>
      <w:r>
        <w:rPr>
          <w:rFonts w:ascii="微软雅黑" w:hAnsi="微软雅黑" w:eastAsia="微软雅黑" w:cs="宋体"/>
          <w:bCs/>
          <w:color w:val="000000"/>
          <w:sz w:val="24"/>
        </w:rPr>
        <w:t>、防水、吊顶、厨具家具购置等。</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8.3</w:t>
      </w:r>
      <w:r>
        <w:rPr>
          <w:rFonts w:hint="eastAsia" w:ascii="微软雅黑" w:hAnsi="微软雅黑" w:eastAsia="微软雅黑" w:cs="宋体"/>
          <w:bCs/>
          <w:color w:val="000000"/>
          <w:sz w:val="24"/>
        </w:rPr>
        <w:t>甲乙</w:t>
      </w:r>
      <w:r>
        <w:rPr>
          <w:rFonts w:ascii="微软雅黑" w:hAnsi="微软雅黑" w:eastAsia="微软雅黑" w:cs="宋体"/>
          <w:bCs/>
          <w:color w:val="000000"/>
          <w:sz w:val="24"/>
        </w:rPr>
        <w:t>双方应及时办理隐蔽和</w:t>
      </w:r>
      <w:r>
        <w:rPr>
          <w:rFonts w:hint="eastAsia" w:ascii="微软雅黑" w:hAnsi="微软雅黑" w:eastAsia="微软雅黑" w:cs="宋体"/>
          <w:bCs/>
          <w:color w:val="000000"/>
          <w:sz w:val="24"/>
        </w:rPr>
        <w:t>中间</w:t>
      </w:r>
      <w:r>
        <w:rPr>
          <w:rFonts w:ascii="微软雅黑" w:hAnsi="微软雅黑" w:eastAsia="微软雅黑" w:cs="宋体"/>
          <w:bCs/>
          <w:color w:val="000000"/>
          <w:sz w:val="24"/>
        </w:rPr>
        <w:t>工程检查与</w:t>
      </w:r>
      <w:r>
        <w:rPr>
          <w:rFonts w:hint="eastAsia" w:ascii="微软雅黑" w:hAnsi="微软雅黑" w:eastAsia="微软雅黑" w:cs="宋体"/>
          <w:bCs/>
          <w:color w:val="000000"/>
          <w:sz w:val="24"/>
        </w:rPr>
        <w:t>验收</w:t>
      </w:r>
      <w:r>
        <w:rPr>
          <w:rFonts w:ascii="微软雅黑" w:hAnsi="微软雅黑" w:eastAsia="微软雅黑" w:cs="宋体"/>
          <w:bCs/>
          <w:color w:val="000000"/>
          <w:sz w:val="24"/>
        </w:rPr>
        <w:t>手续。当</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隐蔽</w:t>
      </w:r>
      <w:r>
        <w:rPr>
          <w:rFonts w:hint="eastAsia" w:ascii="微软雅黑" w:hAnsi="微软雅黑" w:eastAsia="微软雅黑" w:cs="宋体"/>
          <w:bCs/>
          <w:color w:val="000000"/>
          <w:sz w:val="24"/>
        </w:rPr>
        <w:t>、覆盖</w:t>
      </w:r>
      <w:r>
        <w:rPr>
          <w:rFonts w:ascii="微软雅黑" w:hAnsi="微软雅黑" w:eastAsia="微软雅黑" w:cs="宋体"/>
          <w:bCs/>
          <w:color w:val="000000"/>
          <w:sz w:val="24"/>
        </w:rPr>
        <w:t>前，乙方</w:t>
      </w:r>
      <w:r>
        <w:rPr>
          <w:rFonts w:hint="eastAsia" w:ascii="微软雅黑" w:hAnsi="微软雅黑" w:eastAsia="微软雅黑" w:cs="宋体"/>
          <w:bCs/>
          <w:color w:val="000000"/>
          <w:sz w:val="24"/>
        </w:rPr>
        <w:t>自检</w:t>
      </w:r>
      <w:r>
        <w:rPr>
          <w:rFonts w:ascii="微软雅黑" w:hAnsi="微软雅黑" w:eastAsia="微软雅黑" w:cs="宋体"/>
          <w:bCs/>
          <w:color w:val="000000"/>
          <w:sz w:val="24"/>
        </w:rPr>
        <w:t>并提前通知甲方验收</w:t>
      </w:r>
      <w:r>
        <w:rPr>
          <w:rFonts w:hint="eastAsia" w:ascii="微软雅黑" w:hAnsi="微软雅黑" w:eastAsia="微软雅黑" w:cs="宋体"/>
          <w:bCs/>
          <w:color w:val="000000"/>
          <w:sz w:val="24"/>
        </w:rPr>
        <w:t>签字</w:t>
      </w:r>
      <w:r>
        <w:rPr>
          <w:rFonts w:ascii="微软雅黑" w:hAnsi="微软雅黑" w:eastAsia="微软雅黑" w:cs="宋体"/>
          <w:bCs/>
          <w:color w:val="000000"/>
          <w:sz w:val="24"/>
        </w:rPr>
        <w:t>后，方可进行下道工序施工。</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8</w:t>
      </w:r>
      <w:r>
        <w:rPr>
          <w:rFonts w:ascii="微软雅黑" w:hAnsi="微软雅黑" w:eastAsia="微软雅黑" w:cs="宋体"/>
          <w:bCs/>
          <w:color w:val="000000"/>
          <w:sz w:val="24"/>
        </w:rPr>
        <w:t>.4由于乙方施工质量问题</w:t>
      </w:r>
      <w:r>
        <w:rPr>
          <w:rFonts w:hint="eastAsia" w:ascii="微软雅黑" w:hAnsi="微软雅黑" w:eastAsia="微软雅黑" w:cs="宋体"/>
          <w:bCs/>
          <w:color w:val="000000"/>
          <w:sz w:val="24"/>
        </w:rPr>
        <w:t>造成</w:t>
      </w:r>
      <w:r>
        <w:rPr>
          <w:rFonts w:ascii="微软雅黑" w:hAnsi="微软雅黑" w:eastAsia="微软雅黑" w:cs="宋体"/>
          <w:bCs/>
          <w:color w:val="000000"/>
          <w:sz w:val="24"/>
        </w:rPr>
        <w:t>的一切损失，由乙方承担。</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8.5工程竣工后</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乙方应通知监理、甲方验收，并办理验收移交手续。</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8.6验收不合格项目限期整改，另</w:t>
      </w:r>
      <w:r>
        <w:rPr>
          <w:rFonts w:hint="eastAsia" w:ascii="微软雅黑" w:hAnsi="微软雅黑" w:eastAsia="微软雅黑" w:cs="宋体"/>
          <w:bCs/>
          <w:color w:val="000000"/>
          <w:sz w:val="24"/>
        </w:rPr>
        <w:t>行</w:t>
      </w:r>
      <w:r>
        <w:rPr>
          <w:rFonts w:ascii="微软雅黑" w:hAnsi="微软雅黑" w:eastAsia="微软雅黑" w:cs="宋体"/>
          <w:bCs/>
          <w:color w:val="000000"/>
          <w:sz w:val="24"/>
        </w:rPr>
        <w:t>验收，直到合格为止。</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九条　材料设备的质量要求</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9.1凡乙方采购的材料、设备、如不</w:t>
      </w:r>
      <w:r>
        <w:rPr>
          <w:rFonts w:hint="eastAsia" w:ascii="微软雅黑" w:hAnsi="微软雅黑" w:eastAsia="微软雅黑" w:cs="宋体"/>
          <w:bCs/>
          <w:color w:val="000000"/>
          <w:sz w:val="24"/>
        </w:rPr>
        <w:t>符合质量</w:t>
      </w:r>
      <w:r>
        <w:rPr>
          <w:rFonts w:ascii="微软雅黑" w:hAnsi="微软雅黑" w:eastAsia="微软雅黑" w:cs="宋体"/>
          <w:bCs/>
          <w:color w:val="000000"/>
          <w:sz w:val="24"/>
        </w:rPr>
        <w:t>要求或规格有差异，应禁止使用</w:t>
      </w:r>
      <w:r>
        <w:rPr>
          <w:rFonts w:hint="eastAsia" w:ascii="微软雅黑" w:hAnsi="微软雅黑" w:eastAsia="微软雅黑" w:cs="宋体"/>
          <w:bCs/>
          <w:color w:val="000000"/>
          <w:sz w:val="24"/>
        </w:rPr>
        <w:t>。若</w:t>
      </w:r>
      <w:r>
        <w:rPr>
          <w:rFonts w:ascii="微软雅黑" w:hAnsi="微软雅黑" w:eastAsia="微软雅黑" w:cs="宋体"/>
          <w:bCs/>
          <w:color w:val="000000"/>
          <w:sz w:val="24"/>
        </w:rPr>
        <w:t>已使用，对工程造成质量问题或返工</w:t>
      </w:r>
      <w:r>
        <w:rPr>
          <w:rFonts w:hint="eastAsia" w:ascii="微软雅黑" w:hAnsi="微软雅黑" w:eastAsia="微软雅黑" w:cs="宋体"/>
          <w:bCs/>
          <w:color w:val="000000"/>
          <w:sz w:val="24"/>
        </w:rPr>
        <w:t>损失</w:t>
      </w:r>
      <w:r>
        <w:rPr>
          <w:rFonts w:ascii="微软雅黑" w:hAnsi="微软雅黑" w:eastAsia="微软雅黑" w:cs="宋体"/>
          <w:bCs/>
          <w:color w:val="000000"/>
          <w:sz w:val="24"/>
        </w:rPr>
        <w:t>由乙方承担。</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9.2乙方采购的材料、设备不符合</w:t>
      </w:r>
      <w:r>
        <w:rPr>
          <w:rFonts w:hint="eastAsia" w:ascii="微软雅黑" w:hAnsi="微软雅黑" w:eastAsia="微软雅黑" w:cs="宋体"/>
          <w:bCs/>
          <w:color w:val="000000"/>
          <w:sz w:val="24"/>
        </w:rPr>
        <w:t>安全</w:t>
      </w:r>
      <w:r>
        <w:rPr>
          <w:rFonts w:ascii="微软雅黑" w:hAnsi="微软雅黑" w:eastAsia="微软雅黑" w:cs="宋体"/>
          <w:bCs/>
          <w:color w:val="000000"/>
          <w:sz w:val="24"/>
        </w:rPr>
        <w:t>环保要求，致室内甲醛等有害物质浓度含量超标、造成环境污染，由乙方</w:t>
      </w:r>
      <w:r>
        <w:rPr>
          <w:rFonts w:hint="eastAsia" w:ascii="微软雅黑" w:hAnsi="微软雅黑" w:eastAsia="微软雅黑" w:cs="宋体"/>
          <w:bCs/>
          <w:color w:val="000000"/>
          <w:sz w:val="24"/>
        </w:rPr>
        <w:t>承担</w:t>
      </w:r>
      <w:r>
        <w:rPr>
          <w:rFonts w:ascii="微软雅黑" w:hAnsi="微软雅黑" w:eastAsia="微软雅黑" w:cs="宋体"/>
          <w:bCs/>
          <w:color w:val="000000"/>
          <w:sz w:val="24"/>
        </w:rPr>
        <w:t>其责任并赔偿损失。</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十条　工程设计变更</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0.1甲方所有的设计变更</w:t>
      </w:r>
      <w:r>
        <w:rPr>
          <w:rFonts w:hint="eastAsia" w:ascii="微软雅黑" w:hAnsi="微软雅黑" w:eastAsia="微软雅黑" w:cs="宋体"/>
          <w:bCs/>
          <w:color w:val="000000"/>
          <w:sz w:val="24"/>
        </w:rPr>
        <w:t>和</w:t>
      </w:r>
      <w:r>
        <w:rPr>
          <w:rFonts w:ascii="微软雅黑" w:hAnsi="微软雅黑" w:eastAsia="微软雅黑" w:cs="宋体"/>
          <w:bCs/>
          <w:color w:val="000000"/>
          <w:sz w:val="24"/>
        </w:rPr>
        <w:t>工程量增减，甲方办理完签字确认</w:t>
      </w:r>
      <w:r>
        <w:rPr>
          <w:rFonts w:hint="eastAsia" w:ascii="微软雅黑" w:hAnsi="微软雅黑" w:eastAsia="微软雅黑" w:cs="宋体"/>
          <w:bCs/>
          <w:color w:val="000000"/>
          <w:sz w:val="24"/>
        </w:rPr>
        <w:t>手续</w:t>
      </w:r>
      <w:r>
        <w:rPr>
          <w:rFonts w:ascii="微软雅黑" w:hAnsi="微软雅黑" w:eastAsia="微软雅黑" w:cs="宋体"/>
          <w:bCs/>
          <w:color w:val="000000"/>
          <w:sz w:val="24"/>
        </w:rPr>
        <w:t>后，乙方</w:t>
      </w:r>
      <w:r>
        <w:rPr>
          <w:rFonts w:hint="eastAsia" w:ascii="微软雅黑" w:hAnsi="微软雅黑" w:eastAsia="微软雅黑" w:cs="宋体"/>
          <w:bCs/>
          <w:color w:val="000000"/>
          <w:sz w:val="24"/>
        </w:rPr>
        <w:t>方</w:t>
      </w:r>
      <w:r>
        <w:rPr>
          <w:rFonts w:ascii="微软雅黑" w:hAnsi="微软雅黑" w:eastAsia="微软雅黑" w:cs="宋体"/>
          <w:bCs/>
          <w:color w:val="000000"/>
          <w:sz w:val="24"/>
        </w:rPr>
        <w:t>可施工。</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10.2乙方</w:t>
      </w:r>
      <w:r>
        <w:rPr>
          <w:rFonts w:hint="eastAsia" w:ascii="微软雅黑" w:hAnsi="微软雅黑" w:eastAsia="微软雅黑" w:cs="宋体"/>
          <w:bCs/>
          <w:color w:val="000000"/>
          <w:sz w:val="24"/>
        </w:rPr>
        <w:t>提出</w:t>
      </w:r>
      <w:r>
        <w:rPr>
          <w:rFonts w:ascii="微软雅黑" w:hAnsi="微软雅黑" w:eastAsia="微软雅黑" w:cs="宋体"/>
          <w:bCs/>
          <w:color w:val="000000"/>
          <w:sz w:val="24"/>
        </w:rPr>
        <w:t>变更，须于3天内提出变更价款报告的完事资料</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甲方</w:t>
      </w:r>
      <w:r>
        <w:rPr>
          <w:rFonts w:hint="eastAsia" w:ascii="微软雅黑" w:hAnsi="微软雅黑" w:eastAsia="微软雅黑" w:cs="宋体"/>
          <w:bCs/>
          <w:color w:val="000000"/>
          <w:sz w:val="24"/>
        </w:rPr>
        <w:t>收到</w:t>
      </w:r>
      <w:r>
        <w:rPr>
          <w:rFonts w:ascii="微软雅黑" w:hAnsi="微软雅黑" w:eastAsia="微软雅黑" w:cs="宋体"/>
          <w:bCs/>
          <w:color w:val="000000"/>
          <w:sz w:val="24"/>
        </w:rPr>
        <w:t>变更价款报告后5天内予以</w:t>
      </w:r>
      <w:r>
        <w:rPr>
          <w:rFonts w:hint="eastAsia" w:ascii="微软雅黑" w:hAnsi="微软雅黑" w:eastAsia="微软雅黑" w:cs="宋体"/>
          <w:bCs/>
          <w:color w:val="000000"/>
          <w:sz w:val="24"/>
        </w:rPr>
        <w:t>签</w:t>
      </w:r>
      <w:r>
        <w:rPr>
          <w:rFonts w:ascii="微软雅黑" w:hAnsi="微软雅黑" w:eastAsia="微软雅黑" w:cs="宋体"/>
          <w:bCs/>
          <w:color w:val="000000"/>
          <w:sz w:val="24"/>
        </w:rPr>
        <w:t>认或提出异议。</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10.3</w:t>
      </w:r>
      <w:r>
        <w:rPr>
          <w:rFonts w:hint="eastAsia" w:ascii="微软雅黑" w:hAnsi="微软雅黑" w:eastAsia="微软雅黑" w:cs="宋体"/>
          <w:bCs/>
          <w:color w:val="000000"/>
          <w:sz w:val="24"/>
        </w:rPr>
        <w:t>由于</w:t>
      </w:r>
      <w:r>
        <w:rPr>
          <w:rFonts w:ascii="微软雅黑" w:hAnsi="微软雅黑" w:eastAsia="微软雅黑" w:cs="宋体"/>
          <w:bCs/>
          <w:color w:val="000000"/>
          <w:sz w:val="24"/>
        </w:rPr>
        <w:t>乙方</w:t>
      </w:r>
      <w:r>
        <w:rPr>
          <w:rFonts w:hint="eastAsia" w:ascii="微软雅黑" w:hAnsi="微软雅黑" w:eastAsia="微软雅黑" w:cs="宋体"/>
          <w:bCs/>
          <w:color w:val="000000"/>
          <w:sz w:val="24"/>
        </w:rPr>
        <w:t>设计</w:t>
      </w:r>
      <w:r>
        <w:rPr>
          <w:rFonts w:ascii="微软雅黑" w:hAnsi="微软雅黑" w:eastAsia="微软雅黑" w:cs="宋体"/>
          <w:bCs/>
          <w:color w:val="000000"/>
          <w:sz w:val="24"/>
        </w:rPr>
        <w:t>施工图不明不清，乙方必须按国家有关技术规范在施工中完善，</w:t>
      </w:r>
      <w:r>
        <w:rPr>
          <w:rFonts w:hint="eastAsia" w:ascii="微软雅黑" w:hAnsi="微软雅黑" w:eastAsia="微软雅黑" w:cs="宋体"/>
          <w:bCs/>
          <w:color w:val="000000"/>
          <w:sz w:val="24"/>
        </w:rPr>
        <w:t>并</w:t>
      </w:r>
      <w:r>
        <w:rPr>
          <w:rFonts w:ascii="微软雅黑" w:hAnsi="微软雅黑" w:eastAsia="微软雅黑" w:cs="宋体"/>
          <w:bCs/>
          <w:color w:val="000000"/>
          <w:sz w:val="24"/>
        </w:rPr>
        <w:t>免费施工</w:t>
      </w:r>
      <w:r>
        <w:rPr>
          <w:rFonts w:hint="eastAsia" w:ascii="微软雅黑" w:hAnsi="微软雅黑" w:eastAsia="微软雅黑" w:cs="宋体"/>
          <w:bCs/>
          <w:color w:val="000000"/>
          <w:sz w:val="24"/>
        </w:rPr>
        <w:t>完成</w:t>
      </w:r>
      <w:r>
        <w:rPr>
          <w:rFonts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10.4设计变更的项目没有经甲方确认的工程量或价格，结算不予认可。</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十一条　</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价款结算方式</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hint="eastAsia" w:ascii="微软雅黑" w:hAnsi="微软雅黑" w:eastAsia="微软雅黑" w:cs="宋体"/>
          <w:bCs/>
          <w:color w:val="000000"/>
          <w:sz w:val="24"/>
        </w:rPr>
        <w:tab/>
      </w:r>
      <w:r>
        <w:rPr>
          <w:rFonts w:hint="eastAsia" w:ascii="微软雅黑" w:hAnsi="微软雅黑" w:eastAsia="微软雅黑" w:cs="宋体"/>
          <w:bCs/>
          <w:color w:val="000000"/>
          <w:sz w:val="24"/>
        </w:rPr>
        <w:t>设计费总价包干结算，不因任何事项作调整；</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11.1</w:t>
      </w:r>
      <w:r>
        <w:rPr>
          <w:rFonts w:hint="eastAsia" w:ascii="微软雅黑" w:hAnsi="微软雅黑" w:eastAsia="微软雅黑" w:cs="宋体"/>
          <w:bCs/>
          <w:color w:val="000000"/>
          <w:sz w:val="24"/>
        </w:rPr>
        <w:t>装修工程：按审核完成的合格工程量及财政评审价计费后，按申请人磋商中选的下浮比例</w:t>
      </w:r>
      <w:r>
        <w:rPr>
          <w:rFonts w:hint="eastAsia" w:ascii="微软雅黑" w:hAnsi="微软雅黑" w:eastAsia="微软雅黑" w:cs="宋体"/>
          <w:bCs/>
          <w:color w:val="000000"/>
          <w:sz w:val="24"/>
          <w:u w:val="single"/>
        </w:rPr>
        <w:t xml:space="preserve">       %</w:t>
      </w:r>
      <w:r>
        <w:rPr>
          <w:rFonts w:hint="eastAsia" w:ascii="微软雅黑" w:hAnsi="微软雅黑" w:eastAsia="微软雅黑" w:cs="宋体"/>
          <w:bCs/>
          <w:color w:val="000000"/>
          <w:sz w:val="24"/>
        </w:rPr>
        <w:t>下浮作为结算价。</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按竣工图工程量及工程计价原则计费后，按申请人磋商中选后的报价与最高限价计算的下浮比例作为结算价下浮比例，但最终工程结算价不超过最高限价，若超过，仍按最高限价办理结算。</w:t>
      </w:r>
    </w:p>
    <w:p>
      <w:pPr>
        <w:ind w:firstLine="480" w:firstLineChars="200"/>
        <w:rPr>
          <w:rFonts w:ascii="微软雅黑" w:hAnsi="微软雅黑" w:eastAsia="微软雅黑" w:cs="宋体"/>
          <w:bCs/>
          <w:color w:val="000000"/>
          <w:sz w:val="24"/>
          <w:highlight w:val="yellow"/>
        </w:rPr>
      </w:pPr>
      <w:r>
        <w:rPr>
          <w:rFonts w:ascii="微软雅黑" w:hAnsi="微软雅黑" w:eastAsia="微软雅黑" w:cs="宋体"/>
          <w:bCs/>
          <w:color w:val="000000"/>
          <w:sz w:val="24"/>
        </w:rPr>
        <w:t>11.2</w:t>
      </w:r>
      <w:r>
        <w:rPr>
          <w:rFonts w:hint="eastAsia" w:ascii="微软雅黑" w:hAnsi="微软雅黑" w:eastAsia="微软雅黑" w:cs="宋体"/>
          <w:bCs/>
          <w:color w:val="000000"/>
          <w:sz w:val="24"/>
        </w:rPr>
        <w:t>设备、家具等以采购人认质认价、共同询价等方式确认的价格作为结算价。</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11.3计价原则：本工程采用国家标准《建设工程工程量清单计价规范》（GB50500－2013）</w:t>
      </w:r>
      <w:r>
        <w:rPr>
          <w:rFonts w:hint="eastAsia" w:ascii="微软雅黑" w:hAnsi="微软雅黑" w:eastAsia="微软雅黑" w:cs="宋体"/>
          <w:bCs/>
          <w:color w:val="000000"/>
          <w:sz w:val="24"/>
        </w:rPr>
        <w:t>以</w:t>
      </w:r>
      <w:r>
        <w:rPr>
          <w:rFonts w:ascii="微软雅黑" w:hAnsi="微软雅黑" w:eastAsia="微软雅黑" w:cs="宋体"/>
          <w:bCs/>
          <w:color w:val="000000"/>
          <w:sz w:val="24"/>
        </w:rPr>
        <w:t>及</w:t>
      </w:r>
      <w:r>
        <w:rPr>
          <w:rFonts w:hint="eastAsia" w:ascii="微软雅黑" w:hAnsi="微软雅黑" w:eastAsia="微软雅黑" w:cs="宋体"/>
          <w:bCs/>
          <w:color w:val="000000"/>
          <w:sz w:val="24"/>
        </w:rPr>
        <w:t>2</w:t>
      </w:r>
      <w:r>
        <w:rPr>
          <w:rFonts w:ascii="微软雅黑" w:hAnsi="微软雅黑" w:eastAsia="微软雅黑" w:cs="宋体"/>
          <w:bCs/>
          <w:color w:val="000000"/>
          <w:sz w:val="24"/>
        </w:rPr>
        <w:t>015年《四川省建设工程工程量清单</w:t>
      </w:r>
      <w:r>
        <w:rPr>
          <w:rFonts w:hint="eastAsia" w:ascii="微软雅黑" w:hAnsi="微软雅黑" w:eastAsia="微软雅黑" w:cs="宋体"/>
          <w:bCs/>
          <w:color w:val="000000"/>
          <w:sz w:val="24"/>
        </w:rPr>
        <w:t>计价</w:t>
      </w:r>
      <w:r>
        <w:rPr>
          <w:rFonts w:ascii="微软雅黑" w:hAnsi="微软雅黑" w:eastAsia="微软雅黑" w:cs="宋体"/>
          <w:bCs/>
          <w:color w:val="000000"/>
          <w:sz w:val="24"/>
        </w:rPr>
        <w:t>定额》及配套文件</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价格信息执行2018年泸州市工程造价信息同期价格执行。</w:t>
      </w:r>
    </w:p>
    <w:p>
      <w:pPr>
        <w:ind w:firstLine="480" w:firstLineChars="200"/>
        <w:rPr>
          <w:rFonts w:ascii="微软雅黑" w:hAnsi="微软雅黑" w:eastAsia="微软雅黑" w:cs="宋体"/>
          <w:bCs/>
          <w:color w:val="000000" w:themeColor="text1"/>
          <w:sz w:val="24"/>
          <w14:textFill>
            <w14:solidFill>
              <w14:schemeClr w14:val="tx1"/>
            </w14:solidFill>
          </w14:textFill>
        </w:rPr>
      </w:pPr>
      <w:r>
        <w:rPr>
          <w:rFonts w:ascii="微软雅黑" w:hAnsi="微软雅黑" w:eastAsia="微软雅黑" w:cs="宋体"/>
          <w:bCs/>
          <w:color w:val="000000" w:themeColor="text1"/>
          <w:sz w:val="24"/>
          <w14:textFill>
            <w14:solidFill>
              <w14:schemeClr w14:val="tx1"/>
            </w14:solidFill>
          </w14:textFill>
        </w:rPr>
        <w:t>11.4变更</w:t>
      </w:r>
      <w:r>
        <w:rPr>
          <w:rFonts w:hint="eastAsia" w:ascii="微软雅黑" w:hAnsi="微软雅黑" w:eastAsia="微软雅黑" w:cs="宋体"/>
          <w:bCs/>
          <w:color w:val="000000" w:themeColor="text1"/>
          <w:sz w:val="24"/>
          <w14:textFill>
            <w14:solidFill>
              <w14:schemeClr w14:val="tx1"/>
            </w14:solidFill>
          </w14:textFill>
        </w:rPr>
        <w:t>价款</w:t>
      </w:r>
      <w:r>
        <w:rPr>
          <w:rFonts w:ascii="微软雅黑" w:hAnsi="微软雅黑" w:eastAsia="微软雅黑" w:cs="宋体"/>
          <w:bCs/>
          <w:color w:val="000000" w:themeColor="text1"/>
          <w:sz w:val="24"/>
          <w14:textFill>
            <w14:solidFill>
              <w14:schemeClr w14:val="tx1"/>
            </w14:solidFill>
          </w14:textFill>
        </w:rPr>
        <w:t>的确定：以财评清单为标准，清单中有适</w:t>
      </w:r>
      <w:r>
        <w:rPr>
          <w:rFonts w:hint="eastAsia" w:ascii="微软雅黑" w:hAnsi="微软雅黑" w:eastAsia="微软雅黑" w:cs="宋体"/>
          <w:bCs/>
          <w:color w:val="000000" w:themeColor="text1"/>
          <w:sz w:val="24"/>
          <w14:textFill>
            <w14:solidFill>
              <w14:schemeClr w14:val="tx1"/>
            </w14:solidFill>
          </w14:textFill>
        </w:rPr>
        <w:t>用</w:t>
      </w:r>
      <w:r>
        <w:rPr>
          <w:rFonts w:ascii="微软雅黑" w:hAnsi="微软雅黑" w:eastAsia="微软雅黑" w:cs="宋体"/>
          <w:bCs/>
          <w:color w:val="000000" w:themeColor="text1"/>
          <w:sz w:val="24"/>
          <w14:textFill>
            <w14:solidFill>
              <w14:schemeClr w14:val="tx1"/>
            </w14:solidFill>
          </w14:textFill>
        </w:rPr>
        <w:t>或</w:t>
      </w:r>
      <w:r>
        <w:rPr>
          <w:rFonts w:hint="eastAsia" w:ascii="微软雅黑" w:hAnsi="微软雅黑" w:eastAsia="微软雅黑" w:cs="宋体"/>
          <w:bCs/>
          <w:color w:val="000000" w:themeColor="text1"/>
          <w:sz w:val="24"/>
          <w14:textFill>
            <w14:solidFill>
              <w14:schemeClr w14:val="tx1"/>
            </w14:solidFill>
          </w14:textFill>
        </w:rPr>
        <w:t>类似</w:t>
      </w:r>
      <w:r>
        <w:rPr>
          <w:rFonts w:ascii="微软雅黑" w:hAnsi="微软雅黑" w:eastAsia="微软雅黑" w:cs="宋体"/>
          <w:bCs/>
          <w:color w:val="000000" w:themeColor="text1"/>
          <w:sz w:val="24"/>
          <w14:textFill>
            <w14:solidFill>
              <w14:schemeClr w14:val="tx1"/>
            </w14:solidFill>
          </w14:textFill>
        </w:rPr>
        <w:t>于变更项目的，单价按清单单价计算。</w:t>
      </w:r>
      <w:r>
        <w:rPr>
          <w:rFonts w:hint="eastAsia" w:ascii="微软雅黑" w:hAnsi="微软雅黑" w:eastAsia="微软雅黑" w:cs="宋体"/>
          <w:bCs/>
          <w:color w:val="000000" w:themeColor="text1"/>
          <w:sz w:val="24"/>
          <w14:textFill>
            <w14:solidFill>
              <w14:schemeClr w14:val="tx1"/>
            </w14:solidFill>
          </w14:textFill>
        </w:rPr>
        <w:t>清单中</w:t>
      </w:r>
      <w:r>
        <w:rPr>
          <w:rFonts w:ascii="微软雅黑" w:hAnsi="微软雅黑" w:eastAsia="微软雅黑" w:cs="宋体"/>
          <w:bCs/>
          <w:color w:val="000000" w:themeColor="text1"/>
          <w:sz w:val="24"/>
          <w14:textFill>
            <w14:solidFill>
              <w14:schemeClr w14:val="tx1"/>
            </w14:solidFill>
          </w14:textFill>
        </w:rPr>
        <w:t>没有适用或类似</w:t>
      </w:r>
      <w:r>
        <w:rPr>
          <w:rFonts w:hint="eastAsia" w:ascii="微软雅黑" w:hAnsi="微软雅黑" w:eastAsia="微软雅黑" w:cs="宋体"/>
          <w:bCs/>
          <w:color w:val="000000" w:themeColor="text1"/>
          <w:sz w:val="24"/>
          <w14:textFill>
            <w14:solidFill>
              <w14:schemeClr w14:val="tx1"/>
            </w14:solidFill>
          </w14:textFill>
        </w:rPr>
        <w:t>于</w:t>
      </w:r>
      <w:r>
        <w:rPr>
          <w:rFonts w:ascii="微软雅黑" w:hAnsi="微软雅黑" w:eastAsia="微软雅黑" w:cs="宋体"/>
          <w:bCs/>
          <w:color w:val="000000" w:themeColor="text1"/>
          <w:sz w:val="24"/>
          <w14:textFill>
            <w14:solidFill>
              <w14:schemeClr w14:val="tx1"/>
            </w14:solidFill>
          </w14:textFill>
        </w:rPr>
        <w:t>变更项目的，</w:t>
      </w:r>
      <w:r>
        <w:rPr>
          <w:rFonts w:hint="eastAsia" w:ascii="微软雅黑" w:hAnsi="微软雅黑" w:eastAsia="微软雅黑" w:cs="宋体"/>
          <w:bCs/>
          <w:color w:val="000000" w:themeColor="text1"/>
          <w:sz w:val="24"/>
          <w14:textFill>
            <w14:solidFill>
              <w14:schemeClr w14:val="tx1"/>
            </w14:solidFill>
          </w14:textFill>
        </w:rPr>
        <w:t>按</w:t>
      </w:r>
      <w:r>
        <w:rPr>
          <w:rFonts w:ascii="微软雅黑" w:hAnsi="微软雅黑" w:eastAsia="微软雅黑" w:cs="宋体"/>
          <w:bCs/>
          <w:color w:val="000000" w:themeColor="text1"/>
          <w:sz w:val="24"/>
          <w14:textFill>
            <w14:solidFill>
              <w14:schemeClr w14:val="tx1"/>
            </w14:solidFill>
          </w14:textFill>
        </w:rPr>
        <w:t>计</w:t>
      </w:r>
      <w:r>
        <w:rPr>
          <w:rFonts w:hint="eastAsia" w:ascii="微软雅黑" w:hAnsi="微软雅黑" w:eastAsia="微软雅黑" w:cs="宋体"/>
          <w:bCs/>
          <w:color w:val="000000" w:themeColor="text1"/>
          <w:sz w:val="24"/>
          <w14:textFill>
            <w14:solidFill>
              <w14:schemeClr w14:val="tx1"/>
            </w14:solidFill>
          </w14:textFill>
        </w:rPr>
        <w:t>价</w:t>
      </w:r>
      <w:r>
        <w:rPr>
          <w:rFonts w:ascii="微软雅黑" w:hAnsi="微软雅黑" w:eastAsia="微软雅黑" w:cs="宋体"/>
          <w:bCs/>
          <w:color w:val="000000" w:themeColor="text1"/>
          <w:sz w:val="24"/>
          <w14:textFill>
            <w14:solidFill>
              <w14:schemeClr w14:val="tx1"/>
            </w14:solidFill>
          </w14:textFill>
        </w:rPr>
        <w:t>原则计算。</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11.5甲方向乙方</w:t>
      </w:r>
      <w:r>
        <w:rPr>
          <w:rFonts w:hint="eastAsia" w:ascii="微软雅黑" w:hAnsi="微软雅黑" w:eastAsia="微软雅黑" w:cs="宋体"/>
          <w:bCs/>
          <w:color w:val="000000"/>
          <w:sz w:val="24"/>
        </w:rPr>
        <w:t>每</w:t>
      </w:r>
      <w:r>
        <w:rPr>
          <w:rFonts w:ascii="微软雅黑" w:hAnsi="微软雅黑" w:eastAsia="微软雅黑" w:cs="宋体"/>
          <w:bCs/>
          <w:color w:val="000000"/>
          <w:sz w:val="24"/>
        </w:rPr>
        <w:t>次支付工程价款前，乙方必须向甲方</w:t>
      </w:r>
      <w:r>
        <w:rPr>
          <w:rFonts w:hint="eastAsia" w:ascii="微软雅黑" w:hAnsi="微软雅黑" w:eastAsia="微软雅黑" w:cs="宋体"/>
          <w:bCs/>
          <w:color w:val="000000"/>
          <w:sz w:val="24"/>
        </w:rPr>
        <w:t>开</w:t>
      </w:r>
      <w:r>
        <w:rPr>
          <w:rFonts w:ascii="微软雅黑" w:hAnsi="微软雅黑" w:eastAsia="微软雅黑" w:cs="宋体"/>
          <w:bCs/>
          <w:color w:val="000000"/>
          <w:sz w:val="24"/>
        </w:rPr>
        <w:t>具正式的增值税专用</w:t>
      </w:r>
      <w:r>
        <w:rPr>
          <w:rFonts w:hint="eastAsia" w:ascii="微软雅黑" w:hAnsi="微软雅黑" w:eastAsia="微软雅黑" w:cs="宋体"/>
          <w:bCs/>
          <w:color w:val="000000"/>
          <w:sz w:val="24"/>
        </w:rPr>
        <w:t>票</w:t>
      </w:r>
      <w:r>
        <w:rPr>
          <w:rFonts w:ascii="微软雅黑" w:hAnsi="微软雅黑" w:eastAsia="微软雅黑" w:cs="宋体"/>
          <w:bCs/>
          <w:color w:val="000000"/>
          <w:sz w:val="24"/>
        </w:rPr>
        <w:t>据交予甲方</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否则，甲方不予付款</w:t>
      </w:r>
      <w:r>
        <w:rPr>
          <w:rFonts w:hint="eastAsia"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11.6工程竣工验收后，乙方</w:t>
      </w:r>
      <w:r>
        <w:rPr>
          <w:rFonts w:hint="eastAsia" w:ascii="微软雅黑" w:hAnsi="微软雅黑" w:eastAsia="微软雅黑" w:cs="宋体"/>
          <w:bCs/>
          <w:color w:val="000000"/>
          <w:sz w:val="24"/>
        </w:rPr>
        <w:t>编制</w:t>
      </w:r>
      <w:r>
        <w:rPr>
          <w:rFonts w:ascii="微软雅黑" w:hAnsi="微软雅黑" w:eastAsia="微软雅黑" w:cs="宋体"/>
          <w:bCs/>
          <w:color w:val="000000"/>
          <w:sz w:val="24"/>
        </w:rPr>
        <w:t>完</w:t>
      </w:r>
      <w:r>
        <w:rPr>
          <w:rFonts w:hint="eastAsia" w:ascii="微软雅黑" w:hAnsi="微软雅黑" w:eastAsia="微软雅黑" w:cs="宋体"/>
          <w:bCs/>
          <w:color w:val="000000"/>
          <w:sz w:val="24"/>
        </w:rPr>
        <w:t>整</w:t>
      </w:r>
      <w:r>
        <w:rPr>
          <w:rFonts w:ascii="微软雅黑" w:hAnsi="微软雅黑" w:eastAsia="微软雅黑" w:cs="宋体"/>
          <w:bCs/>
          <w:color w:val="000000"/>
          <w:sz w:val="24"/>
        </w:rPr>
        <w:t>的竣工资料叁套交予甲方存档</w:t>
      </w:r>
      <w:r>
        <w:rPr>
          <w:rFonts w:hint="eastAsia" w:ascii="微软雅黑" w:hAnsi="微软雅黑" w:eastAsia="微软雅黑" w:cs="宋体"/>
          <w:bCs/>
          <w:color w:val="000000"/>
          <w:sz w:val="24"/>
        </w:rPr>
        <w:t>，并</w:t>
      </w:r>
      <w:r>
        <w:rPr>
          <w:rFonts w:ascii="微软雅黑" w:hAnsi="微软雅黑" w:eastAsia="微软雅黑" w:cs="宋体"/>
          <w:bCs/>
          <w:color w:val="000000"/>
          <w:sz w:val="24"/>
        </w:rPr>
        <w:t>按规定交泸州市相关单位存档，</w:t>
      </w:r>
      <w:r>
        <w:rPr>
          <w:rFonts w:hint="eastAsia" w:ascii="微软雅黑" w:hAnsi="微软雅黑" w:eastAsia="微软雅黑" w:cs="宋体"/>
          <w:bCs/>
          <w:color w:val="000000"/>
          <w:sz w:val="24"/>
        </w:rPr>
        <w:t>否</w:t>
      </w:r>
      <w:r>
        <w:rPr>
          <w:rFonts w:ascii="微软雅黑" w:hAnsi="微软雅黑" w:eastAsia="微软雅黑" w:cs="宋体"/>
          <w:bCs/>
          <w:color w:val="000000"/>
          <w:sz w:val="24"/>
        </w:rPr>
        <w:t>则，甲方不</w:t>
      </w:r>
      <w:r>
        <w:rPr>
          <w:rFonts w:hint="eastAsia" w:ascii="微软雅黑" w:hAnsi="微软雅黑" w:eastAsia="微软雅黑" w:cs="宋体"/>
          <w:bCs/>
          <w:color w:val="000000"/>
          <w:sz w:val="24"/>
        </w:rPr>
        <w:t>予</w:t>
      </w:r>
      <w:r>
        <w:rPr>
          <w:rFonts w:ascii="微软雅黑" w:hAnsi="微软雅黑" w:eastAsia="微软雅黑" w:cs="宋体"/>
          <w:bCs/>
          <w:color w:val="000000"/>
          <w:sz w:val="24"/>
        </w:rPr>
        <w:t>结算。</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11.7工程结算审计，甲方委托</w:t>
      </w:r>
      <w:r>
        <w:rPr>
          <w:rFonts w:hint="eastAsia" w:ascii="微软雅黑" w:hAnsi="微软雅黑" w:eastAsia="微软雅黑" w:cs="宋体"/>
          <w:bCs/>
          <w:color w:val="000000"/>
          <w:sz w:val="24"/>
        </w:rPr>
        <w:t>具有</w:t>
      </w:r>
      <w:r>
        <w:rPr>
          <w:rFonts w:ascii="微软雅黑" w:hAnsi="微软雅黑" w:eastAsia="微软雅黑" w:cs="宋体"/>
          <w:bCs/>
          <w:color w:val="000000"/>
          <w:sz w:val="24"/>
        </w:rPr>
        <w:t>造价资质的第三方审计</w:t>
      </w:r>
      <w:r>
        <w:rPr>
          <w:rFonts w:hint="eastAsia" w:ascii="微软雅黑" w:hAnsi="微软雅黑" w:eastAsia="微软雅黑" w:cs="宋体"/>
          <w:bCs/>
          <w:color w:val="000000"/>
          <w:sz w:val="24"/>
        </w:rPr>
        <w:t>机构</w:t>
      </w:r>
      <w:r>
        <w:rPr>
          <w:rFonts w:ascii="微软雅黑" w:hAnsi="微软雅黑" w:eastAsia="微软雅黑" w:cs="宋体"/>
          <w:bCs/>
          <w:color w:val="000000"/>
          <w:sz w:val="24"/>
        </w:rPr>
        <w:t>进行</w:t>
      </w:r>
      <w:r>
        <w:rPr>
          <w:rFonts w:hint="eastAsia" w:ascii="微软雅黑" w:hAnsi="微软雅黑" w:eastAsia="微软雅黑" w:cs="宋体"/>
          <w:bCs/>
          <w:color w:val="000000"/>
          <w:sz w:val="24"/>
        </w:rPr>
        <w:t>本</w:t>
      </w:r>
      <w:r>
        <w:rPr>
          <w:rFonts w:ascii="微软雅黑" w:hAnsi="微软雅黑" w:eastAsia="微软雅黑" w:cs="宋体"/>
          <w:bCs/>
          <w:color w:val="000000"/>
          <w:sz w:val="24"/>
        </w:rPr>
        <w:t>项</w:t>
      </w:r>
      <w:r>
        <w:rPr>
          <w:rFonts w:hint="eastAsia" w:ascii="微软雅黑" w:hAnsi="微软雅黑" w:eastAsia="微软雅黑" w:cs="宋体"/>
          <w:bCs/>
          <w:color w:val="000000"/>
          <w:sz w:val="24"/>
        </w:rPr>
        <w:t>目审计</w:t>
      </w:r>
      <w:r>
        <w:rPr>
          <w:rFonts w:ascii="微软雅黑" w:hAnsi="微软雅黑" w:eastAsia="微软雅黑" w:cs="宋体"/>
          <w:bCs/>
          <w:color w:val="000000"/>
          <w:sz w:val="24"/>
        </w:rPr>
        <w:t>，审计完成</w:t>
      </w:r>
      <w:r>
        <w:rPr>
          <w:rFonts w:hint="eastAsia" w:ascii="微软雅黑" w:hAnsi="微软雅黑" w:eastAsia="微软雅黑" w:cs="宋体"/>
          <w:bCs/>
          <w:color w:val="000000"/>
          <w:sz w:val="24"/>
        </w:rPr>
        <w:t>按</w:t>
      </w:r>
      <w:r>
        <w:rPr>
          <w:rFonts w:ascii="微软雅黑" w:hAnsi="微软雅黑" w:eastAsia="微软雅黑" w:cs="宋体"/>
          <w:bCs/>
          <w:color w:val="000000"/>
          <w:sz w:val="24"/>
        </w:rPr>
        <w:t>约定支付相应工程价款。</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11.8履约保证金支付及退付：乙方在合同签订之前须按合同价款的</w:t>
      </w:r>
      <w:r>
        <w:rPr>
          <w:rFonts w:ascii="微软雅黑" w:hAnsi="微软雅黑" w:eastAsia="微软雅黑" w:cs="宋体"/>
          <w:bCs/>
          <w:color w:val="000000"/>
          <w:sz w:val="24"/>
        </w:rPr>
        <w:t>10</w:t>
      </w:r>
      <w:r>
        <w:rPr>
          <w:rFonts w:hint="eastAsia" w:ascii="微软雅黑" w:hAnsi="微软雅黑" w:eastAsia="微软雅黑" w:cs="宋体"/>
          <w:bCs/>
          <w:color w:val="000000"/>
          <w:sz w:val="24"/>
        </w:rPr>
        <w:t>%支付履约保证金，按银行转账的方式；待工程竣工验收合格后由乙方提出申请，甲方审核后15个工作日内退还100%（无息）。</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十二条　安全生产和防火</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12.1</w:t>
      </w:r>
      <w:r>
        <w:rPr>
          <w:rFonts w:hint="eastAsia" w:ascii="微软雅黑" w:hAnsi="微软雅黑" w:eastAsia="微软雅黑" w:cs="宋体"/>
          <w:bCs/>
          <w:color w:val="000000"/>
          <w:sz w:val="24"/>
        </w:rPr>
        <w:t>乙方</w:t>
      </w:r>
      <w:r>
        <w:rPr>
          <w:rFonts w:ascii="微软雅黑" w:hAnsi="微软雅黑" w:eastAsia="微软雅黑" w:cs="宋体"/>
          <w:bCs/>
          <w:color w:val="000000"/>
          <w:sz w:val="24"/>
        </w:rPr>
        <w:t>在施工期间应严格遵守《建筑安装工程安全技术规程》、《建筑安装工程安全操作规程》《</w:t>
      </w:r>
      <w:r>
        <w:rPr>
          <w:rFonts w:hint="eastAsia" w:ascii="微软雅黑" w:hAnsi="微软雅黑" w:eastAsia="微软雅黑" w:cs="宋体"/>
          <w:bCs/>
          <w:color w:val="000000"/>
          <w:sz w:val="24"/>
        </w:rPr>
        <w:t>中华人民共和国</w:t>
      </w:r>
      <w:r>
        <w:rPr>
          <w:rFonts w:ascii="微软雅黑" w:hAnsi="微软雅黑" w:eastAsia="微软雅黑" w:cs="宋体"/>
          <w:bCs/>
          <w:color w:val="000000"/>
          <w:sz w:val="24"/>
        </w:rPr>
        <w:t>消防条例》和</w:t>
      </w:r>
      <w:r>
        <w:rPr>
          <w:rFonts w:hint="eastAsia" w:ascii="微软雅黑" w:hAnsi="微软雅黑" w:eastAsia="微软雅黑" w:cs="宋体"/>
          <w:bCs/>
          <w:color w:val="000000"/>
          <w:sz w:val="24"/>
        </w:rPr>
        <w:t>其它</w:t>
      </w:r>
      <w:r>
        <w:rPr>
          <w:rFonts w:ascii="微软雅黑" w:hAnsi="微软雅黑" w:eastAsia="微软雅黑" w:cs="宋体"/>
          <w:bCs/>
          <w:color w:val="000000"/>
          <w:sz w:val="24"/>
        </w:rPr>
        <w:t>相关的法规、</w:t>
      </w:r>
      <w:r>
        <w:rPr>
          <w:rFonts w:hint="eastAsia" w:ascii="微软雅黑" w:hAnsi="微软雅黑" w:eastAsia="微软雅黑" w:cs="宋体"/>
          <w:bCs/>
          <w:color w:val="000000"/>
          <w:sz w:val="24"/>
        </w:rPr>
        <w:t>规范</w:t>
      </w:r>
      <w:r>
        <w:rPr>
          <w:rFonts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12.2由于乙方在施工生产过程中违反有关安全操作规程和消防条例，导致发生安全</w:t>
      </w:r>
      <w:r>
        <w:rPr>
          <w:rFonts w:hint="eastAsia" w:ascii="微软雅黑" w:hAnsi="微软雅黑" w:eastAsia="微软雅黑" w:cs="宋体"/>
          <w:bCs/>
          <w:color w:val="000000"/>
          <w:sz w:val="24"/>
        </w:rPr>
        <w:t>或</w:t>
      </w:r>
      <w:r>
        <w:rPr>
          <w:rFonts w:ascii="微软雅黑" w:hAnsi="微软雅黑" w:eastAsia="微软雅黑" w:cs="宋体"/>
          <w:bCs/>
          <w:color w:val="000000"/>
          <w:sz w:val="24"/>
        </w:rPr>
        <w:t>火灾事故，乙方应承担由</w:t>
      </w:r>
      <w:r>
        <w:rPr>
          <w:rFonts w:hint="eastAsia" w:ascii="微软雅黑" w:hAnsi="微软雅黑" w:eastAsia="微软雅黑" w:cs="宋体"/>
          <w:bCs/>
          <w:color w:val="000000"/>
          <w:sz w:val="24"/>
        </w:rPr>
        <w:t>此</w:t>
      </w:r>
      <w:r>
        <w:rPr>
          <w:rFonts w:ascii="微软雅黑" w:hAnsi="微软雅黑" w:eastAsia="微软雅黑" w:cs="宋体"/>
          <w:bCs/>
          <w:color w:val="000000"/>
          <w:sz w:val="24"/>
        </w:rPr>
        <w:t>引发的一切经济损失。</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十三条　违约责任</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3.1甲方或乙方</w:t>
      </w:r>
      <w:r>
        <w:rPr>
          <w:rFonts w:hint="eastAsia" w:ascii="微软雅黑" w:hAnsi="微软雅黑" w:eastAsia="微软雅黑" w:cs="宋体"/>
          <w:bCs/>
          <w:color w:val="000000"/>
          <w:sz w:val="24"/>
        </w:rPr>
        <w:t>未</w:t>
      </w:r>
      <w:r>
        <w:rPr>
          <w:rFonts w:ascii="微软雅黑" w:hAnsi="微软雅黑" w:eastAsia="微软雅黑" w:cs="宋体"/>
          <w:bCs/>
          <w:color w:val="000000"/>
          <w:sz w:val="24"/>
        </w:rPr>
        <w:t>按本合同条款</w:t>
      </w:r>
      <w:r>
        <w:rPr>
          <w:rFonts w:hint="eastAsia" w:ascii="微软雅黑" w:hAnsi="微软雅黑" w:eastAsia="微软雅黑" w:cs="宋体"/>
          <w:bCs/>
          <w:color w:val="000000"/>
          <w:sz w:val="24"/>
        </w:rPr>
        <w:t>约定</w:t>
      </w:r>
      <w:r>
        <w:rPr>
          <w:rFonts w:ascii="微软雅黑" w:hAnsi="微软雅黑" w:eastAsia="微软雅黑" w:cs="宋体"/>
          <w:bCs/>
          <w:color w:val="000000"/>
          <w:sz w:val="24"/>
        </w:rPr>
        <w:t>内容履行各项</w:t>
      </w:r>
      <w:r>
        <w:rPr>
          <w:rFonts w:hint="eastAsia" w:ascii="微软雅黑" w:hAnsi="微软雅黑" w:eastAsia="微软雅黑" w:cs="宋体"/>
          <w:bCs/>
          <w:color w:val="000000"/>
          <w:sz w:val="24"/>
        </w:rPr>
        <w:t>义务</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应</w:t>
      </w:r>
      <w:r>
        <w:rPr>
          <w:rFonts w:ascii="微软雅黑" w:hAnsi="微软雅黑" w:eastAsia="微软雅黑" w:cs="宋体"/>
          <w:bCs/>
          <w:color w:val="000000"/>
          <w:sz w:val="24"/>
        </w:rPr>
        <w:t>承担相应的违约金，赔付金额为给对方造成的损失为标的。</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13.2延期违约责任</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3.2.1由于乙方的责任造成的工期延误，延期违约赔偿金1000元/</w:t>
      </w:r>
      <w:r>
        <w:rPr>
          <w:rFonts w:hint="eastAsia" w:ascii="微软雅黑" w:hAnsi="微软雅黑" w:eastAsia="微软雅黑" w:cs="宋体"/>
          <w:bCs/>
          <w:color w:val="000000"/>
          <w:sz w:val="24"/>
        </w:rPr>
        <w:t>天</w:t>
      </w:r>
      <w:r>
        <w:rPr>
          <w:rFonts w:ascii="微软雅黑" w:hAnsi="微软雅黑" w:eastAsia="微软雅黑" w:cs="宋体"/>
          <w:bCs/>
          <w:color w:val="000000"/>
          <w:sz w:val="24"/>
        </w:rPr>
        <w:t>，最多不超过合同价的10%。</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13.2.2由于甲方的责任造成的工期延误，甲方</w:t>
      </w:r>
      <w:r>
        <w:rPr>
          <w:rFonts w:hint="eastAsia" w:ascii="微软雅黑" w:hAnsi="微软雅黑" w:eastAsia="微软雅黑" w:cs="宋体"/>
          <w:bCs/>
          <w:color w:val="000000"/>
          <w:sz w:val="24"/>
        </w:rPr>
        <w:t>签字</w:t>
      </w:r>
      <w:r>
        <w:rPr>
          <w:rFonts w:ascii="微软雅黑" w:hAnsi="微软雅黑" w:eastAsia="微软雅黑" w:cs="宋体"/>
          <w:bCs/>
          <w:color w:val="000000"/>
          <w:sz w:val="24"/>
        </w:rPr>
        <w:t>工期</w:t>
      </w:r>
      <w:r>
        <w:rPr>
          <w:rFonts w:hint="eastAsia" w:ascii="微软雅黑" w:hAnsi="微软雅黑" w:eastAsia="微软雅黑" w:cs="宋体"/>
          <w:bCs/>
          <w:color w:val="000000"/>
          <w:sz w:val="24"/>
        </w:rPr>
        <w:t>顺延</w:t>
      </w:r>
      <w:r>
        <w:rPr>
          <w:rFonts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十四条　工程保修</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4.1本工程保修责任</w:t>
      </w:r>
      <w:r>
        <w:rPr>
          <w:rFonts w:hint="eastAsia" w:ascii="微软雅黑" w:hAnsi="微软雅黑" w:eastAsia="微软雅黑" w:cs="宋体"/>
          <w:bCs/>
          <w:color w:val="000000"/>
          <w:sz w:val="24"/>
        </w:rPr>
        <w:t>期</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有防水要求的卫生间、厨房、外墙面的防渗漏为</w:t>
      </w:r>
      <w:r>
        <w:rPr>
          <w:rFonts w:ascii="微软雅黑" w:hAnsi="微软雅黑" w:eastAsia="微软雅黑" w:cs="宋体"/>
          <w:bCs/>
          <w:color w:val="000000"/>
          <w:sz w:val="24"/>
        </w:rPr>
        <w:t>5</w:t>
      </w:r>
      <w:r>
        <w:rPr>
          <w:rFonts w:hint="eastAsia" w:ascii="微软雅黑" w:hAnsi="微软雅黑" w:eastAsia="微软雅黑" w:cs="宋体"/>
          <w:bCs/>
          <w:color w:val="000000"/>
          <w:sz w:val="24"/>
        </w:rPr>
        <w:t>年，装修工程为2年，电气管线、给排水管道、设备安装工程为2年 ，</w:t>
      </w:r>
      <w:r>
        <w:rPr>
          <w:rFonts w:ascii="微软雅黑" w:hAnsi="微软雅黑" w:eastAsia="微软雅黑" w:cs="宋体"/>
          <w:bCs/>
          <w:color w:val="000000"/>
          <w:sz w:val="24"/>
        </w:rPr>
        <w:t>保修范围为乙方施工的工程</w:t>
      </w:r>
      <w:r>
        <w:rPr>
          <w:rFonts w:hint="eastAsia" w:ascii="微软雅黑" w:hAnsi="微软雅黑" w:eastAsia="微软雅黑" w:cs="宋体"/>
          <w:bCs/>
          <w:color w:val="000000"/>
          <w:sz w:val="24"/>
        </w:rPr>
        <w:t>项目</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质量保修期自工程竣工验收合格之日起计算。</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1</w:t>
      </w:r>
      <w:r>
        <w:rPr>
          <w:rFonts w:ascii="微软雅黑" w:hAnsi="微软雅黑" w:eastAsia="微软雅黑" w:cs="宋体"/>
          <w:bCs/>
          <w:color w:val="000000"/>
          <w:sz w:val="24"/>
        </w:rPr>
        <w:t>4.2在保修期内，乙方工程质量原因造成的其它财产损失，由乙方按当时市场价格全额赔偿。</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十五条　监理单位及总监理</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师</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15.1本工程甲方委托　　　　　　监理</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总监理</w:t>
      </w:r>
      <w:r>
        <w:rPr>
          <w:rFonts w:ascii="微软雅黑" w:hAnsi="微软雅黑" w:eastAsia="微软雅黑" w:cs="宋体"/>
          <w:bCs/>
          <w:color w:val="000000"/>
          <w:sz w:val="24"/>
        </w:rPr>
        <w:t>工程师姓名：　　　　　职称：　　　</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职责</w:t>
      </w:r>
      <w:r>
        <w:rPr>
          <w:rFonts w:ascii="微软雅黑" w:hAnsi="微软雅黑" w:eastAsia="微软雅黑" w:cs="宋体"/>
          <w:bCs/>
          <w:color w:val="000000"/>
          <w:sz w:val="24"/>
        </w:rPr>
        <w:t>：设计施工</w:t>
      </w:r>
      <w:r>
        <w:rPr>
          <w:rFonts w:hint="eastAsia" w:ascii="微软雅黑" w:hAnsi="微软雅黑" w:eastAsia="微软雅黑" w:cs="宋体"/>
          <w:bCs/>
          <w:color w:val="000000"/>
          <w:sz w:val="24"/>
        </w:rPr>
        <w:t>全</w:t>
      </w:r>
      <w:r>
        <w:rPr>
          <w:rFonts w:ascii="微软雅黑" w:hAnsi="微软雅黑" w:eastAsia="微软雅黑" w:cs="宋体"/>
          <w:bCs/>
          <w:color w:val="000000"/>
          <w:sz w:val="24"/>
        </w:rPr>
        <w:t>过程的质量、进度、安全、造价控制等。</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非</w:t>
      </w:r>
      <w:r>
        <w:rPr>
          <w:rFonts w:ascii="微软雅黑" w:hAnsi="微软雅黑" w:eastAsia="微软雅黑" w:cs="宋体"/>
          <w:bCs/>
          <w:color w:val="000000"/>
          <w:sz w:val="24"/>
        </w:rPr>
        <w:t>经甲方代表同意，</w:t>
      </w:r>
      <w:r>
        <w:rPr>
          <w:rFonts w:hint="eastAsia" w:ascii="微软雅黑" w:hAnsi="微软雅黑" w:eastAsia="微软雅黑" w:cs="宋体"/>
          <w:bCs/>
          <w:color w:val="000000"/>
          <w:sz w:val="24"/>
        </w:rPr>
        <w:t>总</w:t>
      </w:r>
      <w:r>
        <w:rPr>
          <w:rFonts w:ascii="微软雅黑" w:hAnsi="微软雅黑" w:eastAsia="微软雅黑" w:cs="宋体"/>
          <w:bCs/>
          <w:color w:val="000000"/>
          <w:sz w:val="24"/>
        </w:rPr>
        <w:t>监理工程师及</w:t>
      </w:r>
      <w:r>
        <w:rPr>
          <w:rFonts w:hint="eastAsia" w:ascii="微软雅黑" w:hAnsi="微软雅黑" w:eastAsia="微软雅黑" w:cs="宋体"/>
          <w:bCs/>
          <w:color w:val="000000"/>
          <w:sz w:val="24"/>
        </w:rPr>
        <w:t>其</w:t>
      </w:r>
      <w:r>
        <w:rPr>
          <w:rFonts w:ascii="微软雅黑" w:hAnsi="微软雅黑" w:eastAsia="微软雅黑" w:cs="宋体"/>
          <w:bCs/>
          <w:color w:val="000000"/>
          <w:sz w:val="24"/>
        </w:rPr>
        <w:t>代表无权解除本合同中乙方的任何义务，</w:t>
      </w:r>
      <w:r>
        <w:rPr>
          <w:rFonts w:hint="eastAsia" w:ascii="微软雅黑" w:hAnsi="微软雅黑" w:eastAsia="微软雅黑" w:cs="宋体"/>
          <w:bCs/>
          <w:color w:val="000000"/>
          <w:sz w:val="24"/>
        </w:rPr>
        <w:t>合同</w:t>
      </w:r>
      <w:r>
        <w:rPr>
          <w:rFonts w:ascii="微软雅黑" w:hAnsi="微软雅黑" w:eastAsia="微软雅黑" w:cs="宋体"/>
          <w:bCs/>
          <w:color w:val="000000"/>
          <w:sz w:val="24"/>
        </w:rPr>
        <w:t>履行中，发生影响</w:t>
      </w:r>
      <w:r>
        <w:rPr>
          <w:rFonts w:hint="eastAsia" w:ascii="微软雅黑" w:hAnsi="微软雅黑" w:eastAsia="微软雅黑" w:cs="宋体"/>
          <w:bCs/>
          <w:color w:val="000000"/>
          <w:sz w:val="24"/>
        </w:rPr>
        <w:t>甲乙</w:t>
      </w:r>
      <w:r>
        <w:rPr>
          <w:rFonts w:ascii="微软雅黑" w:hAnsi="微软雅黑" w:eastAsia="微软雅黑" w:cs="宋体"/>
          <w:bCs/>
          <w:color w:val="000000"/>
          <w:sz w:val="24"/>
        </w:rPr>
        <w:t>双方权利和义务的事件时，总监理</w:t>
      </w:r>
      <w:r>
        <w:rPr>
          <w:rFonts w:hint="eastAsia" w:ascii="微软雅黑" w:hAnsi="微软雅黑" w:eastAsia="微软雅黑" w:cs="宋体"/>
          <w:bCs/>
          <w:color w:val="000000"/>
          <w:sz w:val="24"/>
        </w:rPr>
        <w:t>师</w:t>
      </w:r>
      <w:r>
        <w:rPr>
          <w:rFonts w:ascii="微软雅黑" w:hAnsi="微软雅黑" w:eastAsia="微软雅黑" w:cs="宋体"/>
          <w:bCs/>
          <w:color w:val="000000"/>
          <w:sz w:val="24"/>
        </w:rPr>
        <w:t>应做出公正处理</w:t>
      </w:r>
      <w:r>
        <w:rPr>
          <w:rFonts w:hint="eastAsia"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十六条　合同争议</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本</w:t>
      </w:r>
      <w:r>
        <w:rPr>
          <w:rFonts w:ascii="微软雅黑" w:hAnsi="微软雅黑" w:eastAsia="微软雅黑" w:cs="宋体"/>
          <w:bCs/>
          <w:color w:val="000000"/>
          <w:sz w:val="24"/>
        </w:rPr>
        <w:t>合同在履行</w:t>
      </w:r>
      <w:r>
        <w:rPr>
          <w:rFonts w:hint="eastAsia" w:ascii="微软雅黑" w:hAnsi="微软雅黑" w:eastAsia="微软雅黑" w:cs="宋体"/>
          <w:bCs/>
          <w:color w:val="000000"/>
          <w:sz w:val="24"/>
        </w:rPr>
        <w:t>期间，</w:t>
      </w:r>
      <w:r>
        <w:rPr>
          <w:rFonts w:ascii="微软雅黑" w:hAnsi="微软雅黑" w:eastAsia="微软雅黑" w:cs="宋体"/>
          <w:bCs/>
          <w:color w:val="000000"/>
          <w:sz w:val="24"/>
        </w:rPr>
        <w:t>双方发生争议时，在不影响工程进度的前提下，双方可采取协商解决</w:t>
      </w:r>
      <w:r>
        <w:rPr>
          <w:rFonts w:hint="eastAsia" w:ascii="微软雅黑" w:hAnsi="微软雅黑" w:eastAsia="微软雅黑" w:cs="宋体"/>
          <w:bCs/>
          <w:color w:val="000000"/>
          <w:sz w:val="24"/>
        </w:rPr>
        <w:t>。</w:t>
      </w:r>
      <w:r>
        <w:rPr>
          <w:rFonts w:ascii="微软雅黑" w:hAnsi="微软雅黑" w:eastAsia="微软雅黑" w:cs="宋体"/>
          <w:bCs/>
          <w:color w:val="000000"/>
          <w:sz w:val="24"/>
        </w:rPr>
        <w:t>协商</w:t>
      </w:r>
      <w:r>
        <w:rPr>
          <w:rFonts w:hint="eastAsia" w:ascii="微软雅黑" w:hAnsi="微软雅黑" w:eastAsia="微软雅黑" w:cs="宋体"/>
          <w:bCs/>
          <w:color w:val="000000"/>
          <w:sz w:val="24"/>
        </w:rPr>
        <w:t>调解</w:t>
      </w:r>
      <w:r>
        <w:rPr>
          <w:rFonts w:ascii="微软雅黑" w:hAnsi="微软雅黑" w:eastAsia="微软雅黑" w:cs="宋体"/>
          <w:bCs/>
          <w:color w:val="000000"/>
          <w:sz w:val="24"/>
        </w:rPr>
        <w:t>不成时，双方选择向</w:t>
      </w:r>
      <w:r>
        <w:rPr>
          <w:rFonts w:hint="eastAsia" w:ascii="微软雅黑" w:hAnsi="微软雅黑" w:eastAsia="微软雅黑" w:cs="宋体"/>
          <w:bCs/>
          <w:color w:val="000000"/>
          <w:sz w:val="24"/>
        </w:rPr>
        <w:t>工程</w:t>
      </w:r>
      <w:r>
        <w:rPr>
          <w:rFonts w:ascii="微软雅黑" w:hAnsi="微软雅黑" w:eastAsia="微软雅黑" w:cs="宋体"/>
          <w:bCs/>
          <w:color w:val="000000"/>
          <w:sz w:val="24"/>
        </w:rPr>
        <w:t>所在地人民法院起诉。</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第十</w:t>
      </w:r>
      <w:r>
        <w:rPr>
          <w:rFonts w:ascii="微软雅黑" w:hAnsi="微软雅黑" w:eastAsia="微软雅黑" w:cs="宋体"/>
          <w:bCs/>
          <w:color w:val="000000"/>
          <w:sz w:val="24"/>
        </w:rPr>
        <w:t>七条　合同解除和终止</w:t>
      </w:r>
    </w:p>
    <w:p>
      <w:pPr>
        <w:ind w:left="549"/>
        <w:rPr>
          <w:rFonts w:ascii="微软雅黑" w:hAnsi="微软雅黑" w:eastAsia="微软雅黑" w:cs="宋体"/>
          <w:bCs/>
          <w:color w:val="000000"/>
          <w:sz w:val="24"/>
        </w:rPr>
      </w:pPr>
      <w:r>
        <w:rPr>
          <w:rFonts w:ascii="微软雅黑" w:hAnsi="微软雅黑" w:eastAsia="微软雅黑" w:cs="宋体"/>
          <w:bCs/>
          <w:color w:val="000000"/>
          <w:sz w:val="24"/>
        </w:rPr>
        <w:t>17.1有下列情形之</w:t>
      </w:r>
      <w:r>
        <w:rPr>
          <w:rFonts w:hint="eastAsia" w:ascii="微软雅黑" w:hAnsi="微软雅黑" w:eastAsia="微软雅黑" w:cs="宋体"/>
          <w:bCs/>
          <w:color w:val="000000"/>
          <w:sz w:val="24"/>
        </w:rPr>
        <w:t>一</w:t>
      </w:r>
      <w:r>
        <w:rPr>
          <w:rFonts w:ascii="微软雅黑" w:hAnsi="微软雅黑" w:eastAsia="微软雅黑" w:cs="宋体"/>
          <w:bCs/>
          <w:color w:val="000000"/>
          <w:sz w:val="24"/>
        </w:rPr>
        <w:t>的可以解除合同：</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w:t>
      </w:r>
      <w:r>
        <w:rPr>
          <w:rFonts w:ascii="微软雅黑" w:hAnsi="微软雅黑" w:eastAsia="微软雅黑" w:cs="宋体"/>
          <w:bCs/>
          <w:color w:val="000000"/>
          <w:sz w:val="24"/>
        </w:rPr>
        <w:t>1）</w:t>
      </w:r>
      <w:r>
        <w:rPr>
          <w:rFonts w:hint="eastAsia" w:ascii="微软雅黑" w:hAnsi="微软雅黑" w:eastAsia="微软雅黑" w:cs="宋体"/>
          <w:bCs/>
          <w:color w:val="000000"/>
          <w:sz w:val="24"/>
        </w:rPr>
        <w:t>甲乙</w:t>
      </w:r>
      <w:r>
        <w:rPr>
          <w:rFonts w:ascii="微软雅黑" w:hAnsi="微软雅黑" w:eastAsia="微软雅黑" w:cs="宋体"/>
          <w:bCs/>
          <w:color w:val="000000"/>
          <w:sz w:val="24"/>
        </w:rPr>
        <w:t>双方协商一致；</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w:t>
      </w:r>
      <w:r>
        <w:rPr>
          <w:rFonts w:ascii="微软雅黑" w:hAnsi="微软雅黑" w:eastAsia="微软雅黑" w:cs="宋体"/>
          <w:bCs/>
          <w:color w:val="000000"/>
          <w:sz w:val="24"/>
        </w:rPr>
        <w:t>2）因不可抗力致使</w:t>
      </w:r>
      <w:r>
        <w:rPr>
          <w:rFonts w:hint="eastAsia" w:ascii="微软雅黑" w:hAnsi="微软雅黑" w:eastAsia="微软雅黑" w:cs="宋体"/>
          <w:bCs/>
          <w:color w:val="000000"/>
          <w:sz w:val="24"/>
        </w:rPr>
        <w:t>合同</w:t>
      </w:r>
      <w:r>
        <w:rPr>
          <w:rFonts w:ascii="微软雅黑" w:hAnsi="微软雅黑" w:eastAsia="微软雅黑" w:cs="宋体"/>
          <w:bCs/>
          <w:color w:val="000000"/>
          <w:sz w:val="24"/>
        </w:rPr>
        <w:t>无法履行</w:t>
      </w:r>
      <w:r>
        <w:rPr>
          <w:rFonts w:hint="eastAsia"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w:t>
      </w:r>
      <w:r>
        <w:rPr>
          <w:rFonts w:ascii="微软雅黑" w:hAnsi="微软雅黑" w:eastAsia="微软雅黑" w:cs="宋体"/>
          <w:bCs/>
          <w:color w:val="000000"/>
          <w:sz w:val="24"/>
        </w:rPr>
        <w:t>3）因一方违约致合同无法履行</w:t>
      </w:r>
      <w:r>
        <w:rPr>
          <w:rFonts w:hint="eastAsia" w:ascii="微软雅黑" w:hAnsi="微软雅黑" w:eastAsia="微软雅黑" w:cs="宋体"/>
          <w:bCs/>
          <w:color w:val="000000"/>
          <w:sz w:val="24"/>
        </w:rPr>
        <w:t>。</w:t>
      </w:r>
    </w:p>
    <w:p>
      <w:pPr>
        <w:ind w:firstLine="480" w:firstLineChars="200"/>
        <w:rPr>
          <w:rFonts w:ascii="微软雅黑" w:hAnsi="微软雅黑" w:eastAsia="微软雅黑" w:cs="宋体"/>
          <w:bCs/>
          <w:color w:val="000000"/>
          <w:sz w:val="24"/>
        </w:rPr>
      </w:pPr>
      <w:r>
        <w:rPr>
          <w:rFonts w:ascii="微软雅黑" w:hAnsi="微软雅黑" w:eastAsia="微软雅黑" w:cs="宋体"/>
          <w:bCs/>
          <w:color w:val="000000"/>
          <w:sz w:val="24"/>
        </w:rPr>
        <w:t>17.2甲方双方履行完本合同全部义务，工程已办理移交手续，工程竣工结算价款支付完毕，本合同即告终止。</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第</w:t>
      </w:r>
      <w:r>
        <w:rPr>
          <w:rFonts w:ascii="微软雅黑" w:hAnsi="微软雅黑" w:eastAsia="微软雅黑" w:cs="宋体"/>
          <w:bCs/>
          <w:color w:val="000000"/>
          <w:sz w:val="24"/>
        </w:rPr>
        <w:t>十八条　附则</w:t>
      </w:r>
    </w:p>
    <w:p>
      <w:pPr>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t>本</w:t>
      </w:r>
      <w:r>
        <w:rPr>
          <w:rFonts w:ascii="微软雅黑" w:hAnsi="微软雅黑" w:eastAsia="微软雅黑" w:cs="宋体"/>
          <w:bCs/>
          <w:color w:val="000000"/>
          <w:sz w:val="24"/>
        </w:rPr>
        <w:t>合同甲乙双方法定代表人签字盖章生效，本合同正本2</w:t>
      </w:r>
      <w:r>
        <w:rPr>
          <w:rFonts w:hint="eastAsia" w:ascii="微软雅黑" w:hAnsi="微软雅黑" w:eastAsia="微软雅黑" w:cs="宋体"/>
          <w:bCs/>
          <w:color w:val="000000"/>
          <w:sz w:val="24"/>
        </w:rPr>
        <w:t>份</w:t>
      </w:r>
      <w:r>
        <w:rPr>
          <w:rFonts w:ascii="微软雅黑" w:hAnsi="微软雅黑" w:eastAsia="微软雅黑" w:cs="宋体"/>
          <w:bCs/>
          <w:color w:val="000000"/>
          <w:sz w:val="24"/>
        </w:rPr>
        <w:t>，</w:t>
      </w:r>
      <w:r>
        <w:rPr>
          <w:rFonts w:hint="eastAsia" w:ascii="微软雅黑" w:hAnsi="微软雅黑" w:eastAsia="微软雅黑" w:cs="宋体"/>
          <w:bCs/>
          <w:color w:val="000000"/>
          <w:sz w:val="24"/>
        </w:rPr>
        <w:t>双方</w:t>
      </w:r>
      <w:r>
        <w:rPr>
          <w:rFonts w:ascii="微软雅黑" w:hAnsi="微软雅黑" w:eastAsia="微软雅黑" w:cs="宋体"/>
          <w:bCs/>
          <w:color w:val="000000"/>
          <w:sz w:val="24"/>
        </w:rPr>
        <w:t>各执一份，副本4份，</w:t>
      </w:r>
      <w:r>
        <w:rPr>
          <w:rFonts w:hint="eastAsia" w:ascii="微软雅黑" w:hAnsi="微软雅黑" w:eastAsia="微软雅黑" w:cs="宋体"/>
          <w:bCs/>
          <w:color w:val="000000"/>
          <w:sz w:val="24"/>
        </w:rPr>
        <w:t>双方</w:t>
      </w:r>
      <w:r>
        <w:rPr>
          <w:rFonts w:ascii="微软雅黑" w:hAnsi="微软雅黑" w:eastAsia="微软雅黑" w:cs="宋体"/>
          <w:bCs/>
          <w:color w:val="000000"/>
          <w:sz w:val="24"/>
        </w:rPr>
        <w:t>各执2份，均具同等法律效力。</w:t>
      </w:r>
    </w:p>
    <w:p>
      <w:pPr>
        <w:ind w:left="549"/>
        <w:rPr>
          <w:rFonts w:ascii="微软雅黑" w:hAnsi="微软雅黑" w:eastAsia="微软雅黑" w:cs="宋体"/>
          <w:bCs/>
          <w:color w:val="000000"/>
          <w:sz w:val="24"/>
        </w:rPr>
      </w:pP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发</w:t>
      </w:r>
      <w:r>
        <w:rPr>
          <w:rFonts w:ascii="微软雅黑" w:hAnsi="微软雅黑" w:eastAsia="微软雅黑" w:cs="宋体"/>
          <w:bCs/>
          <w:color w:val="000000"/>
          <w:sz w:val="24"/>
        </w:rPr>
        <w:t>包人：　　　　　　　　　　　　　　承包人：</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法定</w:t>
      </w:r>
      <w:r>
        <w:rPr>
          <w:rFonts w:ascii="微软雅黑" w:hAnsi="微软雅黑" w:eastAsia="微软雅黑" w:cs="宋体"/>
          <w:bCs/>
          <w:color w:val="000000"/>
          <w:sz w:val="24"/>
        </w:rPr>
        <w:t>代表人：　　　　　　　　　　　　</w:t>
      </w:r>
      <w:r>
        <w:rPr>
          <w:rFonts w:hint="eastAsia" w:ascii="微软雅黑" w:hAnsi="微软雅黑" w:eastAsia="微软雅黑" w:cs="宋体"/>
          <w:bCs/>
          <w:color w:val="000000"/>
          <w:sz w:val="24"/>
        </w:rPr>
        <w:t>法定</w:t>
      </w:r>
      <w:r>
        <w:rPr>
          <w:rFonts w:ascii="微软雅黑" w:hAnsi="微软雅黑" w:eastAsia="微软雅黑" w:cs="宋体"/>
          <w:bCs/>
          <w:color w:val="000000"/>
          <w:sz w:val="24"/>
        </w:rPr>
        <w:t>代表人：</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或</w:t>
      </w:r>
      <w:r>
        <w:rPr>
          <w:rFonts w:ascii="微软雅黑" w:hAnsi="微软雅黑" w:eastAsia="微软雅黑" w:cs="宋体"/>
          <w:bCs/>
          <w:color w:val="000000"/>
          <w:sz w:val="24"/>
        </w:rPr>
        <w:t>委托代理</w:t>
      </w:r>
      <w:r>
        <w:rPr>
          <w:rFonts w:hint="eastAsia" w:ascii="微软雅黑" w:hAnsi="微软雅黑" w:eastAsia="微软雅黑" w:cs="宋体"/>
          <w:bCs/>
          <w:color w:val="000000"/>
          <w:sz w:val="24"/>
        </w:rPr>
        <w:t>人</w:t>
      </w:r>
      <w:r>
        <w:rPr>
          <w:rFonts w:ascii="微软雅黑" w:hAnsi="微软雅黑" w:eastAsia="微软雅黑" w:cs="宋体"/>
          <w:bCs/>
          <w:color w:val="000000"/>
          <w:sz w:val="24"/>
        </w:rPr>
        <w:t>：　　　　　　　　　　　或委托代理人：</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　</w:t>
      </w:r>
      <w:r>
        <w:rPr>
          <w:rFonts w:ascii="微软雅黑" w:hAnsi="微软雅黑" w:eastAsia="微软雅黑" w:cs="宋体"/>
          <w:bCs/>
          <w:color w:val="000000"/>
          <w:sz w:val="24"/>
        </w:rPr>
        <w:t>　　　　　　　　　　　　　　　　　开户银行：</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　</w:t>
      </w:r>
      <w:r>
        <w:rPr>
          <w:rFonts w:ascii="微软雅黑" w:hAnsi="微软雅黑" w:eastAsia="微软雅黑" w:cs="宋体"/>
          <w:bCs/>
          <w:color w:val="000000"/>
          <w:sz w:val="24"/>
        </w:rPr>
        <w:t>　　　　　　　　　　　　　　　　　</w:t>
      </w:r>
      <w:r>
        <w:rPr>
          <w:rFonts w:hint="eastAsia" w:ascii="微软雅黑" w:hAnsi="微软雅黑" w:eastAsia="微软雅黑" w:cs="宋体"/>
          <w:bCs/>
          <w:color w:val="000000"/>
          <w:sz w:val="24"/>
        </w:rPr>
        <w:t>帐号</w:t>
      </w:r>
      <w:r>
        <w:rPr>
          <w:rFonts w:ascii="微软雅黑" w:hAnsi="微软雅黑" w:eastAsia="微软雅黑" w:cs="宋体"/>
          <w:bCs/>
          <w:color w:val="000000"/>
          <w:sz w:val="24"/>
        </w:rPr>
        <w:t>：</w:t>
      </w:r>
    </w:p>
    <w:p>
      <w:pPr>
        <w:ind w:left="549"/>
        <w:rPr>
          <w:rFonts w:ascii="微软雅黑" w:hAnsi="微软雅黑" w:eastAsia="微软雅黑" w:cs="宋体"/>
          <w:bCs/>
          <w:color w:val="000000"/>
          <w:sz w:val="24"/>
        </w:rPr>
      </w:pPr>
      <w:r>
        <w:rPr>
          <w:rFonts w:hint="eastAsia" w:ascii="微软雅黑" w:hAnsi="微软雅黑" w:eastAsia="微软雅黑" w:cs="宋体"/>
          <w:bCs/>
          <w:color w:val="000000"/>
          <w:sz w:val="24"/>
        </w:rPr>
        <w:t>　</w:t>
      </w:r>
      <w:r>
        <w:rPr>
          <w:rFonts w:ascii="微软雅黑" w:hAnsi="微软雅黑" w:eastAsia="微软雅黑" w:cs="宋体"/>
          <w:bCs/>
          <w:color w:val="000000"/>
          <w:sz w:val="24"/>
        </w:rPr>
        <w:t>年　　月　　日　　　　　　　　　　　　年　　月　　日</w:t>
      </w:r>
    </w:p>
    <w:p>
      <w:pPr>
        <w:ind w:left="549"/>
        <w:rPr>
          <w:rFonts w:ascii="微软雅黑" w:hAnsi="微软雅黑" w:eastAsia="微软雅黑" w:cs="宋体"/>
          <w:bCs/>
          <w:color w:val="000000"/>
          <w:sz w:val="24"/>
        </w:rPr>
      </w:pPr>
    </w:p>
    <w:p>
      <w:pPr>
        <w:pStyle w:val="2"/>
        <w:pageBreakBefore/>
        <w:spacing w:before="0" w:after="0" w:line="360" w:lineRule="exact"/>
        <w:jc w:val="center"/>
        <w:rPr>
          <w:rFonts w:ascii="宋体" w:hAnsi="宋体"/>
          <w:bCs w:val="0"/>
          <w:color w:val="000000"/>
          <w:spacing w:val="8"/>
          <w:sz w:val="36"/>
          <w:szCs w:val="36"/>
        </w:rPr>
      </w:pPr>
      <w:bookmarkStart w:id="83" w:name="_Toc508133985"/>
      <w:r>
        <w:rPr>
          <w:rFonts w:hint="eastAsia" w:ascii="微软雅黑" w:hAnsi="微软雅黑" w:eastAsia="微软雅黑"/>
          <w:sz w:val="36"/>
          <w:szCs w:val="36"/>
        </w:rPr>
        <w:t>第七章  磋商程序、方法、标准</w:t>
      </w:r>
      <w:bookmarkEnd w:id="83"/>
    </w:p>
    <w:p>
      <w:pPr>
        <w:rPr>
          <w:rFonts w:ascii="宋体" w:hAnsi="宋体"/>
          <w:color w:val="000000"/>
        </w:rPr>
      </w:pPr>
    </w:p>
    <w:p>
      <w:pPr>
        <w:spacing w:line="360" w:lineRule="auto"/>
        <w:ind w:firstLine="480" w:firstLineChars="200"/>
        <w:rPr>
          <w:rFonts w:ascii="微软雅黑" w:hAnsi="微软雅黑" w:eastAsia="微软雅黑" w:cs="宋体"/>
          <w:b/>
          <w:color w:val="000000"/>
          <w:sz w:val="24"/>
        </w:rPr>
      </w:pPr>
      <w:r>
        <w:rPr>
          <w:rFonts w:hint="eastAsia" w:ascii="微软雅黑" w:hAnsi="微软雅黑" w:eastAsia="微软雅黑" w:cs="宋体"/>
          <w:b/>
          <w:color w:val="000000"/>
          <w:sz w:val="24"/>
        </w:rPr>
        <w:t>一、磋商小组</w:t>
      </w:r>
    </w:p>
    <w:p>
      <w:pPr>
        <w:spacing w:line="360" w:lineRule="auto"/>
        <w:ind w:firstLine="480" w:firstLineChars="200"/>
        <w:rPr>
          <w:rFonts w:ascii="微软雅黑" w:hAnsi="微软雅黑" w:eastAsia="微软雅黑" w:cs="宋体"/>
          <w:b/>
          <w:color w:val="000000"/>
          <w:sz w:val="24"/>
        </w:rPr>
      </w:pPr>
      <w:r>
        <w:rPr>
          <w:rFonts w:hint="eastAsia" w:ascii="微软雅黑" w:hAnsi="微软雅黑" w:eastAsia="微软雅黑" w:cs="宋体"/>
          <w:color w:val="000000"/>
          <w:sz w:val="24"/>
        </w:rPr>
        <w:t>磋商小组由</w:t>
      </w:r>
      <w:r>
        <w:rPr>
          <w:rFonts w:ascii="微软雅黑" w:hAnsi="微软雅黑" w:eastAsia="微软雅黑" w:cs="宋体"/>
          <w:color w:val="000000"/>
          <w:sz w:val="24"/>
        </w:rPr>
        <w:t>3</w:t>
      </w:r>
      <w:r>
        <w:rPr>
          <w:rFonts w:hint="eastAsia" w:ascii="微软雅黑" w:hAnsi="微软雅黑" w:eastAsia="微软雅黑" w:cs="宋体"/>
          <w:color w:val="000000"/>
          <w:sz w:val="24"/>
        </w:rPr>
        <w:t>人组成，其中专家</w:t>
      </w:r>
      <w:r>
        <w:rPr>
          <w:rFonts w:ascii="微软雅黑" w:hAnsi="微软雅黑" w:eastAsia="微软雅黑" w:cs="宋体"/>
          <w:color w:val="000000"/>
          <w:sz w:val="24"/>
        </w:rPr>
        <w:t>2</w:t>
      </w:r>
      <w:r>
        <w:rPr>
          <w:rFonts w:hint="eastAsia" w:ascii="微软雅黑" w:hAnsi="微软雅黑" w:eastAsia="微软雅黑" w:cs="宋体"/>
          <w:color w:val="000000"/>
          <w:sz w:val="24"/>
        </w:rPr>
        <w:t>人，采购代表1人，组长由组员推荐产生。</w:t>
      </w:r>
    </w:p>
    <w:p>
      <w:pPr>
        <w:spacing w:line="360" w:lineRule="auto"/>
        <w:ind w:firstLine="480" w:firstLineChars="200"/>
        <w:rPr>
          <w:rFonts w:ascii="微软雅黑" w:hAnsi="微软雅黑" w:eastAsia="微软雅黑" w:cs="宋体"/>
          <w:b/>
          <w:color w:val="000000"/>
          <w:sz w:val="24"/>
        </w:rPr>
      </w:pPr>
      <w:r>
        <w:rPr>
          <w:rFonts w:hint="eastAsia" w:ascii="微软雅黑" w:hAnsi="微软雅黑" w:eastAsia="微软雅黑" w:cs="宋体"/>
          <w:b/>
          <w:color w:val="000000"/>
          <w:sz w:val="24"/>
        </w:rPr>
        <w:t>二、资格性审查</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一）磋商活动开始后，由磋商小组依据法律法规和本磋商文件的规定，对响应文件是否按照采购文件的规定提供资格性证明材料以及提供的资格证明材料是否符合规定等进行审查，以确定磋商供应商是否具备磋商资格。</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（二）供应商资格审查应以有关法律、法规和采购文件为依据，审查范围不能超过法律法规和采购文件中供应商的资格条件要求。</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申请人响应文件属于下列情况之一的，在资格性检查时按照无效磋商处理：</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（1）未按照采购文件规定交纳磋商保证金的；</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（2）未按照采购文件规定和要求密封、签署、盖章的；</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（3）未按照采购文件规定的格式要求编制，且影响响应文件的资格性的；</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（三）磋商小组应当将通过资格审查和未通过资格审查的供应商名单向所有递交响应文件的供应商当场宣布，并告知未通过资格审查的供应商未通过资格审查的原因，但涉及商业秘密的除外。</w:t>
      </w:r>
    </w:p>
    <w:p>
      <w:pPr>
        <w:widowControl/>
        <w:shd w:val="clear" w:color="auto" w:fill="FFFFFF"/>
        <w:spacing w:line="360" w:lineRule="auto"/>
        <w:ind w:firstLine="480" w:firstLineChars="200"/>
        <w:jc w:val="left"/>
        <w:rPr>
          <w:rFonts w:ascii="微软雅黑" w:hAnsi="微软雅黑" w:eastAsia="微软雅黑" w:cs="宋体"/>
          <w:color w:val="000000"/>
          <w:sz w:val="24"/>
        </w:rPr>
      </w:pPr>
      <w:r>
        <w:rPr>
          <w:rFonts w:hint="eastAsia" w:ascii="微软雅黑" w:hAnsi="微软雅黑" w:eastAsia="微软雅黑" w:cs="宋体"/>
          <w:color w:val="000000"/>
          <w:sz w:val="24"/>
        </w:rPr>
        <w:t>（四）递交响应文件的供应商不足3家或者通过资格审查的供应商不足2家的，本次磋商采购活动终止。</w:t>
      </w:r>
    </w:p>
    <w:p>
      <w:pPr>
        <w:spacing w:line="360" w:lineRule="auto"/>
        <w:ind w:firstLine="480" w:firstLineChars="200"/>
        <w:rPr>
          <w:rFonts w:ascii="微软雅黑" w:hAnsi="微软雅黑" w:eastAsia="微软雅黑" w:cs="宋体"/>
          <w:b/>
          <w:color w:val="000000"/>
          <w:sz w:val="24"/>
        </w:rPr>
      </w:pPr>
      <w:r>
        <w:rPr>
          <w:rFonts w:hint="eastAsia" w:ascii="微软雅黑" w:hAnsi="微软雅黑" w:eastAsia="微软雅黑" w:cs="宋体"/>
          <w:b/>
          <w:color w:val="000000"/>
          <w:sz w:val="24"/>
        </w:rPr>
        <w:t>三、组织磋商</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磋商小组按照采购文件的规定与通过资格审查的供应商逐一进行磋商。</w:t>
      </w:r>
      <w:r>
        <w:rPr>
          <w:rFonts w:hint="eastAsia" w:ascii="微软雅黑" w:hAnsi="微软雅黑" w:eastAsia="微软雅黑" w:cs="宋体"/>
          <w:color w:val="FF0000"/>
          <w:sz w:val="24"/>
        </w:rPr>
        <w:t>供应商除法定代表人或委托代理人外，还可以派专业技术人员参加磋商。</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1.磋商过程中，磋商小组可以根据磋商情况调整轮次，一般为1-2轮。</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w:t>
      </w:r>
      <w:r>
        <w:rPr>
          <w:rFonts w:ascii="微软雅黑" w:hAnsi="微软雅黑" w:eastAsia="微软雅黑" w:cs="宋体"/>
          <w:color w:val="000000"/>
          <w:sz w:val="24"/>
        </w:rPr>
        <w:t>在磋商过程中，磋商小组可以根据</w:t>
      </w:r>
      <w:r>
        <w:rPr>
          <w:rFonts w:hint="eastAsia" w:ascii="微软雅黑" w:hAnsi="微软雅黑" w:eastAsia="微软雅黑" w:cs="宋体"/>
          <w:color w:val="000000"/>
          <w:sz w:val="24"/>
        </w:rPr>
        <w:t>采购</w:t>
      </w:r>
      <w:r>
        <w:rPr>
          <w:rFonts w:ascii="微软雅黑" w:hAnsi="微软雅黑" w:eastAsia="微软雅黑" w:cs="宋体"/>
          <w:color w:val="000000"/>
          <w:sz w:val="24"/>
        </w:rPr>
        <w:t>文件和磋商情况实质性变动采购需求中的</w:t>
      </w:r>
      <w:r>
        <w:rPr>
          <w:rFonts w:hint="eastAsia" w:ascii="微软雅黑" w:hAnsi="微软雅黑" w:eastAsia="微软雅黑" w:cs="宋体"/>
          <w:color w:val="000000"/>
          <w:sz w:val="24"/>
        </w:rPr>
        <w:t>技术</w:t>
      </w:r>
      <w:r>
        <w:rPr>
          <w:rFonts w:ascii="微软雅黑" w:hAnsi="微软雅黑" w:eastAsia="微软雅黑" w:cs="宋体"/>
          <w:color w:val="000000"/>
          <w:sz w:val="24"/>
        </w:rPr>
        <w:t>要求，但不得变动</w:t>
      </w:r>
      <w:r>
        <w:rPr>
          <w:rFonts w:hint="eastAsia" w:ascii="微软雅黑" w:hAnsi="微软雅黑" w:eastAsia="微软雅黑" w:cs="宋体"/>
          <w:color w:val="000000"/>
          <w:sz w:val="24"/>
        </w:rPr>
        <w:t>采购</w:t>
      </w:r>
      <w:r>
        <w:rPr>
          <w:rFonts w:ascii="微软雅黑" w:hAnsi="微软雅黑" w:eastAsia="微软雅黑" w:cs="宋体"/>
          <w:color w:val="000000"/>
          <w:sz w:val="24"/>
        </w:rPr>
        <w:t>文件中的其他内容。</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3.</w:t>
      </w:r>
      <w:r>
        <w:rPr>
          <w:rFonts w:ascii="微软雅黑" w:hAnsi="微软雅黑" w:eastAsia="微软雅黑" w:cs="宋体"/>
          <w:color w:val="000000"/>
          <w:sz w:val="24"/>
        </w:rPr>
        <w:t>磋商结束后，磋商小组应当要求所有</w:t>
      </w:r>
      <w:r>
        <w:rPr>
          <w:rFonts w:hint="eastAsia" w:ascii="微软雅黑" w:hAnsi="微软雅黑" w:eastAsia="微软雅黑" w:cs="宋体"/>
          <w:color w:val="000000"/>
          <w:sz w:val="24"/>
        </w:rPr>
        <w:t>实质性响应</w:t>
      </w:r>
      <w:r>
        <w:rPr>
          <w:rFonts w:ascii="微软雅黑" w:hAnsi="微软雅黑" w:eastAsia="微软雅黑" w:cs="宋体"/>
          <w:color w:val="000000"/>
          <w:sz w:val="24"/>
        </w:rPr>
        <w:t>的供应商在规定时间内提交最</w:t>
      </w:r>
      <w:r>
        <w:rPr>
          <w:rFonts w:hint="eastAsia" w:ascii="微软雅黑" w:hAnsi="微软雅黑" w:eastAsia="微软雅黑" w:cs="宋体"/>
          <w:color w:val="000000"/>
          <w:sz w:val="24"/>
        </w:rPr>
        <w:t>终</w:t>
      </w:r>
      <w:r>
        <w:rPr>
          <w:rFonts w:ascii="微软雅黑" w:hAnsi="微软雅黑" w:eastAsia="微软雅黑" w:cs="宋体"/>
          <w:color w:val="000000"/>
          <w:sz w:val="24"/>
        </w:rPr>
        <w:t>报价</w:t>
      </w:r>
      <w:r>
        <w:rPr>
          <w:rFonts w:hint="eastAsia" w:ascii="微软雅黑" w:hAnsi="微软雅黑" w:eastAsia="微软雅黑" w:cs="宋体"/>
          <w:color w:val="000000"/>
          <w:sz w:val="24"/>
        </w:rPr>
        <w:t>。</w:t>
      </w:r>
      <w:r>
        <w:rPr>
          <w:rFonts w:hint="eastAsia" w:ascii="微软雅黑" w:hAnsi="微软雅黑" w:eastAsia="微软雅黑" w:cs="宋体"/>
          <w:b/>
          <w:bCs/>
          <w:color w:val="000000"/>
          <w:sz w:val="24"/>
        </w:rPr>
        <w:t>最终报价表格由申请人准备空白表格并加盖公章，现场填写</w:t>
      </w:r>
      <w:r>
        <w:rPr>
          <w:rFonts w:ascii="微软雅黑" w:hAnsi="微软雅黑" w:eastAsia="微软雅黑" w:cs="宋体"/>
          <w:b/>
          <w:bCs/>
          <w:color w:val="000000"/>
          <w:sz w:val="24"/>
        </w:rPr>
        <w:t>。</w:t>
      </w:r>
      <w:r>
        <w:rPr>
          <w:rFonts w:hint="eastAsia" w:ascii="微软雅黑" w:hAnsi="微软雅黑" w:eastAsia="微软雅黑" w:cs="宋体"/>
          <w:b/>
          <w:bCs/>
          <w:color w:val="000000"/>
          <w:sz w:val="24"/>
        </w:rPr>
        <w:t>最终报价不得高于首次报价，否则作无效处理。最终报价不报分项报价明细表，签订合同时按总价浮动比例调整响应文件中的分项报价明细表。</w:t>
      </w:r>
    </w:p>
    <w:p>
      <w:pPr>
        <w:spacing w:line="360" w:lineRule="auto"/>
        <w:ind w:firstLine="480" w:firstLineChars="200"/>
        <w:rPr>
          <w:rFonts w:ascii="微软雅黑" w:hAnsi="微软雅黑" w:eastAsia="微软雅黑" w:cs="宋体"/>
          <w:b/>
          <w:color w:val="000000"/>
          <w:sz w:val="24"/>
        </w:rPr>
      </w:pPr>
      <w:r>
        <w:rPr>
          <w:rFonts w:hint="eastAsia" w:ascii="微软雅黑" w:hAnsi="微软雅黑" w:eastAsia="微软雅黑" w:cs="宋体"/>
          <w:b/>
          <w:color w:val="000000"/>
          <w:sz w:val="24"/>
        </w:rPr>
        <w:t>四、最终报价</w:t>
      </w:r>
    </w:p>
    <w:p>
      <w:pPr>
        <w:adjustRightInd w:val="0"/>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1.供应商的报价是供应商响应采购项目要求的全部工作内容的价格体现，包括供应商完成本项目所需的一切费用；</w:t>
      </w:r>
    </w:p>
    <w:p>
      <w:pPr>
        <w:adjustRightInd w:val="0"/>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2.供应商每种货物只允许有一个报价，并且在合同履行过程中是固定不变的；</w:t>
      </w:r>
    </w:p>
    <w:p>
      <w:pPr>
        <w:adjustRightInd w:val="0"/>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3.总价金额与按单价汇总金额不一致的，以单价金额计算结果为准。单价金额小数点有明显错位的，应以总价为准，并修改单价。大写金额与小写金额不一致的，以大写金额为准。</w:t>
      </w:r>
    </w:p>
    <w:p>
      <w:pPr>
        <w:adjustRightInd w:val="0"/>
        <w:spacing w:line="360" w:lineRule="auto"/>
        <w:ind w:firstLine="480" w:firstLineChars="200"/>
        <w:rPr>
          <w:rFonts w:ascii="宋体" w:hAnsi="宋体"/>
          <w:bCs/>
          <w:color w:val="000000"/>
          <w:spacing w:val="8"/>
          <w:sz w:val="24"/>
        </w:rPr>
      </w:pPr>
      <w:r>
        <w:rPr>
          <w:rFonts w:hint="eastAsia" w:ascii="微软雅黑" w:hAnsi="微软雅黑" w:eastAsia="微软雅黑" w:cs="宋体"/>
          <w:color w:val="000000"/>
          <w:sz w:val="24"/>
        </w:rPr>
        <w:t>4.</w:t>
      </w:r>
      <w:r>
        <w:rPr>
          <w:rFonts w:ascii="微软雅黑" w:hAnsi="微软雅黑" w:eastAsia="微软雅黑" w:cs="宋体"/>
          <w:color w:val="000000"/>
          <w:sz w:val="24"/>
        </w:rPr>
        <w:t>最后报价是供应商</w:t>
      </w:r>
      <w:r>
        <w:rPr>
          <w:rFonts w:hint="eastAsia" w:ascii="微软雅黑" w:hAnsi="微软雅黑" w:eastAsia="微软雅黑" w:cs="宋体"/>
          <w:color w:val="000000"/>
          <w:sz w:val="24"/>
        </w:rPr>
        <w:t>响应文件</w:t>
      </w:r>
      <w:r>
        <w:rPr>
          <w:rFonts w:ascii="微软雅黑" w:hAnsi="微软雅黑" w:eastAsia="微软雅黑" w:cs="宋体"/>
          <w:color w:val="000000"/>
          <w:sz w:val="24"/>
        </w:rPr>
        <w:t>的有效组成部分。</w:t>
      </w:r>
    </w:p>
    <w:p>
      <w:pPr>
        <w:spacing w:line="360" w:lineRule="auto"/>
        <w:ind w:firstLine="480" w:firstLineChars="200"/>
        <w:rPr>
          <w:rFonts w:ascii="微软雅黑" w:hAnsi="微软雅黑" w:eastAsia="微软雅黑" w:cs="宋体"/>
          <w:b/>
          <w:color w:val="000000"/>
          <w:sz w:val="24"/>
        </w:rPr>
      </w:pPr>
      <w:r>
        <w:rPr>
          <w:rFonts w:hint="eastAsia" w:ascii="微软雅黑" w:hAnsi="微软雅黑" w:eastAsia="微软雅黑" w:cs="宋体"/>
          <w:b/>
          <w:color w:val="000000"/>
          <w:sz w:val="24"/>
        </w:rPr>
        <w:t>五、评审标准</w:t>
      </w:r>
    </w:p>
    <w:bookmarkEnd w:id="79"/>
    <w:bookmarkEnd w:id="80"/>
    <w:bookmarkEnd w:id="81"/>
    <w:bookmarkEnd w:id="82"/>
    <w:p>
      <w:pPr>
        <w:spacing w:line="360" w:lineRule="auto"/>
        <w:ind w:firstLine="480" w:firstLineChars="200"/>
        <w:rPr>
          <w:rFonts w:ascii="微软雅黑" w:hAnsi="微软雅黑" w:eastAsia="微软雅黑" w:cs="宋体"/>
          <w:color w:val="000000"/>
          <w:sz w:val="24"/>
        </w:rPr>
      </w:pPr>
      <w:bookmarkStart w:id="84" w:name="_Toc217446098"/>
      <w:r>
        <w:rPr>
          <w:rFonts w:hint="eastAsia" w:ascii="微软雅黑" w:hAnsi="微软雅黑" w:eastAsia="微软雅黑" w:cs="宋体"/>
          <w:color w:val="000000"/>
          <w:sz w:val="24"/>
        </w:rPr>
        <w:t>1.本项目评标方法为：综合评分法。</w:t>
      </w:r>
    </w:p>
    <w:p>
      <w:pPr>
        <w:spacing w:line="360" w:lineRule="auto"/>
        <w:ind w:firstLine="480" w:firstLineChars="200"/>
        <w:rPr>
          <w:rFonts w:ascii="微软雅黑" w:hAnsi="微软雅黑" w:eastAsia="微软雅黑" w:cs="宋体"/>
          <w:color w:val="000000"/>
          <w:sz w:val="24"/>
        </w:rPr>
      </w:pPr>
      <w:r>
        <w:rPr>
          <w:rFonts w:hint="eastAsia" w:ascii="微软雅黑" w:hAnsi="微软雅黑" w:eastAsia="微软雅黑" w:cs="宋体"/>
          <w:color w:val="000000"/>
          <w:sz w:val="24"/>
        </w:rPr>
        <w:t>2.磋商小组依据得分高低按排名推荐1-3名成交候选人。</w:t>
      </w:r>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color w:val="000000"/>
          <w:sz w:val="24"/>
        </w:rPr>
        <w:t>3.</w:t>
      </w:r>
      <w:r>
        <w:rPr>
          <w:rFonts w:hint="eastAsia" w:ascii="微软雅黑" w:hAnsi="微软雅黑" w:eastAsia="微软雅黑" w:cs="宋体"/>
          <w:bCs/>
          <w:color w:val="000000"/>
          <w:sz w:val="24"/>
        </w:rPr>
        <w:t>评标细则及标准</w:t>
      </w:r>
      <w:bookmarkEnd w:id="84"/>
      <w:bookmarkStart w:id="85" w:name="_Toc217446099"/>
    </w:p>
    <w:p>
      <w:pPr>
        <w:spacing w:line="360" w:lineRule="auto"/>
        <w:ind w:firstLine="480" w:firstLineChars="200"/>
        <w:rPr>
          <w:rFonts w:ascii="微软雅黑" w:hAnsi="微软雅黑" w:eastAsia="微软雅黑" w:cs="宋体"/>
          <w:bCs/>
          <w:color w:val="000000"/>
          <w:sz w:val="24"/>
        </w:rPr>
      </w:pPr>
      <w:r>
        <w:rPr>
          <w:rFonts w:hint="eastAsia" w:ascii="微软雅黑" w:hAnsi="微软雅黑" w:eastAsia="微软雅黑" w:cs="宋体"/>
          <w:bCs/>
          <w:color w:val="000000"/>
          <w:sz w:val="24"/>
        </w:rPr>
        <w:br w:type="page"/>
      </w:r>
    </w:p>
    <w:tbl>
      <w:tblPr>
        <w:tblStyle w:val="26"/>
        <w:tblW w:w="9631"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90"/>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1440" w:type="dxa"/>
            <w:vAlign w:val="center"/>
          </w:tcPr>
          <w:p>
            <w:pPr>
              <w:widowControl/>
              <w:jc w:val="center"/>
              <w:rPr>
                <w:rFonts w:ascii="微软雅黑" w:hAnsi="微软雅黑" w:eastAsia="微软雅黑" w:cs="宋体"/>
                <w:b/>
                <w:color w:val="000000"/>
                <w:kern w:val="0"/>
                <w:sz w:val="24"/>
              </w:rPr>
            </w:pPr>
            <w:bookmarkStart w:id="86" w:name="_Toc217446059"/>
            <w:r>
              <w:rPr>
                <w:rFonts w:hint="eastAsia" w:ascii="微软雅黑" w:hAnsi="微软雅黑" w:eastAsia="微软雅黑" w:cs="宋体"/>
                <w:b/>
                <w:color w:val="000000"/>
                <w:kern w:val="0"/>
                <w:sz w:val="24"/>
              </w:rPr>
              <w:t>评分因素</w:t>
            </w:r>
          </w:p>
        </w:tc>
        <w:tc>
          <w:tcPr>
            <w:tcW w:w="1090" w:type="dxa"/>
            <w:vAlign w:val="center"/>
          </w:tcPr>
          <w:p>
            <w:pPr>
              <w:widowControl/>
              <w:ind w:left="210" w:leftChars="100"/>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分值</w:t>
            </w:r>
          </w:p>
        </w:tc>
        <w:tc>
          <w:tcPr>
            <w:tcW w:w="7101" w:type="dxa"/>
            <w:vAlign w:val="center"/>
          </w:tcPr>
          <w:p>
            <w:pPr>
              <w:widowControl/>
              <w:ind w:left="210" w:leftChars="100"/>
              <w:jc w:val="center"/>
              <w:rPr>
                <w:rFonts w:ascii="微软雅黑" w:hAnsi="微软雅黑" w:eastAsia="微软雅黑" w:cs="宋体"/>
                <w:b/>
                <w:color w:val="000000"/>
                <w:kern w:val="0"/>
                <w:sz w:val="24"/>
              </w:rPr>
            </w:pPr>
            <w:r>
              <w:rPr>
                <w:rFonts w:hint="eastAsia" w:ascii="微软雅黑" w:hAnsi="微软雅黑" w:eastAsia="微软雅黑" w:cs="宋体"/>
                <w:b/>
                <w:color w:val="000000"/>
                <w:kern w:val="0"/>
                <w:sz w:val="24"/>
              </w:rPr>
              <w:t>评定细则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8" w:hRule="atLeast"/>
        </w:trPr>
        <w:tc>
          <w:tcPr>
            <w:tcW w:w="1440" w:type="dxa"/>
            <w:vAlign w:val="center"/>
          </w:tcPr>
          <w:p>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磋商报价</w:t>
            </w:r>
          </w:p>
        </w:tc>
        <w:tc>
          <w:tcPr>
            <w:tcW w:w="1090" w:type="dxa"/>
            <w:vAlign w:val="center"/>
          </w:tcPr>
          <w:p>
            <w:pPr>
              <w:widowControl/>
              <w:jc w:val="center"/>
              <w:rPr>
                <w:rFonts w:ascii="微软雅黑" w:hAnsi="微软雅黑" w:eastAsia="微软雅黑" w:cs="宋体"/>
                <w:color w:val="000000"/>
                <w:kern w:val="0"/>
                <w:sz w:val="24"/>
              </w:rPr>
            </w:pPr>
            <w:r>
              <w:rPr>
                <w:rFonts w:ascii="微软雅黑" w:hAnsi="微软雅黑" w:eastAsia="微软雅黑" w:cs="宋体"/>
                <w:color w:val="000000"/>
                <w:kern w:val="0"/>
                <w:sz w:val="24"/>
              </w:rPr>
              <w:t>40</w:t>
            </w:r>
            <w:r>
              <w:rPr>
                <w:rFonts w:hint="eastAsia" w:ascii="微软雅黑" w:hAnsi="微软雅黑" w:eastAsia="微软雅黑" w:cs="宋体"/>
                <w:color w:val="000000"/>
                <w:kern w:val="0"/>
                <w:sz w:val="24"/>
              </w:rPr>
              <w:t>分</w:t>
            </w:r>
          </w:p>
        </w:tc>
        <w:tc>
          <w:tcPr>
            <w:tcW w:w="7101" w:type="dxa"/>
          </w:tcPr>
          <w:p>
            <w:pPr>
              <w:rPr>
                <w:rFonts w:ascii="微软雅黑" w:hAnsi="微软雅黑" w:eastAsia="微软雅黑"/>
                <w:color w:val="000000"/>
                <w:szCs w:val="21"/>
              </w:rPr>
            </w:pPr>
            <w:r>
              <w:rPr>
                <w:rFonts w:hint="eastAsia" w:ascii="微软雅黑" w:hAnsi="微软雅黑" w:eastAsia="微软雅黑"/>
                <w:color w:val="000000"/>
                <w:szCs w:val="21"/>
              </w:rPr>
              <w:t>以所有有效报价（不低于最高限价的85%且不低于所有投标人算术平均值的9</w:t>
            </w:r>
            <w:r>
              <w:rPr>
                <w:rFonts w:ascii="微软雅黑" w:hAnsi="微软雅黑" w:eastAsia="微软雅黑"/>
                <w:color w:val="000000"/>
                <w:szCs w:val="21"/>
              </w:rPr>
              <w:t>5</w:t>
            </w:r>
            <w:r>
              <w:rPr>
                <w:rFonts w:hint="eastAsia" w:ascii="微软雅黑" w:hAnsi="微软雅黑" w:eastAsia="微软雅黑"/>
                <w:color w:val="000000"/>
                <w:szCs w:val="21"/>
              </w:rPr>
              <w:t>%）最低报价为评标基准价，其价格分为满分。其他申请人的价格分统一按照下列公式计算：</w:t>
            </w:r>
          </w:p>
          <w:p>
            <w:pPr>
              <w:widowControl/>
              <w:jc w:val="left"/>
              <w:rPr>
                <w:rFonts w:ascii="微软雅黑" w:hAnsi="微软雅黑" w:eastAsia="微软雅黑"/>
                <w:color w:val="000000"/>
                <w:szCs w:val="21"/>
              </w:rPr>
            </w:pPr>
            <w:r>
              <w:rPr>
                <w:rFonts w:hint="eastAsia" w:ascii="微软雅黑" w:hAnsi="微软雅黑" w:eastAsia="微软雅黑"/>
                <w:color w:val="000000"/>
                <w:szCs w:val="21"/>
              </w:rPr>
              <w:t>磋商报价得分=(评标基准价／磋商报价)×分值。</w:t>
            </w:r>
          </w:p>
          <w:p>
            <w:pPr>
              <w:widowControl/>
              <w:jc w:val="left"/>
              <w:rPr>
                <w:rFonts w:ascii="微软雅黑" w:hAnsi="微软雅黑" w:eastAsia="微软雅黑" w:cs="宋体"/>
                <w:color w:val="000000"/>
                <w:kern w:val="0"/>
                <w:szCs w:val="21"/>
              </w:rPr>
            </w:pPr>
            <w:r>
              <w:rPr>
                <w:rFonts w:hint="eastAsia" w:ascii="微软雅黑" w:hAnsi="微软雅黑" w:eastAsia="微软雅黑"/>
                <w:szCs w:val="21"/>
              </w:rPr>
              <w:t>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1" w:hRule="atLeast"/>
        </w:trPr>
        <w:tc>
          <w:tcPr>
            <w:tcW w:w="1440" w:type="dxa"/>
            <w:vAlign w:val="center"/>
          </w:tcPr>
          <w:p>
            <w:pPr>
              <w:widowControl/>
              <w:jc w:val="center"/>
              <w:rPr>
                <w:rFonts w:ascii="微软雅黑" w:hAnsi="微软雅黑" w:eastAsia="微软雅黑" w:cs="宋体"/>
                <w:color w:val="000000"/>
                <w:kern w:val="0"/>
                <w:sz w:val="24"/>
              </w:rPr>
            </w:pPr>
            <w:r>
              <w:rPr>
                <w:rFonts w:ascii="微软雅黑" w:hAnsi="微软雅黑" w:eastAsia="微软雅黑" w:cs="宋体"/>
                <w:color w:val="000000"/>
                <w:kern w:val="0"/>
                <w:sz w:val="24"/>
              </w:rPr>
              <w:t>设计方案</w:t>
            </w:r>
          </w:p>
        </w:tc>
        <w:tc>
          <w:tcPr>
            <w:tcW w:w="1090" w:type="dxa"/>
            <w:vAlign w:val="center"/>
          </w:tcPr>
          <w:p>
            <w:pPr>
              <w:widowControl/>
              <w:jc w:val="center"/>
              <w:rPr>
                <w:rFonts w:ascii="微软雅黑" w:hAnsi="微软雅黑" w:eastAsia="微软雅黑" w:cs="宋体"/>
                <w:kern w:val="0"/>
                <w:sz w:val="24"/>
              </w:rPr>
            </w:pPr>
            <w:r>
              <w:rPr>
                <w:rFonts w:ascii="微软雅黑" w:hAnsi="微软雅黑" w:eastAsia="微软雅黑" w:cs="宋体"/>
                <w:kern w:val="0"/>
                <w:sz w:val="24"/>
              </w:rPr>
              <w:t>50</w:t>
            </w:r>
            <w:r>
              <w:rPr>
                <w:rFonts w:hint="eastAsia" w:ascii="微软雅黑" w:hAnsi="微软雅黑" w:eastAsia="微软雅黑" w:cs="宋体"/>
                <w:color w:val="000000"/>
                <w:kern w:val="0"/>
                <w:sz w:val="24"/>
              </w:rPr>
              <w:t>分</w:t>
            </w:r>
          </w:p>
        </w:tc>
        <w:tc>
          <w:tcPr>
            <w:tcW w:w="7101" w:type="dxa"/>
          </w:tcPr>
          <w:p>
            <w:pPr>
              <w:widowControl/>
              <w:jc w:val="left"/>
              <w:rPr>
                <w:rFonts w:ascii="微软雅黑" w:hAnsi="微软雅黑" w:eastAsia="微软雅黑"/>
                <w:color w:val="000000"/>
                <w:szCs w:val="21"/>
              </w:rPr>
            </w:pPr>
            <w:r>
              <w:rPr>
                <w:rFonts w:hint="eastAsia" w:ascii="微软雅黑" w:hAnsi="微软雅黑" w:eastAsia="微软雅黑"/>
                <w:color w:val="000000"/>
                <w:szCs w:val="21"/>
              </w:rPr>
              <w:t>1、方案清单清晰，工程量准确程度：详细10分，一般5分，不清晰2分。</w:t>
            </w:r>
          </w:p>
          <w:p>
            <w:pPr>
              <w:pStyle w:val="29"/>
              <w:widowControl/>
              <w:adjustRightInd/>
              <w:rPr>
                <w:rFonts w:ascii="微软雅黑" w:hAnsi="微软雅黑" w:eastAsia="微软雅黑" w:cs="Times New Roman"/>
                <w:color w:val="000000"/>
                <w:kern w:val="2"/>
                <w:sz w:val="21"/>
                <w:szCs w:val="21"/>
              </w:rPr>
            </w:pPr>
            <w:r>
              <w:rPr>
                <w:rFonts w:hint="eastAsia" w:ascii="微软雅黑" w:hAnsi="微软雅黑" w:eastAsia="微软雅黑" w:cs="Times New Roman"/>
                <w:color w:val="000000"/>
                <w:kern w:val="2"/>
                <w:sz w:val="21"/>
                <w:szCs w:val="21"/>
              </w:rPr>
              <w:t>2、设施设备布局、样式(包括厨房设备、空调、餐桌椅、灯具、软装等)与装修风格匹配美观，优10分，良5分，差</w:t>
            </w:r>
            <w:r>
              <w:rPr>
                <w:rFonts w:ascii="微软雅黑" w:hAnsi="微软雅黑" w:eastAsia="微软雅黑" w:cs="Times New Roman"/>
                <w:color w:val="000000"/>
                <w:kern w:val="2"/>
                <w:sz w:val="21"/>
                <w:szCs w:val="21"/>
              </w:rPr>
              <w:t>2</w:t>
            </w:r>
            <w:r>
              <w:rPr>
                <w:rFonts w:hint="eastAsia" w:ascii="微软雅黑" w:hAnsi="微软雅黑" w:eastAsia="微软雅黑" w:cs="Times New Roman"/>
                <w:color w:val="000000"/>
                <w:kern w:val="2"/>
                <w:sz w:val="21"/>
                <w:szCs w:val="21"/>
              </w:rPr>
              <w:t>分；</w:t>
            </w:r>
          </w:p>
          <w:p>
            <w:pPr>
              <w:widowControl/>
              <w:rPr>
                <w:rFonts w:ascii="微软雅黑" w:hAnsi="微软雅黑" w:eastAsia="微软雅黑"/>
                <w:color w:val="000000"/>
                <w:szCs w:val="21"/>
              </w:rPr>
            </w:pPr>
            <w:r>
              <w:rPr>
                <w:rFonts w:hint="eastAsia" w:ascii="微软雅黑" w:hAnsi="微软雅黑" w:eastAsia="微软雅黑"/>
                <w:color w:val="000000"/>
                <w:szCs w:val="21"/>
              </w:rPr>
              <w:t>3、平面布局（功能分区、人流动线等），合理20分，一般15分，不合理</w:t>
            </w:r>
            <w:r>
              <w:rPr>
                <w:rFonts w:ascii="微软雅黑" w:hAnsi="微软雅黑" w:eastAsia="微软雅黑"/>
                <w:color w:val="000000"/>
                <w:szCs w:val="21"/>
              </w:rPr>
              <w:t>5</w:t>
            </w:r>
            <w:r>
              <w:rPr>
                <w:rFonts w:hint="eastAsia" w:ascii="微软雅黑" w:hAnsi="微软雅黑" w:eastAsia="微软雅黑"/>
                <w:color w:val="000000"/>
                <w:szCs w:val="21"/>
              </w:rPr>
              <w:t>分；4、光影感官、3D效果图效果感官呈现</w:t>
            </w:r>
            <w:r>
              <w:rPr>
                <w:rFonts w:ascii="微软雅黑" w:hAnsi="微软雅黑" w:eastAsia="微软雅黑"/>
                <w:color w:val="000000"/>
                <w:szCs w:val="21"/>
              </w:rPr>
              <w:t>3</w:t>
            </w:r>
            <w:r>
              <w:rPr>
                <w:rFonts w:hint="eastAsia" w:ascii="微软雅黑" w:hAnsi="微软雅黑" w:eastAsia="微软雅黑"/>
                <w:color w:val="000000"/>
                <w:szCs w:val="21"/>
              </w:rPr>
              <w:t>张，好5分，一般3分。</w:t>
            </w:r>
          </w:p>
          <w:p>
            <w:pPr>
              <w:widowControl/>
              <w:jc w:val="left"/>
              <w:rPr>
                <w:rFonts w:ascii="微软雅黑" w:hAnsi="微软雅黑" w:eastAsia="微软雅黑"/>
                <w:color w:val="000000"/>
                <w:szCs w:val="21"/>
              </w:rPr>
            </w:pPr>
            <w:r>
              <w:rPr>
                <w:rFonts w:ascii="微软雅黑" w:hAnsi="微软雅黑" w:eastAsia="微软雅黑"/>
                <w:color w:val="000000"/>
                <w:szCs w:val="21"/>
              </w:rPr>
              <w:t>5、软装道具与企业文化设计及效果，好5</w:t>
            </w:r>
            <w:r>
              <w:rPr>
                <w:rFonts w:hint="eastAsia" w:ascii="微软雅黑" w:hAnsi="微软雅黑" w:eastAsia="微软雅黑"/>
                <w:color w:val="000000"/>
                <w:szCs w:val="21"/>
              </w:rPr>
              <w:t>分，一般3分。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9" w:hRule="atLeast"/>
        </w:trPr>
        <w:tc>
          <w:tcPr>
            <w:tcW w:w="1440" w:type="dxa"/>
            <w:vAlign w:val="center"/>
          </w:tcPr>
          <w:p>
            <w:pPr>
              <w:widowControl/>
              <w:jc w:val="center"/>
              <w:rPr>
                <w:rFonts w:ascii="微软雅黑" w:hAnsi="微软雅黑" w:eastAsia="微软雅黑" w:cs="宋体"/>
                <w:color w:val="000000"/>
                <w:kern w:val="0"/>
                <w:sz w:val="24"/>
              </w:rPr>
            </w:pPr>
            <w:r>
              <w:rPr>
                <w:rFonts w:ascii="微软雅黑" w:hAnsi="微软雅黑" w:eastAsia="微软雅黑" w:cs="宋体"/>
                <w:color w:val="000000"/>
                <w:kern w:val="0"/>
                <w:sz w:val="24"/>
              </w:rPr>
              <w:t>施工</w:t>
            </w:r>
            <w:r>
              <w:rPr>
                <w:rFonts w:hint="eastAsia" w:ascii="微软雅黑" w:hAnsi="微软雅黑" w:eastAsia="微软雅黑" w:cs="宋体"/>
                <w:color w:val="000000"/>
                <w:kern w:val="0"/>
                <w:sz w:val="24"/>
              </w:rPr>
              <w:t>组织</w:t>
            </w:r>
            <w:r>
              <w:rPr>
                <w:rFonts w:ascii="微软雅黑" w:hAnsi="微软雅黑" w:eastAsia="微软雅黑" w:cs="宋体"/>
                <w:color w:val="000000"/>
                <w:kern w:val="0"/>
                <w:sz w:val="24"/>
              </w:rPr>
              <w:t>及措施</w:t>
            </w:r>
          </w:p>
        </w:tc>
        <w:tc>
          <w:tcPr>
            <w:tcW w:w="1090" w:type="dxa"/>
            <w:vAlign w:val="center"/>
          </w:tcPr>
          <w:p>
            <w:pPr>
              <w:widowControl/>
              <w:jc w:val="center"/>
              <w:rPr>
                <w:rFonts w:ascii="微软雅黑" w:hAnsi="微软雅黑" w:eastAsia="微软雅黑" w:cs="宋体"/>
                <w:kern w:val="0"/>
                <w:sz w:val="24"/>
              </w:rPr>
            </w:pPr>
            <w:r>
              <w:rPr>
                <w:rFonts w:ascii="微软雅黑" w:hAnsi="微软雅黑" w:eastAsia="微软雅黑" w:cs="宋体"/>
                <w:kern w:val="0"/>
                <w:sz w:val="24"/>
              </w:rPr>
              <w:t>10</w:t>
            </w:r>
            <w:r>
              <w:rPr>
                <w:rFonts w:hint="eastAsia" w:ascii="微软雅黑" w:hAnsi="微软雅黑" w:eastAsia="微软雅黑" w:cs="宋体"/>
                <w:color w:val="000000"/>
                <w:kern w:val="0"/>
                <w:sz w:val="24"/>
              </w:rPr>
              <w:t>分</w:t>
            </w:r>
          </w:p>
        </w:tc>
        <w:tc>
          <w:tcPr>
            <w:tcW w:w="7101" w:type="dxa"/>
          </w:tcPr>
          <w:p>
            <w:pPr>
              <w:widowControl/>
              <w:jc w:val="left"/>
              <w:rPr>
                <w:rFonts w:ascii="微软雅黑" w:hAnsi="微软雅黑" w:eastAsia="微软雅黑"/>
                <w:color w:val="000000"/>
                <w:szCs w:val="21"/>
              </w:rPr>
            </w:pPr>
            <w:r>
              <w:rPr>
                <w:rFonts w:hint="eastAsia" w:ascii="微软雅黑" w:hAnsi="微软雅黑" w:eastAsia="微软雅黑"/>
                <w:color w:val="000000"/>
                <w:szCs w:val="21"/>
              </w:rPr>
              <w:t>1、施工组织设计</w:t>
            </w:r>
            <w:r>
              <w:rPr>
                <w:rFonts w:ascii="微软雅黑" w:hAnsi="微软雅黑" w:eastAsia="微软雅黑"/>
                <w:color w:val="000000"/>
                <w:szCs w:val="21"/>
              </w:rPr>
              <w:t>要求的匹配程度（包括施工方法、质量、工期、安全、机具、人工、文明施工等）好</w:t>
            </w:r>
            <w:r>
              <w:rPr>
                <w:rFonts w:hint="eastAsia" w:ascii="微软雅黑" w:hAnsi="微软雅黑" w:eastAsia="微软雅黑"/>
                <w:color w:val="000000"/>
                <w:szCs w:val="21"/>
              </w:rPr>
              <w:t>10分，一般5分，差</w:t>
            </w:r>
            <w:r>
              <w:rPr>
                <w:rFonts w:ascii="微软雅黑" w:hAnsi="微软雅黑" w:eastAsia="微软雅黑"/>
                <w:color w:val="000000"/>
                <w:szCs w:val="21"/>
              </w:rPr>
              <w:t>2</w:t>
            </w:r>
            <w:r>
              <w:rPr>
                <w:rFonts w:hint="eastAsia" w:ascii="微软雅黑" w:hAnsi="微软雅黑" w:eastAsia="微软雅黑"/>
                <w:color w:val="000000"/>
                <w:szCs w:val="21"/>
              </w:rPr>
              <w:t>分。</w:t>
            </w:r>
          </w:p>
        </w:tc>
      </w:tr>
      <w:bookmarkEnd w:id="85"/>
      <w:bookmarkEnd w:id="86"/>
    </w:tbl>
    <w:p>
      <w:pPr>
        <w:widowControl/>
        <w:autoSpaceDE w:val="0"/>
        <w:autoSpaceDN w:val="0"/>
        <w:spacing w:line="360" w:lineRule="auto"/>
        <w:ind w:right="51" w:firstLine="480" w:firstLineChars="200"/>
        <w:textAlignment w:val="bottom"/>
        <w:rPr>
          <w:rFonts w:ascii="微软雅黑" w:hAnsi="微软雅黑" w:eastAsia="微软雅黑" w:cs="宋体"/>
          <w:sz w:val="24"/>
        </w:rPr>
      </w:pPr>
    </w:p>
    <w:p>
      <w:pPr>
        <w:widowControl/>
        <w:jc w:val="left"/>
        <w:rPr>
          <w:rFonts w:ascii="微软雅黑" w:hAnsi="微软雅黑" w:eastAsia="微软雅黑" w:cs="宋体"/>
          <w:sz w:val="24"/>
        </w:rPr>
      </w:pPr>
      <w:r>
        <w:rPr>
          <w:rFonts w:ascii="微软雅黑" w:hAnsi="微软雅黑" w:eastAsia="微软雅黑" w:cs="宋体"/>
          <w:sz w:val="24"/>
        </w:rPr>
        <w:br w:type="page"/>
      </w:r>
    </w:p>
    <w:p>
      <w:pPr>
        <w:widowControl/>
        <w:autoSpaceDE w:val="0"/>
        <w:autoSpaceDN w:val="0"/>
        <w:spacing w:line="360" w:lineRule="auto"/>
        <w:ind w:right="51" w:firstLine="480" w:firstLineChars="200"/>
        <w:textAlignment w:val="bottom"/>
        <w:rPr>
          <w:rFonts w:ascii="微软雅黑" w:hAnsi="微软雅黑" w:eastAsia="微软雅黑" w:cs="宋体"/>
          <w:sz w:val="24"/>
        </w:rPr>
        <w:sectPr>
          <w:pgSz w:w="11906" w:h="16838"/>
          <w:pgMar w:top="1440" w:right="1575" w:bottom="1440" w:left="1624" w:header="851" w:footer="992" w:gutter="0"/>
          <w:cols w:space="720" w:num="1"/>
          <w:docGrid w:type="lines" w:linePitch="312" w:charSpace="0"/>
        </w:sectPr>
      </w:pPr>
    </w:p>
    <w:p>
      <w:pPr>
        <w:widowControl/>
        <w:autoSpaceDE w:val="0"/>
        <w:autoSpaceDN w:val="0"/>
        <w:spacing w:line="360" w:lineRule="auto"/>
        <w:ind w:right="51" w:firstLine="480" w:firstLineChars="200"/>
        <w:textAlignment w:val="bottom"/>
        <w:rPr>
          <w:rFonts w:hint="eastAsia" w:ascii="微软雅黑" w:hAnsi="微软雅黑" w:eastAsia="微软雅黑" w:cs="宋体"/>
          <w:sz w:val="24"/>
        </w:rPr>
      </w:pPr>
      <w:r>
        <w:rPr>
          <w:rFonts w:hint="eastAsia" w:ascii="微软雅黑" w:hAnsi="微软雅黑" w:eastAsia="微软雅黑" w:cs="宋体"/>
          <w:sz w:val="24"/>
        </w:rPr>
        <w:t>原始平面图（参考）</w:t>
      </w:r>
    </w:p>
    <w:p>
      <w:pPr>
        <w:widowControl/>
        <w:autoSpaceDE w:val="0"/>
        <w:autoSpaceDN w:val="0"/>
        <w:spacing w:line="360" w:lineRule="auto"/>
        <w:ind w:right="51" w:firstLine="480" w:firstLineChars="200"/>
        <w:jc w:val="center"/>
        <w:textAlignment w:val="bottom"/>
        <w:rPr>
          <w:rFonts w:ascii="微软雅黑" w:hAnsi="微软雅黑" w:eastAsia="微软雅黑" w:cs="宋体"/>
          <w:sz w:val="24"/>
        </w:rPr>
      </w:pPr>
      <w:r>
        <w:rPr>
          <w:rFonts w:ascii="微软雅黑" w:hAnsi="微软雅黑" w:eastAsia="微软雅黑" w:cs="宋体"/>
          <w:sz w:val="24"/>
        </w:rPr>
        <w:drawing>
          <wp:inline distT="0" distB="0" distL="0" distR="0">
            <wp:extent cx="6997700" cy="47472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017485" cy="4760941"/>
                    </a:xfrm>
                    <a:prstGeom prst="rect">
                      <a:avLst/>
                    </a:prstGeom>
                  </pic:spPr>
                </pic:pic>
              </a:graphicData>
            </a:graphic>
          </wp:inline>
        </w:drawing>
      </w:r>
    </w:p>
    <w:p>
      <w:pPr>
        <w:widowControl/>
        <w:autoSpaceDE w:val="0"/>
        <w:autoSpaceDN w:val="0"/>
        <w:spacing w:line="360" w:lineRule="auto"/>
        <w:ind w:right="51" w:firstLine="480" w:firstLineChars="200"/>
        <w:textAlignment w:val="bottom"/>
        <w:rPr>
          <w:rFonts w:ascii="微软雅黑" w:hAnsi="微软雅黑" w:eastAsia="微软雅黑" w:cs="宋体"/>
          <w:sz w:val="24"/>
        </w:rPr>
      </w:pPr>
    </w:p>
    <w:p>
      <w:pPr>
        <w:widowControl/>
        <w:autoSpaceDE w:val="0"/>
        <w:autoSpaceDN w:val="0"/>
        <w:spacing w:line="360" w:lineRule="auto"/>
        <w:ind w:right="51" w:firstLine="480" w:firstLineChars="200"/>
        <w:textAlignment w:val="bottom"/>
        <w:rPr>
          <w:rFonts w:hint="eastAsia" w:ascii="微软雅黑" w:hAnsi="微软雅黑" w:eastAsia="微软雅黑" w:cs="宋体"/>
          <w:sz w:val="24"/>
        </w:rPr>
      </w:pPr>
    </w:p>
    <w:sectPr>
      <w:pgSz w:w="16838" w:h="11906" w:orient="landscape"/>
      <w:pgMar w:top="1576" w:right="1440" w:bottom="1622"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4"/>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4"/>
      <w:rPr>
        <w:rStyle w:val="22"/>
      </w:rPr>
    </w:pPr>
    <w:r>
      <w:fldChar w:fldCharType="begin"/>
    </w:r>
    <w:r>
      <w:rPr>
        <w:rStyle w:val="22"/>
      </w:rPr>
      <w:instrText xml:space="preserve">PAGE  </w:instrText>
    </w:r>
    <w:r>
      <w:fldChar w:fldCharType="separate"/>
    </w:r>
    <w:r>
      <w:rPr>
        <w:rStyle w:val="22"/>
      </w:rPr>
      <w:t>8</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jc w:val="center"/>
      <w:rPr>
        <w:rFonts w:ascii="微软雅黑" w:hAnsi="微软雅黑" w:eastAsia="微软雅黑"/>
        <w:sz w:val="18"/>
        <w:szCs w:val="18"/>
        <w:lang w:val="zh-CN"/>
      </w:rPr>
    </w:pPr>
    <w:r>
      <w:rPr>
        <w:rFonts w:ascii="微软雅黑" w:hAnsi="微软雅黑" w:eastAsia="微软雅黑"/>
        <w:sz w:val="18"/>
        <w:szCs w:val="18"/>
        <w:lang w:val="zh-CN"/>
      </w:rPr>
      <w:t>第</w:t>
    </w:r>
    <w:r>
      <w:rPr>
        <w:rFonts w:ascii="微软雅黑" w:hAnsi="微软雅黑" w:eastAsia="微软雅黑"/>
        <w:bCs/>
        <w:sz w:val="18"/>
        <w:szCs w:val="18"/>
      </w:rPr>
      <w:fldChar w:fldCharType="begin"/>
    </w:r>
    <w:r>
      <w:rPr>
        <w:rFonts w:ascii="微软雅黑" w:hAnsi="微软雅黑" w:eastAsia="微软雅黑"/>
        <w:bCs/>
        <w:sz w:val="18"/>
        <w:szCs w:val="18"/>
      </w:rPr>
      <w:instrText xml:space="preserve">PAGE</w:instrText>
    </w:r>
    <w:r>
      <w:rPr>
        <w:rFonts w:ascii="微软雅黑" w:hAnsi="微软雅黑" w:eastAsia="微软雅黑"/>
        <w:bCs/>
        <w:sz w:val="18"/>
        <w:szCs w:val="18"/>
      </w:rPr>
      <w:fldChar w:fldCharType="separate"/>
    </w:r>
    <w:r>
      <w:rPr>
        <w:rFonts w:ascii="微软雅黑" w:hAnsi="微软雅黑" w:eastAsia="微软雅黑"/>
        <w:bCs/>
        <w:sz w:val="18"/>
        <w:szCs w:val="18"/>
      </w:rPr>
      <w:t>36</w:t>
    </w:r>
    <w:r>
      <w:rPr>
        <w:rFonts w:ascii="微软雅黑" w:hAnsi="微软雅黑" w:eastAsia="微软雅黑"/>
        <w:bCs/>
        <w:sz w:val="18"/>
        <w:szCs w:val="18"/>
      </w:rPr>
      <w:fldChar w:fldCharType="end"/>
    </w:r>
    <w:r>
      <w:rPr>
        <w:rFonts w:ascii="微软雅黑" w:hAnsi="微软雅黑" w:eastAsia="微软雅黑"/>
        <w:bCs/>
        <w:sz w:val="18"/>
        <w:szCs w:val="18"/>
      </w:rPr>
      <w:t>页</w:t>
    </w:r>
    <w:r>
      <w:rPr>
        <w:rFonts w:hint="eastAsia" w:ascii="微软雅黑" w:hAnsi="微软雅黑" w:eastAsia="微软雅黑"/>
        <w:sz w:val="18"/>
        <w:szCs w:val="18"/>
        <w:lang w:val="zh-CN"/>
      </w:rPr>
      <w:t xml:space="preserve">  </w:t>
    </w:r>
    <w:r>
      <w:rPr>
        <w:rFonts w:ascii="微软雅黑" w:hAnsi="微软雅黑" w:eastAsia="微软雅黑"/>
        <w:sz w:val="18"/>
        <w:szCs w:val="18"/>
        <w:lang w:val="zh-CN"/>
      </w:rPr>
      <w:t>共</w:t>
    </w:r>
    <w:r>
      <w:fldChar w:fldCharType="begin"/>
    </w:r>
    <w:r>
      <w:instrText xml:space="preserve"> NUMPAGES   \* MERGEFORMAT </w:instrText>
    </w:r>
    <w:r>
      <w:fldChar w:fldCharType="separate"/>
    </w:r>
    <w:r>
      <w:rPr>
        <w:rFonts w:ascii="微软雅黑" w:hAnsi="微软雅黑" w:eastAsia="微软雅黑"/>
        <w:sz w:val="18"/>
        <w:szCs w:val="18"/>
        <w:lang w:val="zh-CN"/>
      </w:rPr>
      <w:t>37</w:t>
    </w:r>
    <w:r>
      <w:rPr>
        <w:rFonts w:ascii="微软雅黑" w:hAnsi="微软雅黑" w:eastAsia="微软雅黑"/>
        <w:sz w:val="18"/>
        <w:szCs w:val="18"/>
        <w:lang w:val="zh-CN"/>
      </w:rPr>
      <w:fldChar w:fldCharType="end"/>
    </w:r>
    <w:r>
      <w:rPr>
        <w:rFonts w:hint="eastAsia" w:ascii="微软雅黑" w:hAnsi="微软雅黑" w:eastAsia="微软雅黑"/>
        <w:sz w:val="18"/>
        <w:szCs w:val="18"/>
        <w:lang w:val="zh-CN"/>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四川省工商行政管理局数据中心建设项目政府采购—采购文件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四川省工商行政管理局数据中心建设项目政府采购—采购文件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851"/>
    <w:multiLevelType w:val="multilevel"/>
    <w:tmpl w:val="04C53851"/>
    <w:lvl w:ilvl="0" w:tentative="0">
      <w:start w:val="1"/>
      <w:numFmt w:val="decimal"/>
      <w:lvlText w:val="%1、"/>
      <w:lvlJc w:val="left"/>
      <w:pPr>
        <w:ind w:left="969" w:hanging="42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1">
    <w:nsid w:val="36EB26CB"/>
    <w:multiLevelType w:val="multilevel"/>
    <w:tmpl w:val="36EB26CB"/>
    <w:lvl w:ilvl="0" w:tentative="0">
      <w:start w:val="1"/>
      <w:numFmt w:val="japaneseCounting"/>
      <w:lvlText w:val="%1、"/>
      <w:lvlJc w:val="left"/>
      <w:pPr>
        <w:ind w:left="1269" w:hanging="720"/>
      </w:pPr>
      <w:rPr>
        <w:rFonts w:hint="default"/>
      </w:rPr>
    </w:lvl>
    <w:lvl w:ilvl="1" w:tentative="0">
      <w:start w:val="1"/>
      <w:numFmt w:val="lowerLetter"/>
      <w:lvlText w:val="%2)"/>
      <w:lvlJc w:val="left"/>
      <w:pPr>
        <w:ind w:left="1389" w:hanging="420"/>
      </w:pPr>
    </w:lvl>
    <w:lvl w:ilvl="2" w:tentative="0">
      <w:start w:val="1"/>
      <w:numFmt w:val="lowerRoman"/>
      <w:lvlText w:val="%3."/>
      <w:lvlJc w:val="right"/>
      <w:pPr>
        <w:ind w:left="1809" w:hanging="420"/>
      </w:pPr>
    </w:lvl>
    <w:lvl w:ilvl="3" w:tentative="0">
      <w:start w:val="1"/>
      <w:numFmt w:val="decimal"/>
      <w:lvlText w:val="%4."/>
      <w:lvlJc w:val="left"/>
      <w:pPr>
        <w:ind w:left="2229" w:hanging="420"/>
      </w:pPr>
    </w:lvl>
    <w:lvl w:ilvl="4" w:tentative="0">
      <w:start w:val="1"/>
      <w:numFmt w:val="lowerLetter"/>
      <w:lvlText w:val="%5)"/>
      <w:lvlJc w:val="left"/>
      <w:pPr>
        <w:ind w:left="2649" w:hanging="420"/>
      </w:pPr>
    </w:lvl>
    <w:lvl w:ilvl="5" w:tentative="0">
      <w:start w:val="1"/>
      <w:numFmt w:val="lowerRoman"/>
      <w:lvlText w:val="%6."/>
      <w:lvlJc w:val="right"/>
      <w:pPr>
        <w:ind w:left="3069" w:hanging="420"/>
      </w:pPr>
    </w:lvl>
    <w:lvl w:ilvl="6" w:tentative="0">
      <w:start w:val="1"/>
      <w:numFmt w:val="decimal"/>
      <w:lvlText w:val="%7."/>
      <w:lvlJc w:val="left"/>
      <w:pPr>
        <w:ind w:left="3489" w:hanging="420"/>
      </w:pPr>
    </w:lvl>
    <w:lvl w:ilvl="7" w:tentative="0">
      <w:start w:val="1"/>
      <w:numFmt w:val="lowerLetter"/>
      <w:lvlText w:val="%8)"/>
      <w:lvlJc w:val="left"/>
      <w:pPr>
        <w:ind w:left="3909" w:hanging="420"/>
      </w:pPr>
    </w:lvl>
    <w:lvl w:ilvl="8" w:tentative="0">
      <w:start w:val="1"/>
      <w:numFmt w:val="lowerRoman"/>
      <w:lvlText w:val="%9."/>
      <w:lvlJc w:val="right"/>
      <w:pPr>
        <w:ind w:left="4329" w:hanging="420"/>
      </w:pPr>
    </w:lvl>
  </w:abstractNum>
  <w:abstractNum w:abstractNumId="2">
    <w:nsid w:val="43CA6DC5"/>
    <w:multiLevelType w:val="multilevel"/>
    <w:tmpl w:val="43CA6D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DE0C1B"/>
    <w:multiLevelType w:val="multilevel"/>
    <w:tmpl w:val="50DE0C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CC24BA"/>
    <w:multiLevelType w:val="multilevel"/>
    <w:tmpl w:val="64CC24BA"/>
    <w:lvl w:ilvl="0" w:tentative="0">
      <w:start w:val="1"/>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691925CC"/>
    <w:multiLevelType w:val="multilevel"/>
    <w:tmpl w:val="691925CC"/>
    <w:lvl w:ilvl="0" w:tentative="0">
      <w:start w:val="1"/>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6">
    <w:nsid w:val="72D4107D"/>
    <w:multiLevelType w:val="multilevel"/>
    <w:tmpl w:val="72D4107D"/>
    <w:lvl w:ilvl="0" w:tentative="0">
      <w:start w:val="1"/>
      <w:numFmt w:val="decimal"/>
      <w:lvlText w:val="（%1）"/>
      <w:lvlJc w:val="left"/>
      <w:pPr>
        <w:ind w:left="1195" w:hanging="720"/>
      </w:pPr>
      <w:rPr>
        <w:rFonts w:hint="default"/>
      </w:rPr>
    </w:lvl>
    <w:lvl w:ilvl="1" w:tentative="0">
      <w:start w:val="1"/>
      <w:numFmt w:val="lowerLetter"/>
      <w:lvlText w:val="%2)"/>
      <w:lvlJc w:val="left"/>
      <w:pPr>
        <w:ind w:left="1315" w:hanging="420"/>
      </w:pPr>
    </w:lvl>
    <w:lvl w:ilvl="2" w:tentative="0">
      <w:start w:val="1"/>
      <w:numFmt w:val="lowerRoman"/>
      <w:lvlText w:val="%3."/>
      <w:lvlJc w:val="right"/>
      <w:pPr>
        <w:ind w:left="1735" w:hanging="420"/>
      </w:pPr>
    </w:lvl>
    <w:lvl w:ilvl="3" w:tentative="0">
      <w:start w:val="1"/>
      <w:numFmt w:val="decimal"/>
      <w:lvlText w:val="%4."/>
      <w:lvlJc w:val="left"/>
      <w:pPr>
        <w:ind w:left="2155" w:hanging="420"/>
      </w:pPr>
    </w:lvl>
    <w:lvl w:ilvl="4" w:tentative="0">
      <w:start w:val="1"/>
      <w:numFmt w:val="lowerLetter"/>
      <w:lvlText w:val="%5)"/>
      <w:lvlJc w:val="left"/>
      <w:pPr>
        <w:ind w:left="2575" w:hanging="420"/>
      </w:pPr>
    </w:lvl>
    <w:lvl w:ilvl="5" w:tentative="0">
      <w:start w:val="1"/>
      <w:numFmt w:val="lowerRoman"/>
      <w:lvlText w:val="%6."/>
      <w:lvlJc w:val="right"/>
      <w:pPr>
        <w:ind w:left="2995" w:hanging="420"/>
      </w:pPr>
    </w:lvl>
    <w:lvl w:ilvl="6" w:tentative="0">
      <w:start w:val="1"/>
      <w:numFmt w:val="decimal"/>
      <w:lvlText w:val="%7."/>
      <w:lvlJc w:val="left"/>
      <w:pPr>
        <w:ind w:left="3415" w:hanging="420"/>
      </w:pPr>
    </w:lvl>
    <w:lvl w:ilvl="7" w:tentative="0">
      <w:start w:val="1"/>
      <w:numFmt w:val="lowerLetter"/>
      <w:lvlText w:val="%8)"/>
      <w:lvlJc w:val="left"/>
      <w:pPr>
        <w:ind w:left="3835" w:hanging="420"/>
      </w:pPr>
    </w:lvl>
    <w:lvl w:ilvl="8" w:tentative="0">
      <w:start w:val="1"/>
      <w:numFmt w:val="lowerRoman"/>
      <w:lvlText w:val="%9."/>
      <w:lvlJc w:val="right"/>
      <w:pPr>
        <w:ind w:left="4255" w:hanging="420"/>
      </w:pPr>
    </w:lvl>
  </w:abstractNum>
  <w:abstractNum w:abstractNumId="7">
    <w:nsid w:val="79F15827"/>
    <w:multiLevelType w:val="multilevel"/>
    <w:tmpl w:val="79F15827"/>
    <w:lvl w:ilvl="0" w:tentative="0">
      <w:start w:val="1"/>
      <w:numFmt w:val="decimal"/>
      <w:lvlText w:val="%1、"/>
      <w:lvlJc w:val="left"/>
      <w:pPr>
        <w:ind w:left="445" w:hanging="360"/>
      </w:pPr>
      <w:rPr>
        <w:rFonts w:hint="eastAsia"/>
        <w:spacing w:val="0"/>
      </w:rPr>
    </w:lvl>
    <w:lvl w:ilvl="1" w:tentative="0">
      <w:start w:val="1"/>
      <w:numFmt w:val="lowerLetter"/>
      <w:lvlText w:val="%2)"/>
      <w:lvlJc w:val="left"/>
      <w:pPr>
        <w:ind w:left="925" w:hanging="420"/>
      </w:pPr>
      <w:rPr>
        <w:rFonts w:hint="eastAsia"/>
      </w:rPr>
    </w:lvl>
    <w:lvl w:ilvl="2" w:tentative="0">
      <w:start w:val="1"/>
      <w:numFmt w:val="lowerRoman"/>
      <w:lvlText w:val="%3."/>
      <w:lvlJc w:val="right"/>
      <w:pPr>
        <w:ind w:left="1345" w:hanging="420"/>
      </w:pPr>
      <w:rPr>
        <w:rFonts w:hint="eastAsia"/>
      </w:rPr>
    </w:lvl>
    <w:lvl w:ilvl="3" w:tentative="0">
      <w:start w:val="1"/>
      <w:numFmt w:val="decimal"/>
      <w:lvlText w:val="%4."/>
      <w:lvlJc w:val="left"/>
      <w:pPr>
        <w:ind w:left="1765" w:hanging="420"/>
      </w:pPr>
      <w:rPr>
        <w:rFonts w:hint="eastAsia"/>
      </w:rPr>
    </w:lvl>
    <w:lvl w:ilvl="4" w:tentative="0">
      <w:start w:val="1"/>
      <w:numFmt w:val="lowerLetter"/>
      <w:lvlText w:val="%5)"/>
      <w:lvlJc w:val="left"/>
      <w:pPr>
        <w:ind w:left="2185" w:hanging="420"/>
      </w:pPr>
      <w:rPr>
        <w:rFonts w:hint="eastAsia"/>
      </w:rPr>
    </w:lvl>
    <w:lvl w:ilvl="5" w:tentative="0">
      <w:start w:val="1"/>
      <w:numFmt w:val="lowerRoman"/>
      <w:lvlText w:val="%6."/>
      <w:lvlJc w:val="right"/>
      <w:pPr>
        <w:ind w:left="2605" w:hanging="420"/>
      </w:pPr>
      <w:rPr>
        <w:rFonts w:hint="eastAsia"/>
      </w:rPr>
    </w:lvl>
    <w:lvl w:ilvl="6" w:tentative="0">
      <w:start w:val="1"/>
      <w:numFmt w:val="decimal"/>
      <w:lvlText w:val="%7."/>
      <w:lvlJc w:val="left"/>
      <w:pPr>
        <w:ind w:left="3025" w:hanging="420"/>
      </w:pPr>
      <w:rPr>
        <w:rFonts w:hint="eastAsia"/>
      </w:rPr>
    </w:lvl>
    <w:lvl w:ilvl="7" w:tentative="0">
      <w:start w:val="1"/>
      <w:numFmt w:val="lowerLetter"/>
      <w:lvlText w:val="%8)"/>
      <w:lvlJc w:val="left"/>
      <w:pPr>
        <w:ind w:left="3445" w:hanging="420"/>
      </w:pPr>
      <w:rPr>
        <w:rFonts w:hint="eastAsia"/>
      </w:rPr>
    </w:lvl>
    <w:lvl w:ilvl="8" w:tentative="0">
      <w:start w:val="1"/>
      <w:numFmt w:val="lowerRoman"/>
      <w:lvlText w:val="%9."/>
      <w:lvlJc w:val="right"/>
      <w:pPr>
        <w:ind w:left="3865" w:hanging="420"/>
      </w:pPr>
      <w:rPr>
        <w:rFonts w:hint="eastAsia"/>
      </w:rPr>
    </w:lvl>
  </w:abstractNum>
  <w:num w:numId="1">
    <w:abstractNumId w:val="1"/>
  </w:num>
  <w:num w:numId="2">
    <w:abstractNumId w:val="0"/>
  </w:num>
  <w:num w:numId="3">
    <w:abstractNumId w:val="5"/>
  </w:num>
  <w:num w:numId="4">
    <w:abstractNumId w:val="2"/>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B"/>
    <w:rsid w:val="000041A9"/>
    <w:rsid w:val="0000742F"/>
    <w:rsid w:val="00021FB1"/>
    <w:rsid w:val="000259AF"/>
    <w:rsid w:val="00026329"/>
    <w:rsid w:val="0003404B"/>
    <w:rsid w:val="00036CF7"/>
    <w:rsid w:val="00043CFF"/>
    <w:rsid w:val="00044898"/>
    <w:rsid w:val="00044C9E"/>
    <w:rsid w:val="00050A31"/>
    <w:rsid w:val="00051942"/>
    <w:rsid w:val="00051A68"/>
    <w:rsid w:val="00052D21"/>
    <w:rsid w:val="000557C6"/>
    <w:rsid w:val="00056088"/>
    <w:rsid w:val="00061D2F"/>
    <w:rsid w:val="00063A40"/>
    <w:rsid w:val="000675C2"/>
    <w:rsid w:val="00070BBD"/>
    <w:rsid w:val="00085C9F"/>
    <w:rsid w:val="0009289D"/>
    <w:rsid w:val="00094045"/>
    <w:rsid w:val="00094E22"/>
    <w:rsid w:val="000A222E"/>
    <w:rsid w:val="000A2EB8"/>
    <w:rsid w:val="000A3CFE"/>
    <w:rsid w:val="000A7422"/>
    <w:rsid w:val="000B591A"/>
    <w:rsid w:val="000B6119"/>
    <w:rsid w:val="000B624C"/>
    <w:rsid w:val="000C45C4"/>
    <w:rsid w:val="000D12FE"/>
    <w:rsid w:val="000D27FD"/>
    <w:rsid w:val="000E1A0E"/>
    <w:rsid w:val="000E40C7"/>
    <w:rsid w:val="000E43EF"/>
    <w:rsid w:val="000E50CB"/>
    <w:rsid w:val="000E6438"/>
    <w:rsid w:val="000E7B23"/>
    <w:rsid w:val="000E7C7E"/>
    <w:rsid w:val="000F06FE"/>
    <w:rsid w:val="000F491D"/>
    <w:rsid w:val="000F7732"/>
    <w:rsid w:val="001034A4"/>
    <w:rsid w:val="001135AE"/>
    <w:rsid w:val="001135E6"/>
    <w:rsid w:val="00114D74"/>
    <w:rsid w:val="00120A3E"/>
    <w:rsid w:val="00122676"/>
    <w:rsid w:val="001241FC"/>
    <w:rsid w:val="00131C6D"/>
    <w:rsid w:val="0013782F"/>
    <w:rsid w:val="0014533D"/>
    <w:rsid w:val="00147471"/>
    <w:rsid w:val="001512A9"/>
    <w:rsid w:val="0015277D"/>
    <w:rsid w:val="00153629"/>
    <w:rsid w:val="00153D42"/>
    <w:rsid w:val="0015575E"/>
    <w:rsid w:val="00157618"/>
    <w:rsid w:val="0017214B"/>
    <w:rsid w:val="00172A27"/>
    <w:rsid w:val="00172F79"/>
    <w:rsid w:val="001764E3"/>
    <w:rsid w:val="00176DD3"/>
    <w:rsid w:val="00177B0C"/>
    <w:rsid w:val="00182D4D"/>
    <w:rsid w:val="001835AD"/>
    <w:rsid w:val="001838EC"/>
    <w:rsid w:val="00183CD4"/>
    <w:rsid w:val="00187D45"/>
    <w:rsid w:val="00194C91"/>
    <w:rsid w:val="00195E76"/>
    <w:rsid w:val="001A0189"/>
    <w:rsid w:val="001A7DDC"/>
    <w:rsid w:val="001A7F8E"/>
    <w:rsid w:val="001B6985"/>
    <w:rsid w:val="001B6F63"/>
    <w:rsid w:val="001C0992"/>
    <w:rsid w:val="001C2A69"/>
    <w:rsid w:val="001C6EFA"/>
    <w:rsid w:val="001D0AA7"/>
    <w:rsid w:val="001D108E"/>
    <w:rsid w:val="001D677C"/>
    <w:rsid w:val="001E34D0"/>
    <w:rsid w:val="001F0C21"/>
    <w:rsid w:val="001F44E7"/>
    <w:rsid w:val="00202D8E"/>
    <w:rsid w:val="00204BEF"/>
    <w:rsid w:val="00205AEB"/>
    <w:rsid w:val="00206F9F"/>
    <w:rsid w:val="0020737E"/>
    <w:rsid w:val="00207F99"/>
    <w:rsid w:val="00212E2E"/>
    <w:rsid w:val="0021336B"/>
    <w:rsid w:val="0022022B"/>
    <w:rsid w:val="00227C83"/>
    <w:rsid w:val="00227D99"/>
    <w:rsid w:val="0023060C"/>
    <w:rsid w:val="0024564A"/>
    <w:rsid w:val="0024682C"/>
    <w:rsid w:val="002470B2"/>
    <w:rsid w:val="0025142E"/>
    <w:rsid w:val="00256843"/>
    <w:rsid w:val="00260B0F"/>
    <w:rsid w:val="00260CD4"/>
    <w:rsid w:val="0026230E"/>
    <w:rsid w:val="002630DD"/>
    <w:rsid w:val="002631BA"/>
    <w:rsid w:val="00264EE2"/>
    <w:rsid w:val="00267030"/>
    <w:rsid w:val="002754D8"/>
    <w:rsid w:val="00277E40"/>
    <w:rsid w:val="00283DF9"/>
    <w:rsid w:val="00284286"/>
    <w:rsid w:val="00287C05"/>
    <w:rsid w:val="002961A4"/>
    <w:rsid w:val="00297C11"/>
    <w:rsid w:val="002A34B8"/>
    <w:rsid w:val="002A5198"/>
    <w:rsid w:val="002A5887"/>
    <w:rsid w:val="002A5949"/>
    <w:rsid w:val="002A5AF6"/>
    <w:rsid w:val="002B0602"/>
    <w:rsid w:val="002B1A5A"/>
    <w:rsid w:val="002B3412"/>
    <w:rsid w:val="002B4356"/>
    <w:rsid w:val="002B499B"/>
    <w:rsid w:val="002B53CB"/>
    <w:rsid w:val="002C1955"/>
    <w:rsid w:val="002D2BDA"/>
    <w:rsid w:val="002D3E72"/>
    <w:rsid w:val="002D54D2"/>
    <w:rsid w:val="002D628A"/>
    <w:rsid w:val="002D7D91"/>
    <w:rsid w:val="002E4D50"/>
    <w:rsid w:val="002E5E49"/>
    <w:rsid w:val="002E7BB7"/>
    <w:rsid w:val="003052F5"/>
    <w:rsid w:val="0030688D"/>
    <w:rsid w:val="00307C32"/>
    <w:rsid w:val="0031039C"/>
    <w:rsid w:val="0031203B"/>
    <w:rsid w:val="003138BE"/>
    <w:rsid w:val="00333766"/>
    <w:rsid w:val="003337E4"/>
    <w:rsid w:val="00334737"/>
    <w:rsid w:val="00335F02"/>
    <w:rsid w:val="00342DE8"/>
    <w:rsid w:val="00345F4C"/>
    <w:rsid w:val="003561CC"/>
    <w:rsid w:val="00357C40"/>
    <w:rsid w:val="00361F65"/>
    <w:rsid w:val="0036592D"/>
    <w:rsid w:val="00367153"/>
    <w:rsid w:val="00370247"/>
    <w:rsid w:val="00370E86"/>
    <w:rsid w:val="003728C2"/>
    <w:rsid w:val="00374310"/>
    <w:rsid w:val="003762E9"/>
    <w:rsid w:val="00377C95"/>
    <w:rsid w:val="0038514D"/>
    <w:rsid w:val="003911C5"/>
    <w:rsid w:val="00395A9C"/>
    <w:rsid w:val="0039759F"/>
    <w:rsid w:val="003A0549"/>
    <w:rsid w:val="003A177E"/>
    <w:rsid w:val="003A3BB2"/>
    <w:rsid w:val="003A563C"/>
    <w:rsid w:val="003B1038"/>
    <w:rsid w:val="003B2D36"/>
    <w:rsid w:val="003B571E"/>
    <w:rsid w:val="003B6123"/>
    <w:rsid w:val="003B66C4"/>
    <w:rsid w:val="003C2049"/>
    <w:rsid w:val="003D57C9"/>
    <w:rsid w:val="003D67ED"/>
    <w:rsid w:val="003D6C83"/>
    <w:rsid w:val="003D7089"/>
    <w:rsid w:val="003F5304"/>
    <w:rsid w:val="00401DC2"/>
    <w:rsid w:val="00404DC2"/>
    <w:rsid w:val="00404E96"/>
    <w:rsid w:val="00405292"/>
    <w:rsid w:val="00416A79"/>
    <w:rsid w:val="00420861"/>
    <w:rsid w:val="00420907"/>
    <w:rsid w:val="004217B6"/>
    <w:rsid w:val="004223C0"/>
    <w:rsid w:val="0042306E"/>
    <w:rsid w:val="0042608B"/>
    <w:rsid w:val="00434C36"/>
    <w:rsid w:val="0043574A"/>
    <w:rsid w:val="004402FC"/>
    <w:rsid w:val="00441D05"/>
    <w:rsid w:val="00445CC5"/>
    <w:rsid w:val="004507AA"/>
    <w:rsid w:val="00450F1E"/>
    <w:rsid w:val="00457852"/>
    <w:rsid w:val="0046004F"/>
    <w:rsid w:val="004616A5"/>
    <w:rsid w:val="0046278D"/>
    <w:rsid w:val="004651A6"/>
    <w:rsid w:val="00470275"/>
    <w:rsid w:val="00470C00"/>
    <w:rsid w:val="0047697C"/>
    <w:rsid w:val="00477750"/>
    <w:rsid w:val="004836DD"/>
    <w:rsid w:val="004843C8"/>
    <w:rsid w:val="00490C02"/>
    <w:rsid w:val="004943EB"/>
    <w:rsid w:val="004A115B"/>
    <w:rsid w:val="004A1C0F"/>
    <w:rsid w:val="004A3E57"/>
    <w:rsid w:val="004A43B8"/>
    <w:rsid w:val="004A49C5"/>
    <w:rsid w:val="004B183E"/>
    <w:rsid w:val="004C0C6B"/>
    <w:rsid w:val="004C770D"/>
    <w:rsid w:val="004D13BC"/>
    <w:rsid w:val="004D3684"/>
    <w:rsid w:val="004D3EBA"/>
    <w:rsid w:val="004D6FD9"/>
    <w:rsid w:val="004E3277"/>
    <w:rsid w:val="004F3CBE"/>
    <w:rsid w:val="004F43A2"/>
    <w:rsid w:val="004F447D"/>
    <w:rsid w:val="00505A34"/>
    <w:rsid w:val="00505F4A"/>
    <w:rsid w:val="00506D46"/>
    <w:rsid w:val="00513900"/>
    <w:rsid w:val="0052097B"/>
    <w:rsid w:val="005222FE"/>
    <w:rsid w:val="005238A9"/>
    <w:rsid w:val="00523F47"/>
    <w:rsid w:val="00524DEB"/>
    <w:rsid w:val="005269B4"/>
    <w:rsid w:val="00527A06"/>
    <w:rsid w:val="00535614"/>
    <w:rsid w:val="00541386"/>
    <w:rsid w:val="00544DF7"/>
    <w:rsid w:val="00547E69"/>
    <w:rsid w:val="00565EE9"/>
    <w:rsid w:val="00567C0A"/>
    <w:rsid w:val="005701CC"/>
    <w:rsid w:val="00570DAE"/>
    <w:rsid w:val="00573724"/>
    <w:rsid w:val="0057384B"/>
    <w:rsid w:val="00573E24"/>
    <w:rsid w:val="005774F3"/>
    <w:rsid w:val="005779A0"/>
    <w:rsid w:val="00580292"/>
    <w:rsid w:val="005875D1"/>
    <w:rsid w:val="0059041C"/>
    <w:rsid w:val="0059370A"/>
    <w:rsid w:val="00594384"/>
    <w:rsid w:val="005961F5"/>
    <w:rsid w:val="005A0D14"/>
    <w:rsid w:val="005A569E"/>
    <w:rsid w:val="005A65AD"/>
    <w:rsid w:val="005A7094"/>
    <w:rsid w:val="005B3E46"/>
    <w:rsid w:val="005B457E"/>
    <w:rsid w:val="005B475A"/>
    <w:rsid w:val="005B7F6E"/>
    <w:rsid w:val="005C68BC"/>
    <w:rsid w:val="005C7264"/>
    <w:rsid w:val="005C77E0"/>
    <w:rsid w:val="005D30FE"/>
    <w:rsid w:val="005E1AC3"/>
    <w:rsid w:val="005E2896"/>
    <w:rsid w:val="005E7D63"/>
    <w:rsid w:val="005F3511"/>
    <w:rsid w:val="005F43F6"/>
    <w:rsid w:val="005F4414"/>
    <w:rsid w:val="005F4D86"/>
    <w:rsid w:val="005F5F09"/>
    <w:rsid w:val="005F6031"/>
    <w:rsid w:val="00601213"/>
    <w:rsid w:val="00603207"/>
    <w:rsid w:val="00603250"/>
    <w:rsid w:val="00610131"/>
    <w:rsid w:val="00611563"/>
    <w:rsid w:val="00612263"/>
    <w:rsid w:val="00613521"/>
    <w:rsid w:val="00614D68"/>
    <w:rsid w:val="00617CD6"/>
    <w:rsid w:val="00621E9B"/>
    <w:rsid w:val="006270BF"/>
    <w:rsid w:val="00627FC9"/>
    <w:rsid w:val="00633306"/>
    <w:rsid w:val="00633B87"/>
    <w:rsid w:val="0063466F"/>
    <w:rsid w:val="00634EBA"/>
    <w:rsid w:val="00635417"/>
    <w:rsid w:val="00650B80"/>
    <w:rsid w:val="00652F5A"/>
    <w:rsid w:val="00652FB5"/>
    <w:rsid w:val="006534E9"/>
    <w:rsid w:val="00653C34"/>
    <w:rsid w:val="00654DEF"/>
    <w:rsid w:val="006616E9"/>
    <w:rsid w:val="006649A1"/>
    <w:rsid w:val="00670F4C"/>
    <w:rsid w:val="00671783"/>
    <w:rsid w:val="00672248"/>
    <w:rsid w:val="006728D8"/>
    <w:rsid w:val="00676616"/>
    <w:rsid w:val="00676E69"/>
    <w:rsid w:val="0068474C"/>
    <w:rsid w:val="006872A8"/>
    <w:rsid w:val="00687FC7"/>
    <w:rsid w:val="00690182"/>
    <w:rsid w:val="006902D9"/>
    <w:rsid w:val="00692433"/>
    <w:rsid w:val="0069294A"/>
    <w:rsid w:val="006940FF"/>
    <w:rsid w:val="00696140"/>
    <w:rsid w:val="006A449F"/>
    <w:rsid w:val="006A4F2B"/>
    <w:rsid w:val="006C7AA2"/>
    <w:rsid w:val="006D048D"/>
    <w:rsid w:val="006D17B0"/>
    <w:rsid w:val="006D45D2"/>
    <w:rsid w:val="006D6344"/>
    <w:rsid w:val="006D7A09"/>
    <w:rsid w:val="006E32C4"/>
    <w:rsid w:val="006E3E10"/>
    <w:rsid w:val="006E60E2"/>
    <w:rsid w:val="006E680B"/>
    <w:rsid w:val="006E7B7F"/>
    <w:rsid w:val="006F37ED"/>
    <w:rsid w:val="007024C5"/>
    <w:rsid w:val="0070702A"/>
    <w:rsid w:val="00722E2B"/>
    <w:rsid w:val="00727398"/>
    <w:rsid w:val="00727671"/>
    <w:rsid w:val="0073228B"/>
    <w:rsid w:val="00734483"/>
    <w:rsid w:val="00734F2E"/>
    <w:rsid w:val="00735182"/>
    <w:rsid w:val="00735861"/>
    <w:rsid w:val="00736655"/>
    <w:rsid w:val="00736F4B"/>
    <w:rsid w:val="007438A5"/>
    <w:rsid w:val="00745873"/>
    <w:rsid w:val="00746C15"/>
    <w:rsid w:val="00747152"/>
    <w:rsid w:val="00750159"/>
    <w:rsid w:val="00752F48"/>
    <w:rsid w:val="00753E42"/>
    <w:rsid w:val="00755575"/>
    <w:rsid w:val="00755EDD"/>
    <w:rsid w:val="00761A6F"/>
    <w:rsid w:val="00761B21"/>
    <w:rsid w:val="00762141"/>
    <w:rsid w:val="00764BF9"/>
    <w:rsid w:val="00766122"/>
    <w:rsid w:val="00766B80"/>
    <w:rsid w:val="00767201"/>
    <w:rsid w:val="007704EC"/>
    <w:rsid w:val="00774A55"/>
    <w:rsid w:val="007830A9"/>
    <w:rsid w:val="00783F20"/>
    <w:rsid w:val="00784B5C"/>
    <w:rsid w:val="00784DBB"/>
    <w:rsid w:val="007911FE"/>
    <w:rsid w:val="0079472F"/>
    <w:rsid w:val="00794CDF"/>
    <w:rsid w:val="00795A82"/>
    <w:rsid w:val="007A0493"/>
    <w:rsid w:val="007A2395"/>
    <w:rsid w:val="007A30E4"/>
    <w:rsid w:val="007B3827"/>
    <w:rsid w:val="007C1C06"/>
    <w:rsid w:val="007D280F"/>
    <w:rsid w:val="007D572D"/>
    <w:rsid w:val="007E4EEE"/>
    <w:rsid w:val="007E5726"/>
    <w:rsid w:val="007F14FC"/>
    <w:rsid w:val="007F55D1"/>
    <w:rsid w:val="007F5BB4"/>
    <w:rsid w:val="007F745B"/>
    <w:rsid w:val="007F7868"/>
    <w:rsid w:val="008016E4"/>
    <w:rsid w:val="00801E55"/>
    <w:rsid w:val="00801E80"/>
    <w:rsid w:val="00804FD1"/>
    <w:rsid w:val="0080531B"/>
    <w:rsid w:val="00806592"/>
    <w:rsid w:val="008120BE"/>
    <w:rsid w:val="00825C6D"/>
    <w:rsid w:val="0082604A"/>
    <w:rsid w:val="008275C1"/>
    <w:rsid w:val="0083196C"/>
    <w:rsid w:val="00831A9F"/>
    <w:rsid w:val="00844927"/>
    <w:rsid w:val="00844B57"/>
    <w:rsid w:val="00845BA7"/>
    <w:rsid w:val="00851C80"/>
    <w:rsid w:val="00852850"/>
    <w:rsid w:val="00853F1C"/>
    <w:rsid w:val="008630F9"/>
    <w:rsid w:val="008631C2"/>
    <w:rsid w:val="00867524"/>
    <w:rsid w:val="0086769C"/>
    <w:rsid w:val="00872DD0"/>
    <w:rsid w:val="00875564"/>
    <w:rsid w:val="00877CA0"/>
    <w:rsid w:val="00884DDA"/>
    <w:rsid w:val="00890B70"/>
    <w:rsid w:val="0089275C"/>
    <w:rsid w:val="00893F2C"/>
    <w:rsid w:val="00895AC9"/>
    <w:rsid w:val="00895B48"/>
    <w:rsid w:val="00896823"/>
    <w:rsid w:val="008A06BA"/>
    <w:rsid w:val="008A29B0"/>
    <w:rsid w:val="008A4D58"/>
    <w:rsid w:val="008A4E9D"/>
    <w:rsid w:val="008B27E8"/>
    <w:rsid w:val="008B42F3"/>
    <w:rsid w:val="008B6BB7"/>
    <w:rsid w:val="008B7B3B"/>
    <w:rsid w:val="008C0A95"/>
    <w:rsid w:val="008C1F5E"/>
    <w:rsid w:val="008C4D2D"/>
    <w:rsid w:val="008D07E5"/>
    <w:rsid w:val="008D4501"/>
    <w:rsid w:val="008D52C4"/>
    <w:rsid w:val="008D58C1"/>
    <w:rsid w:val="008D5A47"/>
    <w:rsid w:val="008D6BD8"/>
    <w:rsid w:val="008E2D95"/>
    <w:rsid w:val="008E46A3"/>
    <w:rsid w:val="008E4D93"/>
    <w:rsid w:val="008F14EF"/>
    <w:rsid w:val="008F15EA"/>
    <w:rsid w:val="008F5363"/>
    <w:rsid w:val="009009E6"/>
    <w:rsid w:val="00910086"/>
    <w:rsid w:val="0091156D"/>
    <w:rsid w:val="0091164D"/>
    <w:rsid w:val="00913322"/>
    <w:rsid w:val="00914B85"/>
    <w:rsid w:val="009162F9"/>
    <w:rsid w:val="0091659C"/>
    <w:rsid w:val="009259E0"/>
    <w:rsid w:val="00927840"/>
    <w:rsid w:val="00932353"/>
    <w:rsid w:val="00932582"/>
    <w:rsid w:val="009329A5"/>
    <w:rsid w:val="00932FC7"/>
    <w:rsid w:val="009422F4"/>
    <w:rsid w:val="009438BC"/>
    <w:rsid w:val="009443C7"/>
    <w:rsid w:val="009458AC"/>
    <w:rsid w:val="00945CB6"/>
    <w:rsid w:val="00954D8D"/>
    <w:rsid w:val="00955A5A"/>
    <w:rsid w:val="00956487"/>
    <w:rsid w:val="0096110F"/>
    <w:rsid w:val="00961CA5"/>
    <w:rsid w:val="00967CD4"/>
    <w:rsid w:val="00975682"/>
    <w:rsid w:val="009765E4"/>
    <w:rsid w:val="009A011A"/>
    <w:rsid w:val="009A4BC8"/>
    <w:rsid w:val="009A7610"/>
    <w:rsid w:val="009B09B9"/>
    <w:rsid w:val="009B1781"/>
    <w:rsid w:val="009B37B1"/>
    <w:rsid w:val="009B59AE"/>
    <w:rsid w:val="009B6378"/>
    <w:rsid w:val="009B689D"/>
    <w:rsid w:val="009C4653"/>
    <w:rsid w:val="009C74B9"/>
    <w:rsid w:val="009D01F9"/>
    <w:rsid w:val="009E2C35"/>
    <w:rsid w:val="009E3D8D"/>
    <w:rsid w:val="009E4C44"/>
    <w:rsid w:val="009E5621"/>
    <w:rsid w:val="009F1F8A"/>
    <w:rsid w:val="009F2B6C"/>
    <w:rsid w:val="009F55D2"/>
    <w:rsid w:val="009F5F93"/>
    <w:rsid w:val="00A0041F"/>
    <w:rsid w:val="00A004D3"/>
    <w:rsid w:val="00A03444"/>
    <w:rsid w:val="00A0345B"/>
    <w:rsid w:val="00A039BA"/>
    <w:rsid w:val="00A03D1F"/>
    <w:rsid w:val="00A100D3"/>
    <w:rsid w:val="00A10FD7"/>
    <w:rsid w:val="00A1422E"/>
    <w:rsid w:val="00A17A04"/>
    <w:rsid w:val="00A21C9D"/>
    <w:rsid w:val="00A239AA"/>
    <w:rsid w:val="00A27865"/>
    <w:rsid w:val="00A27AC7"/>
    <w:rsid w:val="00A27BB7"/>
    <w:rsid w:val="00A33266"/>
    <w:rsid w:val="00A37BAA"/>
    <w:rsid w:val="00A429DC"/>
    <w:rsid w:val="00A44EA9"/>
    <w:rsid w:val="00A4566E"/>
    <w:rsid w:val="00A5027F"/>
    <w:rsid w:val="00A55405"/>
    <w:rsid w:val="00A5644A"/>
    <w:rsid w:val="00A57178"/>
    <w:rsid w:val="00A579DF"/>
    <w:rsid w:val="00A62719"/>
    <w:rsid w:val="00A67897"/>
    <w:rsid w:val="00A74358"/>
    <w:rsid w:val="00A75C58"/>
    <w:rsid w:val="00A8189E"/>
    <w:rsid w:val="00A81E08"/>
    <w:rsid w:val="00A82098"/>
    <w:rsid w:val="00A87E96"/>
    <w:rsid w:val="00A9130B"/>
    <w:rsid w:val="00A93F86"/>
    <w:rsid w:val="00AA1018"/>
    <w:rsid w:val="00AA5D86"/>
    <w:rsid w:val="00AB0AFE"/>
    <w:rsid w:val="00AB0CDD"/>
    <w:rsid w:val="00AB2906"/>
    <w:rsid w:val="00AC5CF0"/>
    <w:rsid w:val="00AC72EC"/>
    <w:rsid w:val="00AD0D50"/>
    <w:rsid w:val="00AD4237"/>
    <w:rsid w:val="00AD4285"/>
    <w:rsid w:val="00AD64FD"/>
    <w:rsid w:val="00AD7636"/>
    <w:rsid w:val="00AE1F4B"/>
    <w:rsid w:val="00AE3469"/>
    <w:rsid w:val="00AE3DF1"/>
    <w:rsid w:val="00AE42B4"/>
    <w:rsid w:val="00AE6A74"/>
    <w:rsid w:val="00AE6C30"/>
    <w:rsid w:val="00AF230B"/>
    <w:rsid w:val="00AF43BA"/>
    <w:rsid w:val="00AF763F"/>
    <w:rsid w:val="00B00D86"/>
    <w:rsid w:val="00B05A3D"/>
    <w:rsid w:val="00B06DD3"/>
    <w:rsid w:val="00B070F6"/>
    <w:rsid w:val="00B155BD"/>
    <w:rsid w:val="00B20EAE"/>
    <w:rsid w:val="00B254AB"/>
    <w:rsid w:val="00B262B1"/>
    <w:rsid w:val="00B3293D"/>
    <w:rsid w:val="00B33926"/>
    <w:rsid w:val="00B35BEB"/>
    <w:rsid w:val="00B42650"/>
    <w:rsid w:val="00B438FF"/>
    <w:rsid w:val="00B4744A"/>
    <w:rsid w:val="00B551C7"/>
    <w:rsid w:val="00B56A6E"/>
    <w:rsid w:val="00B63667"/>
    <w:rsid w:val="00B63E37"/>
    <w:rsid w:val="00B653F2"/>
    <w:rsid w:val="00B667E4"/>
    <w:rsid w:val="00B7132B"/>
    <w:rsid w:val="00B720E8"/>
    <w:rsid w:val="00B81CC4"/>
    <w:rsid w:val="00B92CCB"/>
    <w:rsid w:val="00B92F64"/>
    <w:rsid w:val="00B939B2"/>
    <w:rsid w:val="00B95B89"/>
    <w:rsid w:val="00B97328"/>
    <w:rsid w:val="00B97B15"/>
    <w:rsid w:val="00B97FF4"/>
    <w:rsid w:val="00BA1F78"/>
    <w:rsid w:val="00BA40FE"/>
    <w:rsid w:val="00BA723A"/>
    <w:rsid w:val="00BA7869"/>
    <w:rsid w:val="00BB058C"/>
    <w:rsid w:val="00BB0CAA"/>
    <w:rsid w:val="00BB1242"/>
    <w:rsid w:val="00BB300A"/>
    <w:rsid w:val="00BC0A7B"/>
    <w:rsid w:val="00BD0C35"/>
    <w:rsid w:val="00BD0F72"/>
    <w:rsid w:val="00BD3C3F"/>
    <w:rsid w:val="00BD4422"/>
    <w:rsid w:val="00BE260B"/>
    <w:rsid w:val="00BE5250"/>
    <w:rsid w:val="00BE7C45"/>
    <w:rsid w:val="00BF2FC8"/>
    <w:rsid w:val="00BF50CF"/>
    <w:rsid w:val="00BF73D6"/>
    <w:rsid w:val="00C10A6B"/>
    <w:rsid w:val="00C10D1D"/>
    <w:rsid w:val="00C1319D"/>
    <w:rsid w:val="00C15FAC"/>
    <w:rsid w:val="00C16F0F"/>
    <w:rsid w:val="00C20138"/>
    <w:rsid w:val="00C24A57"/>
    <w:rsid w:val="00C305A1"/>
    <w:rsid w:val="00C3235F"/>
    <w:rsid w:val="00C336FC"/>
    <w:rsid w:val="00C4026B"/>
    <w:rsid w:val="00C40C95"/>
    <w:rsid w:val="00C42403"/>
    <w:rsid w:val="00C45E10"/>
    <w:rsid w:val="00C47D29"/>
    <w:rsid w:val="00C50C2B"/>
    <w:rsid w:val="00C535CD"/>
    <w:rsid w:val="00C5693C"/>
    <w:rsid w:val="00C61BA2"/>
    <w:rsid w:val="00C66B42"/>
    <w:rsid w:val="00C67E10"/>
    <w:rsid w:val="00C7007A"/>
    <w:rsid w:val="00C703EB"/>
    <w:rsid w:val="00C71A6D"/>
    <w:rsid w:val="00C72B06"/>
    <w:rsid w:val="00C76103"/>
    <w:rsid w:val="00C803FA"/>
    <w:rsid w:val="00C81639"/>
    <w:rsid w:val="00C81B40"/>
    <w:rsid w:val="00C84F29"/>
    <w:rsid w:val="00C869CB"/>
    <w:rsid w:val="00C86C27"/>
    <w:rsid w:val="00C875CC"/>
    <w:rsid w:val="00C92612"/>
    <w:rsid w:val="00C931CD"/>
    <w:rsid w:val="00C94EBF"/>
    <w:rsid w:val="00C9626B"/>
    <w:rsid w:val="00CA6AF7"/>
    <w:rsid w:val="00CD1865"/>
    <w:rsid w:val="00CE6DDA"/>
    <w:rsid w:val="00CF522E"/>
    <w:rsid w:val="00CF6B94"/>
    <w:rsid w:val="00CF7E2A"/>
    <w:rsid w:val="00D05D74"/>
    <w:rsid w:val="00D07102"/>
    <w:rsid w:val="00D1027D"/>
    <w:rsid w:val="00D141DC"/>
    <w:rsid w:val="00D14CD2"/>
    <w:rsid w:val="00D2040C"/>
    <w:rsid w:val="00D24AAE"/>
    <w:rsid w:val="00D27F72"/>
    <w:rsid w:val="00D346F9"/>
    <w:rsid w:val="00D347A3"/>
    <w:rsid w:val="00D34BA8"/>
    <w:rsid w:val="00D360CA"/>
    <w:rsid w:val="00D37137"/>
    <w:rsid w:val="00D42C14"/>
    <w:rsid w:val="00D42CB0"/>
    <w:rsid w:val="00D448B2"/>
    <w:rsid w:val="00D525A1"/>
    <w:rsid w:val="00D60D7B"/>
    <w:rsid w:val="00D61A8E"/>
    <w:rsid w:val="00D64673"/>
    <w:rsid w:val="00D677CC"/>
    <w:rsid w:val="00D678F4"/>
    <w:rsid w:val="00D7130E"/>
    <w:rsid w:val="00D725A3"/>
    <w:rsid w:val="00D7261F"/>
    <w:rsid w:val="00D73227"/>
    <w:rsid w:val="00D7391D"/>
    <w:rsid w:val="00D74D85"/>
    <w:rsid w:val="00D777E2"/>
    <w:rsid w:val="00D77839"/>
    <w:rsid w:val="00D97BB0"/>
    <w:rsid w:val="00DA144A"/>
    <w:rsid w:val="00DA227D"/>
    <w:rsid w:val="00DA312B"/>
    <w:rsid w:val="00DA4005"/>
    <w:rsid w:val="00DA56E7"/>
    <w:rsid w:val="00DA5E6E"/>
    <w:rsid w:val="00DA6576"/>
    <w:rsid w:val="00DA6974"/>
    <w:rsid w:val="00DA788A"/>
    <w:rsid w:val="00DA7CE8"/>
    <w:rsid w:val="00DB6FC0"/>
    <w:rsid w:val="00DC0EFF"/>
    <w:rsid w:val="00DC3403"/>
    <w:rsid w:val="00DD0887"/>
    <w:rsid w:val="00DD13A9"/>
    <w:rsid w:val="00DD5839"/>
    <w:rsid w:val="00DE1BD1"/>
    <w:rsid w:val="00DE3679"/>
    <w:rsid w:val="00DE389A"/>
    <w:rsid w:val="00DE631D"/>
    <w:rsid w:val="00DF22D0"/>
    <w:rsid w:val="00DF2A01"/>
    <w:rsid w:val="00DF32B0"/>
    <w:rsid w:val="00DF448A"/>
    <w:rsid w:val="00DF729D"/>
    <w:rsid w:val="00E00D6F"/>
    <w:rsid w:val="00E010F2"/>
    <w:rsid w:val="00E055EB"/>
    <w:rsid w:val="00E065CF"/>
    <w:rsid w:val="00E22B07"/>
    <w:rsid w:val="00E26F62"/>
    <w:rsid w:val="00E32099"/>
    <w:rsid w:val="00E32B3A"/>
    <w:rsid w:val="00E34F9E"/>
    <w:rsid w:val="00E367FC"/>
    <w:rsid w:val="00E437C6"/>
    <w:rsid w:val="00E506C0"/>
    <w:rsid w:val="00E54051"/>
    <w:rsid w:val="00E57BA4"/>
    <w:rsid w:val="00E57F55"/>
    <w:rsid w:val="00E63F66"/>
    <w:rsid w:val="00E642C9"/>
    <w:rsid w:val="00E6461C"/>
    <w:rsid w:val="00E67540"/>
    <w:rsid w:val="00E67B22"/>
    <w:rsid w:val="00E7111B"/>
    <w:rsid w:val="00E71C05"/>
    <w:rsid w:val="00E74DF0"/>
    <w:rsid w:val="00E762C6"/>
    <w:rsid w:val="00E77BC6"/>
    <w:rsid w:val="00E81C7D"/>
    <w:rsid w:val="00E855D9"/>
    <w:rsid w:val="00E86C5B"/>
    <w:rsid w:val="00E930C2"/>
    <w:rsid w:val="00E95D31"/>
    <w:rsid w:val="00EA0071"/>
    <w:rsid w:val="00EA6624"/>
    <w:rsid w:val="00EA7A53"/>
    <w:rsid w:val="00EB2C03"/>
    <w:rsid w:val="00EB39CD"/>
    <w:rsid w:val="00EB4C3F"/>
    <w:rsid w:val="00EB4DB9"/>
    <w:rsid w:val="00EB5452"/>
    <w:rsid w:val="00EB633F"/>
    <w:rsid w:val="00EB769F"/>
    <w:rsid w:val="00EC74B5"/>
    <w:rsid w:val="00EC7F3F"/>
    <w:rsid w:val="00ED322B"/>
    <w:rsid w:val="00ED5296"/>
    <w:rsid w:val="00ED7A13"/>
    <w:rsid w:val="00ED7E41"/>
    <w:rsid w:val="00EE1F1D"/>
    <w:rsid w:val="00EE456E"/>
    <w:rsid w:val="00EE5F97"/>
    <w:rsid w:val="00EF4305"/>
    <w:rsid w:val="00EF7385"/>
    <w:rsid w:val="00F00A86"/>
    <w:rsid w:val="00F031CB"/>
    <w:rsid w:val="00F031FF"/>
    <w:rsid w:val="00F05764"/>
    <w:rsid w:val="00F0592B"/>
    <w:rsid w:val="00F07373"/>
    <w:rsid w:val="00F10368"/>
    <w:rsid w:val="00F10749"/>
    <w:rsid w:val="00F13B62"/>
    <w:rsid w:val="00F202A7"/>
    <w:rsid w:val="00F241F2"/>
    <w:rsid w:val="00F24272"/>
    <w:rsid w:val="00F24D22"/>
    <w:rsid w:val="00F250B2"/>
    <w:rsid w:val="00F3309D"/>
    <w:rsid w:val="00F34A8F"/>
    <w:rsid w:val="00F350FE"/>
    <w:rsid w:val="00F37BFC"/>
    <w:rsid w:val="00F42564"/>
    <w:rsid w:val="00F4562C"/>
    <w:rsid w:val="00F53961"/>
    <w:rsid w:val="00F55140"/>
    <w:rsid w:val="00F55EB7"/>
    <w:rsid w:val="00F56772"/>
    <w:rsid w:val="00F62DE1"/>
    <w:rsid w:val="00F653C1"/>
    <w:rsid w:val="00F738C0"/>
    <w:rsid w:val="00F75385"/>
    <w:rsid w:val="00F7558D"/>
    <w:rsid w:val="00F760FB"/>
    <w:rsid w:val="00F803A6"/>
    <w:rsid w:val="00F80686"/>
    <w:rsid w:val="00F8106C"/>
    <w:rsid w:val="00F8405C"/>
    <w:rsid w:val="00F91C44"/>
    <w:rsid w:val="00F927B2"/>
    <w:rsid w:val="00F93A51"/>
    <w:rsid w:val="00F96AC0"/>
    <w:rsid w:val="00FA00D7"/>
    <w:rsid w:val="00FA433D"/>
    <w:rsid w:val="00FA5959"/>
    <w:rsid w:val="00FA7ACF"/>
    <w:rsid w:val="00FB0527"/>
    <w:rsid w:val="00FB10BB"/>
    <w:rsid w:val="00FB2AA6"/>
    <w:rsid w:val="00FB729D"/>
    <w:rsid w:val="00FC432F"/>
    <w:rsid w:val="00FC50F5"/>
    <w:rsid w:val="00FD13FF"/>
    <w:rsid w:val="00FD28DE"/>
    <w:rsid w:val="00FD2981"/>
    <w:rsid w:val="00FD522D"/>
    <w:rsid w:val="00FD6B40"/>
    <w:rsid w:val="00FE0798"/>
    <w:rsid w:val="00FE0D61"/>
    <w:rsid w:val="00FE1531"/>
    <w:rsid w:val="00FE1D9E"/>
    <w:rsid w:val="00FE7B62"/>
    <w:rsid w:val="00FF134B"/>
    <w:rsid w:val="00FF72C6"/>
    <w:rsid w:val="02285D9B"/>
    <w:rsid w:val="05544C13"/>
    <w:rsid w:val="064D6E62"/>
    <w:rsid w:val="075B6E82"/>
    <w:rsid w:val="0A5C540E"/>
    <w:rsid w:val="0A9B4EF3"/>
    <w:rsid w:val="0E5A1472"/>
    <w:rsid w:val="10C41590"/>
    <w:rsid w:val="17EE4F0B"/>
    <w:rsid w:val="1A535F3F"/>
    <w:rsid w:val="1B201E0F"/>
    <w:rsid w:val="1BDD21C2"/>
    <w:rsid w:val="1C4B6079"/>
    <w:rsid w:val="1F2271F8"/>
    <w:rsid w:val="1F6C09FF"/>
    <w:rsid w:val="2056260A"/>
    <w:rsid w:val="22A204E7"/>
    <w:rsid w:val="24D16F69"/>
    <w:rsid w:val="24FB77BE"/>
    <w:rsid w:val="272C6B52"/>
    <w:rsid w:val="2A4E2EF7"/>
    <w:rsid w:val="2E182F2D"/>
    <w:rsid w:val="2E3D3071"/>
    <w:rsid w:val="2F6241C8"/>
    <w:rsid w:val="31DB13D9"/>
    <w:rsid w:val="323971F4"/>
    <w:rsid w:val="362F1373"/>
    <w:rsid w:val="3C6D50C8"/>
    <w:rsid w:val="3CA65DAF"/>
    <w:rsid w:val="3CE242F0"/>
    <w:rsid w:val="40CB42ED"/>
    <w:rsid w:val="40D779C4"/>
    <w:rsid w:val="42947A49"/>
    <w:rsid w:val="4B390BF7"/>
    <w:rsid w:val="51413DC4"/>
    <w:rsid w:val="528B5FFB"/>
    <w:rsid w:val="52DF2202"/>
    <w:rsid w:val="53F772E9"/>
    <w:rsid w:val="561342C3"/>
    <w:rsid w:val="561455C8"/>
    <w:rsid w:val="58721B1C"/>
    <w:rsid w:val="58820BC4"/>
    <w:rsid w:val="5AD75815"/>
    <w:rsid w:val="5B46714E"/>
    <w:rsid w:val="5B9459A4"/>
    <w:rsid w:val="5C813653"/>
    <w:rsid w:val="5F2538A6"/>
    <w:rsid w:val="617F3536"/>
    <w:rsid w:val="62D00E29"/>
    <w:rsid w:val="63FF4CB0"/>
    <w:rsid w:val="713502C9"/>
    <w:rsid w:val="713C56D6"/>
    <w:rsid w:val="76D67F05"/>
    <w:rsid w:val="7A4B2C6B"/>
    <w:rsid w:val="7E54384F"/>
    <w:rsid w:val="7FB44B21"/>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6">
    <w:name w:val="macro"/>
    <w:link w:val="37"/>
    <w:semiHidden/>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eastAsia="宋体" w:cs="Times New Roman"/>
      <w:lang w:val="en-US" w:eastAsia="zh-CN" w:bidi="ar-SA"/>
    </w:rPr>
  </w:style>
  <w:style w:type="paragraph" w:styleId="7">
    <w:name w:val="Normal Indent"/>
    <w:basedOn w:val="1"/>
    <w:unhideWhenUsed/>
    <w:qFormat/>
    <w:uiPriority w:val="99"/>
    <w:pPr>
      <w:ind w:firstLine="420" w:firstLineChars="200"/>
    </w:pPr>
  </w:style>
  <w:style w:type="paragraph" w:styleId="8">
    <w:name w:val="Document Map"/>
    <w:basedOn w:val="1"/>
    <w:link w:val="33"/>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w:basedOn w:val="1"/>
    <w:link w:val="38"/>
    <w:unhideWhenUsed/>
    <w:qFormat/>
    <w:uiPriority w:val="99"/>
    <w:pPr>
      <w:spacing w:after="120"/>
    </w:pPr>
  </w:style>
  <w:style w:type="paragraph" w:styleId="11">
    <w:name w:val="Body Text Indent"/>
    <w:basedOn w:val="1"/>
    <w:unhideWhenUsed/>
    <w:qFormat/>
    <w:uiPriority w:val="99"/>
    <w:pPr>
      <w:ind w:firstLine="630"/>
    </w:pPr>
    <w:rPr>
      <w:sz w:val="32"/>
      <w:szCs w:val="20"/>
    </w:rPr>
  </w:style>
  <w:style w:type="paragraph" w:styleId="12">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40"/>
    <w:unhideWhenUsed/>
    <w:qFormat/>
    <w:uiPriority w:val="99"/>
    <w:rPr>
      <w:sz w:val="18"/>
      <w:szCs w:val="18"/>
    </w:rPr>
  </w:style>
  <w:style w:type="paragraph" w:styleId="15">
    <w:name w:val="footer"/>
    <w:basedOn w:val="1"/>
    <w:link w:val="34"/>
    <w:qFormat/>
    <w:uiPriority w:val="99"/>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9">
    <w:name w:val="HTML Preformatted"/>
    <w:basedOn w:val="1"/>
    <w:link w:val="47"/>
    <w:semiHidden/>
    <w:unhideWhenUsed/>
    <w:qFormat/>
    <w:uiPriority w:val="99"/>
    <w:rPr>
      <w:rFonts w:ascii="Courier New" w:hAnsi="Courier New" w:cs="Courier New"/>
      <w:sz w:val="20"/>
      <w:szCs w:val="20"/>
    </w:rPr>
  </w:style>
  <w:style w:type="paragraph" w:styleId="20">
    <w:name w:val="Normal (Web)"/>
    <w:basedOn w:val="1"/>
    <w:unhideWhenUsed/>
    <w:qFormat/>
    <w:uiPriority w:val="99"/>
    <w:pPr>
      <w:widowControl/>
      <w:spacing w:before="100" w:beforeAutospacing="1" w:after="100" w:afterAutospacing="1"/>
      <w:jc w:val="left"/>
    </w:pPr>
    <w:rPr>
      <w:rFonts w:ascii="宋体" w:hAnsi="宋体"/>
      <w:kern w:val="0"/>
      <w:sz w:val="18"/>
      <w:szCs w:val="18"/>
    </w:rPr>
  </w:style>
  <w:style w:type="character" w:styleId="22">
    <w:name w:val="page number"/>
    <w:basedOn w:val="21"/>
    <w:unhideWhenUsed/>
    <w:qFormat/>
    <w:uiPriority w:val="99"/>
  </w:style>
  <w:style w:type="character" w:styleId="23">
    <w:name w:val="FollowedHyperlink"/>
    <w:unhideWhenUsed/>
    <w:qFormat/>
    <w:uiPriority w:val="99"/>
    <w:rPr>
      <w:color w:val="800080"/>
      <w:u w:val="single"/>
    </w:rPr>
  </w:style>
  <w:style w:type="character" w:styleId="24">
    <w:name w:val="Hyperlink"/>
    <w:unhideWhenUsed/>
    <w:qFormat/>
    <w:uiPriority w:val="99"/>
    <w:rPr>
      <w:color w:val="0563C1"/>
      <w:u w:val="single"/>
    </w:rPr>
  </w:style>
  <w:style w:type="character" w:styleId="25">
    <w:name w:val="annotation reference"/>
    <w:basedOn w:val="21"/>
    <w:semiHidden/>
    <w:unhideWhenUsed/>
    <w:qFormat/>
    <w:uiPriority w:val="99"/>
    <w:rPr>
      <w:sz w:val="21"/>
      <w:szCs w:val="21"/>
    </w:rPr>
  </w:style>
  <w:style w:type="paragraph" w:customStyle="1" w:styleId="27">
    <w:name w:val="TOC 标题1"/>
    <w:basedOn w:val="2"/>
    <w:next w:val="1"/>
    <w:qFormat/>
    <w:uiPriority w:val="39"/>
    <w:pPr>
      <w:widowControl/>
      <w:spacing w:before="480" w:after="0" w:line="276" w:lineRule="auto"/>
      <w:jc w:val="left"/>
      <w:outlineLvl w:val="9"/>
    </w:pPr>
    <w:rPr>
      <w:rFonts w:ascii="Calibri Light" w:hAnsi="Calibri Light"/>
      <w:color w:val="2E74B5"/>
      <w:kern w:val="0"/>
      <w:sz w:val="28"/>
      <w:szCs w:val="28"/>
    </w:rPr>
  </w:style>
  <w:style w:type="paragraph" w:customStyle="1" w:styleId="28">
    <w:name w:val="z-窗体顶端1"/>
    <w:basedOn w:val="1"/>
    <w:qFormat/>
    <w:uiPriority w:val="34"/>
    <w:pPr>
      <w:ind w:firstLine="420" w:firstLineChars="200"/>
    </w:pPr>
    <w:rPr>
      <w:rFonts w:ascii="Calibri" w:hAnsi="Calibri"/>
      <w:szCs w:val="22"/>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character" w:customStyle="1" w:styleId="33">
    <w:name w:val="文档结构图 Char"/>
    <w:link w:val="8"/>
    <w:semiHidden/>
    <w:qFormat/>
    <w:uiPriority w:val="99"/>
    <w:rPr>
      <w:rFonts w:ascii="宋体"/>
      <w:kern w:val="2"/>
      <w:sz w:val="18"/>
      <w:szCs w:val="18"/>
    </w:rPr>
  </w:style>
  <w:style w:type="character" w:customStyle="1" w:styleId="34">
    <w:name w:val="页脚 Char"/>
    <w:link w:val="15"/>
    <w:qFormat/>
    <w:uiPriority w:val="99"/>
    <w:rPr>
      <w:kern w:val="2"/>
      <w:sz w:val="18"/>
      <w:szCs w:val="24"/>
    </w:rPr>
  </w:style>
  <w:style w:type="paragraph" w:customStyle="1" w:styleId="35">
    <w:name w:val="文档版本控制内容"/>
    <w:basedOn w:val="10"/>
    <w:qFormat/>
    <w:uiPriority w:val="0"/>
    <w:pPr>
      <w:pBdr>
        <w:top w:val="single" w:color="auto" w:sz="48" w:space="1"/>
      </w:pBdr>
      <w:ind w:right="8089" w:rightChars="3852"/>
      <w:jc w:val="left"/>
    </w:pPr>
    <w:rPr>
      <w:rFonts w:ascii="黑体" w:eastAsia="黑体"/>
      <w:b/>
      <w:sz w:val="24"/>
    </w:rPr>
  </w:style>
  <w:style w:type="paragraph" w:customStyle="1" w:styleId="36">
    <w:name w:val="Table Text"/>
    <w:basedOn w:val="1"/>
    <w:qFormat/>
    <w:uiPriority w:val="0"/>
    <w:pPr>
      <w:keepLines/>
      <w:widowControl/>
      <w:overflowPunct w:val="0"/>
      <w:autoSpaceDE w:val="0"/>
      <w:autoSpaceDN w:val="0"/>
      <w:adjustRightInd w:val="0"/>
      <w:jc w:val="left"/>
      <w:textAlignment w:val="baseline"/>
    </w:pPr>
    <w:rPr>
      <w:rFonts w:ascii="Book Antiqua" w:hAnsi="Book Antiqua"/>
      <w:kern w:val="0"/>
      <w:sz w:val="16"/>
      <w:szCs w:val="20"/>
    </w:rPr>
  </w:style>
  <w:style w:type="character" w:customStyle="1" w:styleId="37">
    <w:name w:val="宏文本 Char"/>
    <w:link w:val="6"/>
    <w:semiHidden/>
    <w:qFormat/>
    <w:uiPriority w:val="0"/>
    <w:rPr>
      <w:rFonts w:ascii="Arial Narrow" w:hAnsi="Arial Narrow"/>
      <w:lang w:val="en-US" w:eastAsia="zh-CN" w:bidi="ar-SA"/>
    </w:rPr>
  </w:style>
  <w:style w:type="character" w:customStyle="1" w:styleId="38">
    <w:name w:val="正文文本 Char"/>
    <w:link w:val="10"/>
    <w:semiHidden/>
    <w:qFormat/>
    <w:uiPriority w:val="99"/>
    <w:rPr>
      <w:kern w:val="2"/>
      <w:sz w:val="21"/>
      <w:szCs w:val="24"/>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0">
    <w:name w:val="批注框文本 Char"/>
    <w:link w:val="14"/>
    <w:semiHidden/>
    <w:qFormat/>
    <w:uiPriority w:val="99"/>
    <w:rPr>
      <w:kern w:val="2"/>
      <w:sz w:val="18"/>
      <w:szCs w:val="18"/>
    </w:rPr>
  </w:style>
  <w:style w:type="character" w:customStyle="1" w:styleId="41">
    <w:name w:val="标题 4 Char"/>
    <w:link w:val="5"/>
    <w:qFormat/>
    <w:uiPriority w:val="9"/>
    <w:rPr>
      <w:rFonts w:ascii="Cambria" w:hAnsi="Cambria" w:eastAsia="宋体" w:cs="Times New Roman"/>
      <w:b/>
      <w:bCs/>
      <w:kern w:val="2"/>
      <w:sz w:val="28"/>
      <w:szCs w:val="28"/>
    </w:rPr>
  </w:style>
  <w:style w:type="character" w:customStyle="1" w:styleId="42">
    <w:name w:val="apple-converted-space"/>
    <w:basedOn w:val="21"/>
    <w:uiPriority w:val="0"/>
  </w:style>
  <w:style w:type="paragraph" w:styleId="43">
    <w:name w:val="List Paragraph"/>
    <w:basedOn w:val="1"/>
    <w:link w:val="44"/>
    <w:unhideWhenUsed/>
    <w:qFormat/>
    <w:uiPriority w:val="34"/>
    <w:pPr>
      <w:ind w:firstLine="420" w:firstLineChars="200"/>
    </w:pPr>
  </w:style>
  <w:style w:type="character" w:customStyle="1" w:styleId="44">
    <w:name w:val="列出段落 Char"/>
    <w:basedOn w:val="21"/>
    <w:link w:val="43"/>
    <w:uiPriority w:val="34"/>
    <w:rPr>
      <w:kern w:val="2"/>
      <w:sz w:val="21"/>
      <w:szCs w:val="24"/>
    </w:rPr>
  </w:style>
  <w:style w:type="paragraph" w:customStyle="1" w:styleId="4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标题 1 Char"/>
    <w:link w:val="2"/>
    <w:qFormat/>
    <w:uiPriority w:val="0"/>
    <w:rPr>
      <w:b/>
      <w:bCs/>
      <w:kern w:val="44"/>
      <w:sz w:val="44"/>
      <w:szCs w:val="44"/>
    </w:rPr>
  </w:style>
  <w:style w:type="character" w:customStyle="1" w:styleId="47">
    <w:name w:val="HTML 预设格式 Char"/>
    <w:basedOn w:val="21"/>
    <w:link w:val="19"/>
    <w:semiHidden/>
    <w:qFormat/>
    <w:uiPriority w:val="99"/>
    <w:rPr>
      <w:rFonts w:ascii="Courier New" w:hAnsi="Courier New" w:cs="Courier New"/>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C3CD7-4128-4142-91FD-A0F288783A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2771</Words>
  <Characters>15795</Characters>
  <Lines>131</Lines>
  <Paragraphs>37</Paragraphs>
  <TotalTime>0</TotalTime>
  <ScaleCrop>false</ScaleCrop>
  <LinksUpToDate>false</LinksUpToDate>
  <CharactersWithSpaces>18529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2018-04-02T23:58:00Z</dcterms:created>
  <dc:creator>dreamsummit</dc:creator>
  <cp:lastModifiedBy>a</cp:lastModifiedBy>
  <dcterms:modified xsi:type="dcterms:W3CDTF">2018-04-03T08:43:17Z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