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pStyle w:val="2"/>
        <w:rPr>
          <w:rFonts w:hint="eastAsia"/>
        </w:rPr>
      </w:pPr>
    </w:p>
    <w:p>
      <w:pPr>
        <w:spacing w:line="360" w:lineRule="auto"/>
        <w:jc w:val="center"/>
        <w:rPr>
          <w:rFonts w:hint="eastAsia"/>
          <w:b/>
          <w:color w:val="auto"/>
          <w:sz w:val="32"/>
          <w:szCs w:val="32"/>
        </w:rPr>
      </w:pPr>
      <w:r>
        <w:rPr>
          <w:rFonts w:hint="eastAsia"/>
          <w:b/>
          <w:color w:val="auto"/>
          <w:sz w:val="32"/>
          <w:szCs w:val="32"/>
        </w:rPr>
        <w:t>采购编号：</w:t>
      </w:r>
      <w:r>
        <w:rPr>
          <w:rFonts w:hint="eastAsia"/>
          <w:b/>
          <w:color w:val="auto"/>
          <w:sz w:val="32"/>
          <w:szCs w:val="32"/>
          <w:lang w:eastAsia="zh-CN"/>
        </w:rPr>
        <w:t>XYCG【2023】</w:t>
      </w:r>
      <w:r>
        <w:rPr>
          <w:rFonts w:hint="eastAsia"/>
          <w:b/>
          <w:color w:val="auto"/>
          <w:sz w:val="32"/>
          <w:szCs w:val="32"/>
          <w:lang w:val="en-US" w:eastAsia="zh-CN"/>
        </w:rPr>
        <w:t>021</w:t>
      </w:r>
      <w:r>
        <w:rPr>
          <w:rFonts w:hint="eastAsia"/>
          <w:b/>
          <w:color w:val="auto"/>
          <w:sz w:val="32"/>
          <w:szCs w:val="32"/>
          <w:lang w:eastAsia="zh-CN"/>
        </w:rPr>
        <w:t>号</w:t>
      </w:r>
    </w:p>
    <w:p>
      <w:pPr>
        <w:rPr>
          <w:rFonts w:hint="eastAsia" w:ascii="宋体"/>
          <w:b/>
          <w:color w:val="auto"/>
          <w:sz w:val="36"/>
          <w:szCs w:val="36"/>
        </w:rPr>
      </w:pPr>
    </w:p>
    <w:p>
      <w:pPr>
        <w:jc w:val="center"/>
        <w:rPr>
          <w:rFonts w:hint="eastAsia" w:ascii="宋体"/>
          <w:b/>
          <w:color w:val="auto"/>
          <w:sz w:val="52"/>
          <w:szCs w:val="52"/>
        </w:rPr>
      </w:pPr>
    </w:p>
    <w:p>
      <w:pPr>
        <w:pStyle w:val="18"/>
        <w:jc w:val="center"/>
        <w:rPr>
          <w:rFonts w:hint="eastAsia" w:ascii="宋体" w:hAnsi="宋体" w:eastAsia="宋体" w:cs="宋体"/>
          <w:lang w:val="en-US"/>
        </w:rPr>
      </w:pPr>
      <w:r>
        <w:rPr>
          <w:rFonts w:hint="eastAsia" w:ascii="宋体" w:hAnsi="宋体" w:eastAsia="宋体" w:cs="宋体"/>
          <w:b/>
          <w:color w:val="auto"/>
          <w:sz w:val="52"/>
          <w:szCs w:val="52"/>
          <w:lang w:val="en-US" w:eastAsia="zh-CN"/>
        </w:rPr>
        <w:t>泸州市江阳区长江文旅带整体开发与基础设施提质建设项目 （一期）—黄舣镇长江生态文旅示范项目（配套项目一期）接待中心钢结构工程施工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spacing w:line="276" w:lineRule="auto"/>
        <w:jc w:val="center"/>
        <w:rPr>
          <w:rFonts w:hint="eastAsia" w:ascii="宋体"/>
          <w:b/>
          <w:color w:val="auto"/>
          <w:sz w:val="84"/>
          <w:szCs w:val="84"/>
        </w:rPr>
      </w:pPr>
      <w:r>
        <w:rPr>
          <w:rFonts w:hint="eastAsia" w:ascii="宋体"/>
          <w:b/>
          <w:color w:val="auto"/>
          <w:sz w:val="84"/>
          <w:szCs w:val="84"/>
        </w:rPr>
        <w:t>询</w:t>
      </w:r>
    </w:p>
    <w:p>
      <w:pPr>
        <w:spacing w:line="276" w:lineRule="auto"/>
        <w:jc w:val="center"/>
        <w:rPr>
          <w:rFonts w:hint="eastAsia"/>
          <w:b/>
          <w:color w:val="auto"/>
          <w:sz w:val="84"/>
          <w:szCs w:val="84"/>
        </w:rPr>
      </w:pPr>
      <w:r>
        <w:rPr>
          <w:rFonts w:hint="eastAsia" w:ascii="宋体"/>
          <w:b/>
          <w:color w:val="auto"/>
          <w:sz w:val="84"/>
          <w:szCs w:val="84"/>
        </w:rPr>
        <w:t>价</w:t>
      </w:r>
    </w:p>
    <w:p>
      <w:pPr>
        <w:spacing w:line="276" w:lineRule="auto"/>
        <w:jc w:val="center"/>
        <w:rPr>
          <w:rFonts w:hint="eastAsia"/>
          <w:b/>
          <w:color w:val="auto"/>
          <w:sz w:val="84"/>
          <w:szCs w:val="84"/>
        </w:rPr>
      </w:pPr>
      <w:r>
        <w:rPr>
          <w:rFonts w:hint="eastAsia"/>
          <w:b/>
          <w:color w:val="auto"/>
          <w:sz w:val="84"/>
          <w:szCs w:val="84"/>
        </w:rPr>
        <w:t>文</w:t>
      </w:r>
    </w:p>
    <w:p>
      <w:pPr>
        <w:spacing w:line="276" w:lineRule="auto"/>
        <w:jc w:val="center"/>
        <w:rPr>
          <w:rFonts w:hint="eastAsia"/>
          <w:b/>
          <w:color w:val="auto"/>
          <w:sz w:val="28"/>
          <w:szCs w:val="28"/>
        </w:rPr>
      </w:pPr>
      <w:r>
        <w:rPr>
          <w:rFonts w:hint="eastAsia"/>
          <w:b/>
          <w:color w:val="auto"/>
          <w:sz w:val="84"/>
          <w:szCs w:val="84"/>
        </w:rPr>
        <w:t>件</w:t>
      </w:r>
    </w:p>
    <w:p>
      <w:pPr>
        <w:spacing w:line="360" w:lineRule="auto"/>
        <w:jc w:val="center"/>
        <w:rPr>
          <w:rFonts w:hint="eastAsia"/>
          <w:b/>
          <w:color w:val="auto"/>
          <w:sz w:val="28"/>
          <w:szCs w:val="28"/>
        </w:rPr>
      </w:pPr>
    </w:p>
    <w:p>
      <w:pPr>
        <w:pStyle w:val="2"/>
        <w:rPr>
          <w:rFonts w:hint="eastAsia"/>
        </w:rPr>
      </w:pPr>
    </w:p>
    <w:p>
      <w:pPr>
        <w:spacing w:line="360" w:lineRule="auto"/>
        <w:jc w:val="center"/>
        <w:rPr>
          <w:b/>
          <w:color w:val="auto"/>
          <w:sz w:val="32"/>
          <w:szCs w:val="32"/>
        </w:rPr>
      </w:pPr>
      <w:r>
        <w:rPr>
          <w:b/>
          <w:color w:val="auto"/>
          <w:sz w:val="32"/>
          <w:szCs w:val="32"/>
        </w:rPr>
        <w:t>中国·四川（泸州）</w:t>
      </w:r>
    </w:p>
    <w:p>
      <w:pPr>
        <w:spacing w:line="360" w:lineRule="auto"/>
        <w:jc w:val="center"/>
        <w:rPr>
          <w:b/>
          <w:color w:val="auto"/>
          <w:sz w:val="32"/>
          <w:szCs w:val="32"/>
        </w:rPr>
      </w:pPr>
      <w:permStart w:id="0" w:edGrp="everyone"/>
      <w:r>
        <w:rPr>
          <w:rFonts w:hint="eastAsia" w:ascii="Times New Roman" w:hAnsi="Times New Roman" w:eastAsia="宋体" w:cs="Times New Roman"/>
          <w:b/>
          <w:color w:val="auto"/>
          <w:sz w:val="32"/>
          <w:szCs w:val="32"/>
          <w:lang w:val="en-US" w:eastAsia="zh-CN"/>
        </w:rPr>
        <w:t xml:space="preserve"> 泸州方山旅游投资有限公司</w:t>
      </w:r>
      <w:r>
        <w:rPr>
          <w:rFonts w:hint="eastAsia" w:cs="Times New Roman"/>
          <w:b/>
          <w:color w:val="auto"/>
          <w:sz w:val="32"/>
          <w:szCs w:val="32"/>
          <w:lang w:val="en-US" w:eastAsia="zh-CN"/>
        </w:rPr>
        <w:t xml:space="preserve">  </w:t>
      </w:r>
      <w:r>
        <w:rPr>
          <w:b/>
          <w:color w:val="auto"/>
          <w:sz w:val="32"/>
          <w:szCs w:val="32"/>
        </w:rPr>
        <w:t>编制</w:t>
      </w:r>
    </w:p>
    <w:p>
      <w:pPr>
        <w:spacing w:line="360" w:lineRule="auto"/>
        <w:jc w:val="center"/>
        <w:rPr>
          <w:rFonts w:hint="eastAsia" w:eastAsia="宋体"/>
          <w:b/>
          <w:bCs/>
          <w:color w:val="auto"/>
          <w:sz w:val="32"/>
          <w:szCs w:val="32"/>
          <w:lang w:val="zh-CN" w:eastAsia="zh-CN"/>
        </w:rPr>
      </w:pPr>
      <w:r>
        <w:rPr>
          <w:rFonts w:hint="eastAsia"/>
          <w:b/>
          <w:color w:val="auto"/>
          <w:sz w:val="32"/>
          <w:szCs w:val="32"/>
          <w:lang w:eastAsia="zh-CN"/>
        </w:rPr>
        <w:t>202</w:t>
      </w:r>
      <w:r>
        <w:rPr>
          <w:rFonts w:hint="eastAsia"/>
          <w:b/>
          <w:color w:val="auto"/>
          <w:sz w:val="32"/>
          <w:szCs w:val="32"/>
          <w:lang w:val="en-US" w:eastAsia="zh-CN"/>
        </w:rPr>
        <w:t>3</w:t>
      </w:r>
      <w:r>
        <w:rPr>
          <w:rFonts w:hint="eastAsia"/>
          <w:b/>
          <w:color w:val="auto"/>
          <w:sz w:val="32"/>
          <w:szCs w:val="32"/>
          <w:lang w:eastAsia="zh-CN"/>
        </w:rPr>
        <w:t>年</w:t>
      </w:r>
      <w:r>
        <w:rPr>
          <w:rFonts w:hint="eastAsia"/>
          <w:b/>
          <w:color w:val="auto"/>
          <w:sz w:val="32"/>
          <w:szCs w:val="32"/>
          <w:lang w:val="en-US" w:eastAsia="zh-CN"/>
        </w:rPr>
        <w:t>3</w:t>
      </w:r>
      <w:r>
        <w:rPr>
          <w:rFonts w:hint="eastAsia"/>
          <w:b/>
          <w:color w:val="auto"/>
          <w:sz w:val="32"/>
          <w:szCs w:val="32"/>
          <w:lang w:eastAsia="zh-CN"/>
        </w:rPr>
        <w:t>月</w:t>
      </w:r>
      <w:permEnd w:id="0"/>
    </w:p>
    <w:p>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1859"/>
      <w:bookmarkStart w:id="3" w:name="_Toc10019"/>
      <w:r>
        <w:rPr>
          <w:rFonts w:hint="eastAsia" w:ascii="黑体" w:hAnsi="黑体" w:eastAsia="黑体"/>
          <w:color w:val="auto"/>
          <w:sz w:val="36"/>
        </w:rPr>
        <w:t>目 录</w:t>
      </w:r>
      <w:bookmarkEnd w:id="2"/>
      <w:bookmarkEnd w:id="3"/>
    </w:p>
    <w:p>
      <w:pPr>
        <w:pStyle w:val="10"/>
        <w:tabs>
          <w:tab w:val="right" w:leader="dot" w:pos="8306"/>
        </w:tabs>
      </w:pPr>
      <w:permStart w:id="1" w:edGrp="everyone"/>
      <w:r>
        <w:rPr>
          <w:rFonts w:hint="eastAsia" w:ascii="宋体" w:hAnsi="宋体" w:cs="宋体"/>
          <w:color w:val="auto"/>
          <w:sz w:val="24"/>
        </w:rPr>
        <w:fldChar w:fldCharType="begin"/>
      </w:r>
      <w:r>
        <w:rPr>
          <w:rFonts w:hint="eastAsia" w:ascii="宋体" w:hAnsi="宋体" w:cs="宋体"/>
          <w:color w:val="auto"/>
          <w:sz w:val="24"/>
        </w:rPr>
        <w:instrText xml:space="preserve">TOC \o "1-2" \h \u </w:instrText>
      </w:r>
      <w:r>
        <w:rPr>
          <w:rFonts w:hint="eastAsia" w:ascii="宋体" w:hAnsi="宋体" w:cs="宋体"/>
          <w:color w:val="auto"/>
          <w:sz w:val="24"/>
        </w:rPr>
        <w:fldChar w:fldCharType="separate"/>
      </w:r>
      <w:r>
        <w:rPr>
          <w:rFonts w:hint="eastAsia" w:ascii="宋体" w:hAnsi="宋体" w:cs="宋体"/>
          <w:color w:val="auto"/>
        </w:rPr>
        <w:fldChar w:fldCharType="begin"/>
      </w:r>
      <w:r>
        <w:rPr>
          <w:rFonts w:hint="eastAsia" w:ascii="宋体" w:hAnsi="宋体" w:cs="宋体"/>
        </w:rPr>
        <w:instrText xml:space="preserve"> HYPERLINK \l _Toc1859 </w:instrText>
      </w:r>
      <w:r>
        <w:rPr>
          <w:rFonts w:hint="eastAsia" w:ascii="宋体" w:hAnsi="宋体" w:cs="宋体"/>
        </w:rPr>
        <w:fldChar w:fldCharType="separate"/>
      </w:r>
      <w:r>
        <w:rPr>
          <w:rFonts w:hint="eastAsia" w:ascii="黑体" w:hAnsi="黑体" w:eastAsia="黑体"/>
        </w:rPr>
        <w:t>目 录</w:t>
      </w:r>
      <w:r>
        <w:tab/>
      </w:r>
      <w:r>
        <w:fldChar w:fldCharType="begin"/>
      </w:r>
      <w:r>
        <w:instrText xml:space="preserve"> PAGEREF _Toc1859 \h </w:instrText>
      </w:r>
      <w:r>
        <w:fldChar w:fldCharType="separate"/>
      </w:r>
      <w:r>
        <w:t>2</w:t>
      </w:r>
      <w:r>
        <w:fldChar w:fldCharType="end"/>
      </w:r>
      <w:r>
        <w:rPr>
          <w:rFonts w:hint="eastAsia" w:ascii="宋体" w:hAnsi="宋体" w:cs="宋体"/>
          <w:color w:val="auto"/>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_Toc16981 </w:instrText>
      </w:r>
      <w:r>
        <w:rPr>
          <w:rFonts w:hint="eastAsia" w:ascii="宋体" w:hAnsi="宋体" w:eastAsia="宋体" w:cs="宋体"/>
          <w:kern w:val="2"/>
          <w:szCs w:val="24"/>
        </w:rPr>
        <w:fldChar w:fldCharType="separate"/>
      </w:r>
      <w:r>
        <w:rPr>
          <w:rFonts w:hint="eastAsia" w:ascii="黑体" w:hAnsi="黑体" w:eastAsia="黑体"/>
        </w:rPr>
        <w:t>第二章 询价须知</w:t>
      </w:r>
      <w:r>
        <w:tab/>
      </w:r>
      <w:r>
        <w:fldChar w:fldCharType="begin"/>
      </w:r>
      <w:r>
        <w:instrText xml:space="preserve"> PAGEREF _Toc16981 \h </w:instrText>
      </w:r>
      <w:r>
        <w:fldChar w:fldCharType="separate"/>
      </w:r>
      <w:r>
        <w:t>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_Toc1549 </w:instrText>
      </w:r>
      <w:r>
        <w:rPr>
          <w:rFonts w:hint="eastAsia" w:ascii="宋体" w:hAnsi="宋体" w:eastAsia="宋体" w:cs="宋体"/>
          <w:kern w:val="2"/>
          <w:szCs w:val="24"/>
        </w:rPr>
        <w:fldChar w:fldCharType="separate"/>
      </w:r>
      <w:r>
        <w:rPr>
          <w:rFonts w:hint="eastAsia" w:ascii="宋体" w:hAnsi="宋体"/>
        </w:rPr>
        <w:t>一、供应商须知前附表</w:t>
      </w:r>
      <w:r>
        <w:tab/>
      </w:r>
      <w:r>
        <w:fldChar w:fldCharType="begin"/>
      </w:r>
      <w:r>
        <w:instrText xml:space="preserve"> PAGEREF _Toc1549 \h </w:instrText>
      </w:r>
      <w:r>
        <w:fldChar w:fldCharType="separate"/>
      </w:r>
      <w:r>
        <w:t>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_Toc27856 </w:instrText>
      </w:r>
      <w:r>
        <w:rPr>
          <w:rFonts w:hint="eastAsia" w:ascii="宋体" w:hAnsi="宋体" w:eastAsia="宋体" w:cs="宋体"/>
          <w:kern w:val="2"/>
          <w:szCs w:val="24"/>
        </w:rPr>
        <w:fldChar w:fldCharType="separate"/>
      </w:r>
      <w:r>
        <w:rPr>
          <w:rFonts w:hint="eastAsia" w:ascii="宋体" w:hAnsi="宋体"/>
        </w:rPr>
        <w:t>二、总则</w:t>
      </w:r>
      <w:r>
        <w:tab/>
      </w:r>
      <w:r>
        <w:fldChar w:fldCharType="begin"/>
      </w:r>
      <w:r>
        <w:instrText xml:space="preserve"> PAGEREF _Toc27856 \h </w:instrText>
      </w:r>
      <w:r>
        <w:fldChar w:fldCharType="separate"/>
      </w:r>
      <w:r>
        <w:t>10</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_Toc12469 </w:instrText>
      </w:r>
      <w:r>
        <w:rPr>
          <w:rFonts w:hint="eastAsia" w:ascii="宋体" w:hAnsi="宋体" w:eastAsia="宋体" w:cs="宋体"/>
          <w:kern w:val="2"/>
          <w:szCs w:val="24"/>
        </w:rPr>
        <w:fldChar w:fldCharType="separate"/>
      </w:r>
      <w:r>
        <w:rPr>
          <w:rFonts w:ascii="宋体" w:hAnsi="宋体"/>
        </w:rPr>
        <w:t>三、询价文件</w:t>
      </w:r>
      <w:r>
        <w:tab/>
      </w:r>
      <w:r>
        <w:fldChar w:fldCharType="begin"/>
      </w:r>
      <w:r>
        <w:instrText xml:space="preserve"> PAGEREF _Toc12469 \h </w:instrText>
      </w:r>
      <w:r>
        <w:fldChar w:fldCharType="separate"/>
      </w:r>
      <w:r>
        <w:t>13</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_Toc4776 </w:instrText>
      </w:r>
      <w:r>
        <w:rPr>
          <w:rFonts w:hint="eastAsia" w:ascii="宋体" w:hAnsi="宋体" w:eastAsia="宋体" w:cs="宋体"/>
          <w:kern w:val="2"/>
          <w:szCs w:val="24"/>
        </w:rPr>
        <w:fldChar w:fldCharType="separate"/>
      </w:r>
      <w:r>
        <w:rPr>
          <w:rFonts w:ascii="宋体" w:hAnsi="宋体"/>
        </w:rPr>
        <w:t>四、询价响应文件</w:t>
      </w:r>
      <w:r>
        <w:tab/>
      </w:r>
      <w:r>
        <w:fldChar w:fldCharType="begin"/>
      </w:r>
      <w:r>
        <w:instrText xml:space="preserve"> PAGEREF _Toc4776 \h </w:instrText>
      </w:r>
      <w:r>
        <w:fldChar w:fldCharType="separate"/>
      </w:r>
      <w:r>
        <w:t>14</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_Toc24924 </w:instrText>
      </w:r>
      <w:r>
        <w:rPr>
          <w:rFonts w:hint="eastAsia" w:ascii="宋体" w:hAnsi="宋体" w:eastAsia="宋体" w:cs="宋体"/>
          <w:kern w:val="2"/>
          <w:szCs w:val="24"/>
        </w:rPr>
        <w:fldChar w:fldCharType="separate"/>
      </w:r>
      <w:r>
        <w:rPr>
          <w:rFonts w:ascii="宋体" w:hAnsi="宋体"/>
        </w:rPr>
        <w:t>五、询价及评审过程</w:t>
      </w:r>
      <w:r>
        <w:tab/>
      </w:r>
      <w:r>
        <w:fldChar w:fldCharType="begin"/>
      </w:r>
      <w:r>
        <w:instrText xml:space="preserve"> PAGEREF _Toc24924 \h </w:instrText>
      </w:r>
      <w:r>
        <w:fldChar w:fldCharType="separate"/>
      </w:r>
      <w:r>
        <w:t>17</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_Toc24391 </w:instrText>
      </w:r>
      <w:r>
        <w:rPr>
          <w:rFonts w:hint="eastAsia" w:ascii="宋体" w:hAnsi="宋体" w:eastAsia="宋体" w:cs="宋体"/>
          <w:kern w:val="2"/>
          <w:szCs w:val="24"/>
        </w:rPr>
        <w:fldChar w:fldCharType="separate"/>
      </w:r>
      <w:r>
        <w:rPr>
          <w:rFonts w:ascii="宋体" w:hAnsi="宋体"/>
        </w:rPr>
        <w:t>六、成交事项</w:t>
      </w:r>
      <w:r>
        <w:tab/>
      </w:r>
      <w:r>
        <w:fldChar w:fldCharType="begin"/>
      </w:r>
      <w:r>
        <w:instrText xml:space="preserve"> PAGEREF _Toc24391 \h </w:instrText>
      </w:r>
      <w:r>
        <w:fldChar w:fldCharType="separate"/>
      </w:r>
      <w:r>
        <w:t>17</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_Toc4197 </w:instrText>
      </w:r>
      <w:r>
        <w:rPr>
          <w:rFonts w:hint="eastAsia" w:ascii="宋体" w:hAnsi="宋体" w:eastAsia="宋体" w:cs="宋体"/>
          <w:kern w:val="2"/>
          <w:szCs w:val="24"/>
        </w:rPr>
        <w:fldChar w:fldCharType="separate"/>
      </w:r>
      <w:r>
        <w:rPr>
          <w:rFonts w:ascii="宋体" w:hAnsi="宋体"/>
        </w:rPr>
        <w:t>七、合同事项</w:t>
      </w:r>
      <w:r>
        <w:tab/>
      </w:r>
      <w:r>
        <w:fldChar w:fldCharType="begin"/>
      </w:r>
      <w:r>
        <w:instrText xml:space="preserve"> PAGEREF _Toc4197 \h </w:instrText>
      </w:r>
      <w:r>
        <w:fldChar w:fldCharType="separate"/>
      </w:r>
      <w:r>
        <w:t>18</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_Toc413 </w:instrText>
      </w:r>
      <w:r>
        <w:rPr>
          <w:rFonts w:hint="eastAsia" w:ascii="宋体" w:hAnsi="宋体" w:eastAsia="宋体" w:cs="宋体"/>
          <w:kern w:val="2"/>
          <w:szCs w:val="24"/>
        </w:rPr>
        <w:fldChar w:fldCharType="separate"/>
      </w:r>
      <w:r>
        <w:rPr>
          <w:rFonts w:ascii="宋体" w:hAnsi="宋体"/>
        </w:rPr>
        <w:t>八、询价纪律要求</w:t>
      </w:r>
      <w:r>
        <w:tab/>
      </w:r>
      <w:r>
        <w:fldChar w:fldCharType="begin"/>
      </w:r>
      <w:r>
        <w:instrText xml:space="preserve"> PAGEREF _Toc413 \h </w:instrText>
      </w:r>
      <w:r>
        <w:fldChar w:fldCharType="separate"/>
      </w:r>
      <w:r>
        <w:t>19</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_Toc20657 </w:instrText>
      </w:r>
      <w:r>
        <w:rPr>
          <w:rFonts w:hint="eastAsia" w:ascii="宋体" w:hAnsi="宋体" w:eastAsia="宋体" w:cs="宋体"/>
          <w:kern w:val="2"/>
          <w:szCs w:val="24"/>
        </w:rPr>
        <w:fldChar w:fldCharType="separate"/>
      </w:r>
      <w:r>
        <w:rPr>
          <w:rFonts w:ascii="宋体" w:hAnsi="宋体"/>
        </w:rPr>
        <w:t>九、询问、质疑和投诉</w:t>
      </w:r>
      <w:r>
        <w:tab/>
      </w:r>
      <w:r>
        <w:fldChar w:fldCharType="begin"/>
      </w:r>
      <w:r>
        <w:instrText xml:space="preserve"> PAGEREF _Toc20657 \h </w:instrText>
      </w:r>
      <w:r>
        <w:fldChar w:fldCharType="separate"/>
      </w:r>
      <w:r>
        <w:t>20</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_Toc10736 </w:instrText>
      </w:r>
      <w:r>
        <w:rPr>
          <w:rFonts w:hint="eastAsia" w:ascii="宋体" w:hAnsi="宋体" w:eastAsia="宋体" w:cs="宋体"/>
          <w:kern w:val="2"/>
          <w:szCs w:val="24"/>
        </w:rPr>
        <w:fldChar w:fldCharType="separate"/>
      </w:r>
      <w:r>
        <w:rPr>
          <w:rFonts w:ascii="宋体" w:hAnsi="宋体"/>
        </w:rPr>
        <w:t>十、其他</w:t>
      </w:r>
      <w:r>
        <w:tab/>
      </w:r>
      <w:r>
        <w:fldChar w:fldCharType="begin"/>
      </w:r>
      <w:r>
        <w:instrText xml:space="preserve"> PAGEREF _Toc10736 \h </w:instrText>
      </w:r>
      <w:r>
        <w:fldChar w:fldCharType="separate"/>
      </w:r>
      <w:r>
        <w:t>20</w:t>
      </w:r>
      <w:r>
        <w:fldChar w:fldCharType="end"/>
      </w:r>
      <w:r>
        <w:rPr>
          <w:rFonts w:hint="eastAsia" w:ascii="宋体" w:hAnsi="宋体" w:eastAsia="宋体" w:cs="宋体"/>
          <w:color w:val="auto"/>
          <w:kern w:val="2"/>
          <w:szCs w:val="24"/>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_Toc32432 </w:instrText>
      </w:r>
      <w:r>
        <w:rPr>
          <w:rFonts w:hint="eastAsia" w:ascii="宋体" w:hAnsi="宋体" w:eastAsia="宋体" w:cs="宋体"/>
          <w:kern w:val="2"/>
          <w:szCs w:val="24"/>
        </w:rPr>
        <w:fldChar w:fldCharType="separate"/>
      </w:r>
      <w:r>
        <w:rPr>
          <w:rFonts w:hint="eastAsia" w:ascii="黑体" w:hAnsi="黑体" w:eastAsia="黑体"/>
        </w:rPr>
        <w:t>第三章 项目技术、服务及商务要求</w:t>
      </w:r>
      <w:r>
        <w:tab/>
      </w:r>
      <w:r>
        <w:fldChar w:fldCharType="begin"/>
      </w:r>
      <w:r>
        <w:instrText xml:space="preserve"> PAGEREF _Toc32432 \h </w:instrText>
      </w:r>
      <w:r>
        <w:fldChar w:fldCharType="separate"/>
      </w:r>
      <w:r>
        <w:t>22</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_Toc814 </w:instrText>
      </w:r>
      <w:r>
        <w:rPr>
          <w:rFonts w:hint="eastAsia" w:ascii="宋体" w:hAnsi="宋体" w:eastAsia="宋体" w:cs="宋体"/>
          <w:kern w:val="2"/>
          <w:szCs w:val="24"/>
        </w:rPr>
        <w:fldChar w:fldCharType="separate"/>
      </w:r>
      <w:r>
        <w:rPr>
          <w:rFonts w:hint="eastAsia" w:ascii="宋体" w:hAnsi="宋体"/>
        </w:rPr>
        <w:t>一、项目概况</w:t>
      </w:r>
      <w:r>
        <w:tab/>
      </w:r>
      <w:r>
        <w:fldChar w:fldCharType="begin"/>
      </w:r>
      <w:r>
        <w:instrText xml:space="preserve"> PAGEREF _Toc814 \h </w:instrText>
      </w:r>
      <w:r>
        <w:fldChar w:fldCharType="separate"/>
      </w:r>
      <w:r>
        <w:t>22</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_Toc16617 </w:instrText>
      </w:r>
      <w:r>
        <w:rPr>
          <w:rFonts w:hint="eastAsia" w:ascii="宋体" w:hAnsi="宋体" w:eastAsia="宋体" w:cs="宋体"/>
          <w:kern w:val="2"/>
          <w:szCs w:val="24"/>
        </w:rPr>
        <w:fldChar w:fldCharType="separate"/>
      </w:r>
      <w:r>
        <w:rPr>
          <w:rFonts w:hint="eastAsia" w:ascii="宋体" w:hAnsi="宋体"/>
        </w:rPr>
        <w:t>二、技术要求</w:t>
      </w:r>
      <w:r>
        <w:tab/>
      </w:r>
      <w:r>
        <w:fldChar w:fldCharType="begin"/>
      </w:r>
      <w:r>
        <w:instrText xml:space="preserve"> PAGEREF _Toc16617 \h </w:instrText>
      </w:r>
      <w:r>
        <w:fldChar w:fldCharType="separate"/>
      </w:r>
      <w:r>
        <w:t>22</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_Toc27590 </w:instrText>
      </w:r>
      <w:r>
        <w:rPr>
          <w:rFonts w:hint="eastAsia" w:ascii="宋体" w:hAnsi="宋体" w:eastAsia="宋体" w:cs="宋体"/>
          <w:kern w:val="2"/>
          <w:szCs w:val="24"/>
        </w:rPr>
        <w:fldChar w:fldCharType="separate"/>
      </w:r>
      <w:r>
        <w:rPr>
          <w:rFonts w:hint="eastAsia" w:ascii="宋体" w:hAnsi="宋体"/>
          <w:lang w:val="en-US" w:eastAsia="zh-CN"/>
        </w:rPr>
        <w:t>三</w:t>
      </w:r>
      <w:r>
        <w:rPr>
          <w:rFonts w:hint="eastAsia" w:ascii="宋体" w:hAnsi="宋体"/>
        </w:rPr>
        <w:t>、商务要求</w:t>
      </w:r>
      <w:r>
        <w:tab/>
      </w:r>
      <w:r>
        <w:fldChar w:fldCharType="begin"/>
      </w:r>
      <w:r>
        <w:instrText xml:space="preserve"> PAGEREF _Toc27590 \h </w:instrText>
      </w:r>
      <w:r>
        <w:fldChar w:fldCharType="separate"/>
      </w:r>
      <w:r>
        <w:t>22</w:t>
      </w:r>
      <w:r>
        <w:fldChar w:fldCharType="end"/>
      </w:r>
      <w:r>
        <w:rPr>
          <w:rFonts w:hint="eastAsia" w:ascii="宋体" w:hAnsi="宋体" w:eastAsia="宋体" w:cs="宋体"/>
          <w:color w:val="auto"/>
          <w:kern w:val="2"/>
          <w:szCs w:val="24"/>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_Toc11762 </w:instrText>
      </w:r>
      <w:r>
        <w:rPr>
          <w:rFonts w:hint="eastAsia" w:ascii="宋体" w:hAnsi="宋体" w:eastAsia="宋体" w:cs="宋体"/>
          <w:kern w:val="2"/>
          <w:szCs w:val="24"/>
        </w:rPr>
        <w:fldChar w:fldCharType="separate"/>
      </w:r>
      <w:r>
        <w:rPr>
          <w:rFonts w:hint="eastAsia" w:ascii="黑体" w:hAnsi="黑体" w:eastAsia="黑体"/>
        </w:rPr>
        <w:t>第四章 响应文件格式</w:t>
      </w:r>
      <w:r>
        <w:tab/>
      </w:r>
      <w:r>
        <w:fldChar w:fldCharType="begin"/>
      </w:r>
      <w:r>
        <w:instrText xml:space="preserve"> PAGEREF _Toc11762 \h </w:instrText>
      </w:r>
      <w:r>
        <w:fldChar w:fldCharType="separate"/>
      </w:r>
      <w:r>
        <w:t>24</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_Toc4692 </w:instrText>
      </w:r>
      <w:r>
        <w:rPr>
          <w:rFonts w:hint="eastAsia" w:ascii="宋体" w:hAnsi="宋体" w:eastAsia="宋体" w:cs="宋体"/>
          <w:kern w:val="2"/>
          <w:szCs w:val="24"/>
        </w:rPr>
        <w:fldChar w:fldCharType="separate"/>
      </w:r>
      <w:r>
        <w:rPr>
          <w:rFonts w:hint="eastAsia" w:ascii="黑体" w:hAnsi="黑体" w:eastAsia="黑体" w:cs="Arial"/>
          <w:bCs/>
          <w:szCs w:val="32"/>
        </w:rPr>
        <w:t>一、报价函</w:t>
      </w:r>
      <w:r>
        <w:tab/>
      </w:r>
      <w:r>
        <w:fldChar w:fldCharType="begin"/>
      </w:r>
      <w:r>
        <w:instrText xml:space="preserve"> PAGEREF _Toc4692 \h </w:instrText>
      </w:r>
      <w:r>
        <w:fldChar w:fldCharType="separate"/>
      </w:r>
      <w:r>
        <w:t>26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_Toc19179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二、</w:t>
      </w:r>
      <w:r>
        <w:rPr>
          <w:rFonts w:hint="eastAsia" w:ascii="黑体" w:hAnsi="黑体" w:eastAsia="黑体" w:cs="Arial"/>
          <w:bCs/>
          <w:szCs w:val="32"/>
        </w:rPr>
        <w:t>报价总表</w:t>
      </w:r>
      <w:r>
        <w:tab/>
      </w:r>
      <w:r>
        <w:fldChar w:fldCharType="begin"/>
      </w:r>
      <w:r>
        <w:instrText xml:space="preserve"> PAGEREF _Toc19179 \h </w:instrText>
      </w:r>
      <w:r>
        <w:fldChar w:fldCharType="separate"/>
      </w:r>
      <w:r>
        <w:t>27</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_Toc31908 </w:instrText>
      </w:r>
      <w:r>
        <w:rPr>
          <w:rFonts w:hint="eastAsia" w:ascii="宋体" w:hAnsi="宋体" w:eastAsia="宋体" w:cs="宋体"/>
          <w:kern w:val="2"/>
          <w:szCs w:val="24"/>
        </w:rPr>
        <w:fldChar w:fldCharType="separate"/>
      </w:r>
      <w:r>
        <w:rPr>
          <w:rFonts w:hint="eastAsia"/>
          <w:szCs w:val="32"/>
          <w:lang w:val="en-US" w:eastAsia="zh-CN"/>
        </w:rPr>
        <w:t>三</w:t>
      </w:r>
      <w:r>
        <w:rPr>
          <w:rFonts w:hint="eastAsia" w:ascii="黑体" w:hAnsi="黑体" w:eastAsia="黑体" w:cs="Arial"/>
          <w:bCs/>
          <w:szCs w:val="32"/>
        </w:rPr>
        <w:t>、资格证明材料</w:t>
      </w:r>
      <w:r>
        <w:tab/>
      </w:r>
      <w:r>
        <w:fldChar w:fldCharType="begin"/>
      </w:r>
      <w:r>
        <w:instrText xml:space="preserve"> PAGEREF _Toc31908 \h </w:instrText>
      </w:r>
      <w:r>
        <w:fldChar w:fldCharType="separate"/>
      </w:r>
      <w:r>
        <w:t>28</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_Toc28400 </w:instrText>
      </w:r>
      <w:r>
        <w:rPr>
          <w:rFonts w:hint="eastAsia" w:ascii="宋体" w:hAnsi="宋体" w:eastAsia="宋体" w:cs="宋体"/>
          <w:kern w:val="2"/>
          <w:szCs w:val="24"/>
        </w:rPr>
        <w:fldChar w:fldCharType="separate"/>
      </w:r>
      <w:r>
        <w:rPr>
          <w:rFonts w:hint="eastAsia"/>
          <w:szCs w:val="32"/>
          <w:lang w:val="en-US" w:eastAsia="zh-CN"/>
        </w:rPr>
        <w:t>四</w:t>
      </w:r>
      <w:r>
        <w:rPr>
          <w:rFonts w:hint="eastAsia" w:ascii="黑体" w:hAnsi="黑体" w:eastAsia="黑体" w:cs="Arial"/>
          <w:bCs/>
          <w:szCs w:val="32"/>
        </w:rPr>
        <w:t>、法定代表人授权书</w:t>
      </w:r>
      <w:r>
        <w:tab/>
      </w:r>
      <w:r>
        <w:fldChar w:fldCharType="begin"/>
      </w:r>
      <w:r>
        <w:instrText xml:space="preserve"> PAGEREF _Toc28400 \h </w:instrText>
      </w:r>
      <w:r>
        <w:fldChar w:fldCharType="separate"/>
      </w:r>
      <w:r>
        <w:t>29</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_Toc29656 </w:instrText>
      </w:r>
      <w:r>
        <w:rPr>
          <w:rFonts w:hint="eastAsia" w:ascii="宋体" w:hAnsi="宋体" w:eastAsia="宋体" w:cs="宋体"/>
          <w:kern w:val="2"/>
          <w:szCs w:val="24"/>
        </w:rPr>
        <w:fldChar w:fldCharType="separate"/>
      </w:r>
      <w:r>
        <w:rPr>
          <w:rFonts w:hint="eastAsia" w:ascii="宋体" w:hAnsi="宋体" w:cs="Arial"/>
          <w:bCs/>
          <w:szCs w:val="32"/>
          <w:lang w:val="en-US" w:eastAsia="zh-CN"/>
        </w:rPr>
        <w:t>五</w:t>
      </w:r>
      <w:r>
        <w:rPr>
          <w:rFonts w:hint="eastAsia" w:ascii="黑体" w:hAnsi="黑体" w:eastAsia="黑体" w:cs="Arial"/>
          <w:bCs/>
          <w:szCs w:val="32"/>
        </w:rPr>
        <w:t>、承诺函</w:t>
      </w:r>
      <w:r>
        <w:tab/>
      </w:r>
      <w:r>
        <w:fldChar w:fldCharType="begin"/>
      </w:r>
      <w:r>
        <w:instrText xml:space="preserve"> PAGEREF _Toc29656 \h </w:instrText>
      </w:r>
      <w:r>
        <w:fldChar w:fldCharType="separate"/>
      </w:r>
      <w:r>
        <w:t>30</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_Toc15149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六</w:t>
      </w:r>
      <w:r>
        <w:rPr>
          <w:rFonts w:hint="eastAsia" w:ascii="黑体" w:hAnsi="黑体" w:eastAsia="黑体" w:cs="Arial"/>
          <w:bCs/>
          <w:szCs w:val="32"/>
        </w:rPr>
        <w:t>、竞标人廉洁自律承诺书</w:t>
      </w:r>
      <w:r>
        <w:tab/>
      </w:r>
      <w:r>
        <w:fldChar w:fldCharType="begin"/>
      </w:r>
      <w:r>
        <w:instrText xml:space="preserve"> PAGEREF _Toc15149 \h </w:instrText>
      </w:r>
      <w:r>
        <w:fldChar w:fldCharType="separate"/>
      </w:r>
      <w:r>
        <w:t>32</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_Toc26293 </w:instrText>
      </w:r>
      <w:r>
        <w:rPr>
          <w:rFonts w:hint="eastAsia" w:ascii="宋体" w:hAnsi="宋体" w:eastAsia="宋体" w:cs="宋体"/>
          <w:kern w:val="2"/>
          <w:szCs w:val="24"/>
        </w:rPr>
        <w:fldChar w:fldCharType="separate"/>
      </w:r>
      <w:r>
        <w:rPr>
          <w:rFonts w:hint="eastAsia" w:ascii="宋体" w:hAnsi="宋体" w:cs="Arial"/>
          <w:bCs/>
          <w:szCs w:val="32"/>
          <w:lang w:val="en-US" w:eastAsia="zh-CN"/>
        </w:rPr>
        <w:t>七</w:t>
      </w:r>
      <w:r>
        <w:rPr>
          <w:rFonts w:hint="eastAsia" w:ascii="黑体" w:hAnsi="黑体" w:eastAsia="黑体" w:cs="Arial"/>
          <w:bCs/>
          <w:szCs w:val="32"/>
        </w:rPr>
        <w:t>、供应商基本情况表</w:t>
      </w:r>
      <w:r>
        <w:tab/>
      </w:r>
      <w:r>
        <w:fldChar w:fldCharType="begin"/>
      </w:r>
      <w:r>
        <w:instrText xml:space="preserve"> PAGEREF _Toc26293 \h </w:instrText>
      </w:r>
      <w:r>
        <w:fldChar w:fldCharType="separate"/>
      </w:r>
      <w:r>
        <w:t>33</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_Toc5235 </w:instrText>
      </w:r>
      <w:r>
        <w:rPr>
          <w:rFonts w:hint="eastAsia" w:ascii="宋体" w:hAnsi="宋体" w:eastAsia="宋体" w:cs="宋体"/>
          <w:kern w:val="2"/>
          <w:szCs w:val="24"/>
        </w:rPr>
        <w:fldChar w:fldCharType="separate"/>
      </w:r>
      <w:r>
        <w:rPr>
          <w:rFonts w:hint="eastAsia" w:ascii="黑体" w:hAnsi="黑体" w:eastAsia="黑体" w:cs="Arial"/>
          <w:bCs/>
          <w:szCs w:val="32"/>
          <w:lang w:val="en-US" w:eastAsia="zh-CN"/>
        </w:rPr>
        <w:t>八</w:t>
      </w:r>
      <w:r>
        <w:rPr>
          <w:rFonts w:hint="eastAsia" w:ascii="黑体" w:hAnsi="黑体" w:eastAsia="黑体" w:cs="Arial"/>
          <w:bCs/>
          <w:szCs w:val="32"/>
        </w:rPr>
        <w:t>、供应商本项目管理、技术、服务人员情况表</w:t>
      </w:r>
      <w:r>
        <w:tab/>
      </w:r>
      <w:r>
        <w:fldChar w:fldCharType="begin"/>
      </w:r>
      <w:r>
        <w:instrText xml:space="preserve"> PAGEREF _Toc5235 \h </w:instrText>
      </w:r>
      <w:r>
        <w:fldChar w:fldCharType="separate"/>
      </w:r>
      <w:r>
        <w:t>34</w:t>
      </w:r>
      <w:r>
        <w:fldChar w:fldCharType="end"/>
      </w:r>
      <w:r>
        <w:rPr>
          <w:rFonts w:hint="eastAsia" w:ascii="宋体" w:hAnsi="宋体" w:eastAsia="宋体" w:cs="宋体"/>
          <w:color w:val="auto"/>
          <w:kern w:val="2"/>
          <w:szCs w:val="24"/>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_Toc7013 </w:instrText>
      </w:r>
      <w:r>
        <w:rPr>
          <w:rFonts w:hint="eastAsia" w:ascii="宋体" w:hAnsi="宋体" w:eastAsia="宋体" w:cs="宋体"/>
          <w:kern w:val="2"/>
          <w:szCs w:val="24"/>
        </w:rPr>
        <w:fldChar w:fldCharType="separate"/>
      </w:r>
      <w:r>
        <w:rPr>
          <w:rFonts w:hint="eastAsia" w:ascii="黑体" w:hAnsi="黑体" w:eastAsia="黑体"/>
        </w:rPr>
        <w:t>第五章 保证金退还申请书</w:t>
      </w:r>
      <w:r>
        <w:tab/>
      </w:r>
      <w:r>
        <w:fldChar w:fldCharType="begin"/>
      </w:r>
      <w:r>
        <w:instrText xml:space="preserve"> PAGEREF _Toc7013 \h </w:instrText>
      </w:r>
      <w:r>
        <w:fldChar w:fldCharType="separate"/>
      </w:r>
      <w:r>
        <w:t>35</w:t>
      </w:r>
      <w:r>
        <w:fldChar w:fldCharType="end"/>
      </w:r>
      <w:r>
        <w:rPr>
          <w:rFonts w:hint="eastAsia" w:ascii="宋体" w:hAnsi="宋体" w:eastAsia="宋体" w:cs="宋体"/>
          <w:color w:val="auto"/>
          <w:kern w:val="2"/>
          <w:szCs w:val="24"/>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_Toc12922 </w:instrText>
      </w:r>
      <w:r>
        <w:rPr>
          <w:rFonts w:hint="eastAsia" w:ascii="宋体" w:hAnsi="宋体" w:eastAsia="宋体" w:cs="宋体"/>
          <w:kern w:val="2"/>
          <w:szCs w:val="24"/>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_Toc12922 \h </w:instrText>
      </w:r>
      <w:r>
        <w:fldChar w:fldCharType="separate"/>
      </w:r>
      <w:r>
        <w:t>36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_Toc5165 </w:instrText>
      </w:r>
      <w:r>
        <w:rPr>
          <w:rFonts w:hint="eastAsia" w:ascii="宋体" w:hAnsi="宋体" w:eastAsia="宋体" w:cs="宋体"/>
          <w:kern w:val="2"/>
          <w:szCs w:val="24"/>
        </w:rPr>
        <w:fldChar w:fldCharType="separate"/>
      </w:r>
      <w:r>
        <w:rPr>
          <w:rFonts w:hint="eastAsia" w:ascii="宋体" w:hAnsi="宋体"/>
          <w:bCs/>
        </w:rPr>
        <w:t>一、询价程序</w:t>
      </w:r>
      <w:r>
        <w:tab/>
      </w:r>
      <w:r>
        <w:fldChar w:fldCharType="begin"/>
      </w:r>
      <w:r>
        <w:instrText xml:space="preserve"> PAGEREF _Toc5165 \h </w:instrText>
      </w:r>
      <w:r>
        <w:fldChar w:fldCharType="separate"/>
      </w:r>
      <w:r>
        <w:t>36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_Toc14902 </w:instrText>
      </w:r>
      <w:r>
        <w:rPr>
          <w:rFonts w:hint="eastAsia" w:ascii="宋体" w:hAnsi="宋体" w:eastAsia="宋体" w:cs="宋体"/>
          <w:kern w:val="2"/>
          <w:szCs w:val="24"/>
        </w:rPr>
        <w:fldChar w:fldCharType="separate"/>
      </w:r>
      <w:r>
        <w:rPr>
          <w:rFonts w:hint="eastAsia" w:ascii="宋体" w:hAnsi="宋体"/>
          <w:bCs/>
        </w:rPr>
        <w:t>二、评审程序、评审方法、评审标准</w:t>
      </w:r>
      <w:r>
        <w:tab/>
      </w:r>
      <w:r>
        <w:fldChar w:fldCharType="begin"/>
      </w:r>
      <w:r>
        <w:instrText xml:space="preserve"> PAGEREF _Toc14902 \h </w:instrText>
      </w:r>
      <w:r>
        <w:fldChar w:fldCharType="separate"/>
      </w:r>
      <w:r>
        <w:t>36</w:t>
      </w:r>
      <w:r>
        <w:fldChar w:fldCharType="end"/>
      </w:r>
      <w:r>
        <w:rPr>
          <w:rFonts w:hint="eastAsia" w:ascii="宋体" w:hAnsi="宋体" w:eastAsia="宋体" w:cs="宋体"/>
          <w:color w:val="auto"/>
          <w:kern w:val="2"/>
          <w:szCs w:val="24"/>
        </w:rPr>
        <w:fldChar w:fldCharType="end"/>
      </w:r>
    </w:p>
    <w:p>
      <w:pPr>
        <w:pStyle w:val="11"/>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_Toc26339 </w:instrText>
      </w:r>
      <w:r>
        <w:rPr>
          <w:rFonts w:hint="eastAsia" w:ascii="宋体" w:hAnsi="宋体" w:eastAsia="宋体" w:cs="宋体"/>
          <w:kern w:val="2"/>
          <w:szCs w:val="24"/>
        </w:rPr>
        <w:fldChar w:fldCharType="separate"/>
      </w:r>
      <w:r>
        <w:rPr>
          <w:rFonts w:hint="eastAsia" w:ascii="宋体" w:hAnsi="宋体"/>
          <w:bCs/>
        </w:rPr>
        <w:t>三、评审纪律</w:t>
      </w:r>
      <w:r>
        <w:tab/>
      </w:r>
      <w:r>
        <w:fldChar w:fldCharType="begin"/>
      </w:r>
      <w:r>
        <w:instrText xml:space="preserve"> PAGEREF _Toc26339 \h </w:instrText>
      </w:r>
      <w:r>
        <w:fldChar w:fldCharType="separate"/>
      </w:r>
      <w:r>
        <w:t>38</w:t>
      </w:r>
      <w:r>
        <w:fldChar w:fldCharType="end"/>
      </w:r>
      <w:r>
        <w:rPr>
          <w:rFonts w:hint="eastAsia" w:ascii="宋体" w:hAnsi="宋体" w:eastAsia="宋体" w:cs="宋体"/>
          <w:color w:val="auto"/>
          <w:kern w:val="2"/>
          <w:szCs w:val="24"/>
        </w:rPr>
        <w:fldChar w:fldCharType="end"/>
      </w:r>
    </w:p>
    <w:p>
      <w:pPr>
        <w:pStyle w:val="10"/>
        <w:tabs>
          <w:tab w:val="right" w:leader="dot" w:pos="8306"/>
        </w:tabs>
      </w:pPr>
      <w:r>
        <w:rPr>
          <w:rFonts w:hint="eastAsia" w:ascii="宋体" w:hAnsi="宋体" w:eastAsia="宋体" w:cs="宋体"/>
          <w:color w:val="auto"/>
          <w:kern w:val="2"/>
          <w:szCs w:val="24"/>
        </w:rPr>
        <w:fldChar w:fldCharType="begin"/>
      </w:r>
      <w:r>
        <w:rPr>
          <w:rFonts w:hint="eastAsia" w:ascii="宋体" w:hAnsi="宋体" w:eastAsia="宋体" w:cs="宋体"/>
          <w:kern w:val="2"/>
          <w:szCs w:val="24"/>
        </w:rPr>
        <w:instrText xml:space="preserve"> HYPERLINK \l _Toc17394 </w:instrText>
      </w:r>
      <w:r>
        <w:rPr>
          <w:rFonts w:hint="eastAsia" w:ascii="宋体" w:hAnsi="宋体" w:eastAsia="宋体" w:cs="宋体"/>
          <w:kern w:val="2"/>
          <w:szCs w:val="24"/>
        </w:rPr>
        <w:fldChar w:fldCharType="separate"/>
      </w:r>
      <w:r>
        <w:rPr>
          <w:rFonts w:hint="eastAsia" w:ascii="黑体" w:hAnsi="黑体" w:eastAsia="黑体"/>
        </w:rPr>
        <w:t>第七章 采购合同（草案）</w:t>
      </w:r>
      <w:r>
        <w:tab/>
      </w:r>
      <w:r>
        <w:fldChar w:fldCharType="begin"/>
      </w:r>
      <w:r>
        <w:instrText xml:space="preserve"> PAGEREF _Toc17394 \h </w:instrText>
      </w:r>
      <w:r>
        <w:fldChar w:fldCharType="separate"/>
      </w:r>
      <w:r>
        <w:t>39</w:t>
      </w:r>
      <w:r>
        <w:fldChar w:fldCharType="end"/>
      </w:r>
      <w:r>
        <w:rPr>
          <w:rFonts w:hint="eastAsia" w:ascii="宋体" w:hAnsi="宋体" w:eastAsia="宋体" w:cs="宋体"/>
          <w:color w:val="auto"/>
          <w:kern w:val="2"/>
          <w:szCs w:val="24"/>
        </w:rPr>
        <w:fldChar w:fldCharType="end"/>
      </w:r>
    </w:p>
    <w:p>
      <w:pPr>
        <w:pStyle w:val="18"/>
        <w:spacing w:line="276" w:lineRule="auto"/>
        <w:ind w:left="0" w:leftChars="0" w:firstLine="0" w:firstLineChars="0"/>
        <w:jc w:val="center"/>
        <w:outlineLvl w:val="9"/>
        <w:rPr>
          <w:rFonts w:hint="eastAsia" w:ascii="黑体" w:hAnsi="黑体" w:eastAsia="黑体"/>
          <w:color w:val="auto"/>
          <w:sz w:val="36"/>
        </w:rPr>
      </w:pPr>
      <w:r>
        <w:rPr>
          <w:rFonts w:hint="eastAsia" w:ascii="宋体" w:hAnsi="宋体" w:eastAsia="宋体" w:cs="宋体"/>
          <w:color w:val="auto"/>
          <w:kern w:val="2"/>
          <w:szCs w:val="24"/>
        </w:rPr>
        <w:fldChar w:fldCharType="end"/>
      </w:r>
      <w:r>
        <w:rPr>
          <w:rFonts w:ascii="黑体" w:hAnsi="黑体" w:eastAsia="黑体"/>
          <w:color w:val="auto"/>
          <w:sz w:val="36"/>
        </w:rPr>
        <w:br w:type="page"/>
      </w:r>
      <w:permEnd w:id="1"/>
      <w:r>
        <w:rPr>
          <w:rFonts w:hint="eastAsia" w:ascii="黑体" w:hAnsi="黑体" w:eastAsia="黑体"/>
          <w:color w:val="auto"/>
          <w:sz w:val="36"/>
        </w:rPr>
        <w:t>第一章 询价邀请公告</w:t>
      </w:r>
    </w:p>
    <w:p>
      <w:pPr>
        <w:pStyle w:val="18"/>
        <w:keepNext w:val="0"/>
        <w:keepLines w:val="0"/>
        <w:pageBreakBefore w:val="0"/>
        <w:widowControl/>
        <w:kinsoku/>
        <w:wordWrap/>
        <w:overflowPunct/>
        <w:topLinePunct w:val="0"/>
        <w:autoSpaceDE/>
        <w:autoSpaceDN/>
        <w:bidi w:val="0"/>
        <w:adjustRightInd/>
        <w:snapToGrid/>
        <w:spacing w:line="360" w:lineRule="auto"/>
        <w:ind w:left="42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rPr>
        <w:t>根据公司生产经营需要，拟对</w:t>
      </w:r>
      <w:permStart w:id="2" w:edGrp="everyone"/>
      <w:r>
        <w:rPr>
          <w:rFonts w:hint="eastAsia" w:ascii="宋体" w:hAnsi="宋体" w:eastAsia="宋体" w:cs="宋体"/>
          <w:bCs/>
          <w:color w:val="auto"/>
          <w:sz w:val="24"/>
          <w:u w:val="single"/>
        </w:rPr>
        <w:t xml:space="preserve"> </w:t>
      </w:r>
      <w:r>
        <w:rPr>
          <w:rFonts w:hint="eastAsia" w:ascii="宋体" w:hAnsi="宋体" w:eastAsia="宋体" w:cs="宋体"/>
          <w:b w:val="0"/>
          <w:bCs/>
          <w:color w:val="auto"/>
          <w:sz w:val="24"/>
          <w:szCs w:val="24"/>
          <w:lang w:val="en-US" w:eastAsia="zh-CN"/>
        </w:rPr>
        <w:t>泸州市江阳区长江文旅带整体开发与基础设施提质建设项目 （一期）—黄舣镇长江生态文旅示范项目（配套项目一期）接待中心钢结构工程施工</w:t>
      </w:r>
      <w:r>
        <w:rPr>
          <w:rFonts w:hint="eastAsia" w:ascii="宋体" w:hAnsi="宋体" w:eastAsia="宋体" w:cs="宋体"/>
          <w:bCs/>
          <w:color w:val="auto"/>
          <w:sz w:val="24"/>
          <w:u w:val="single"/>
        </w:rPr>
        <w:t xml:space="preserve"> </w:t>
      </w:r>
      <w:permEnd w:id="2"/>
      <w:r>
        <w:rPr>
          <w:rFonts w:hint="eastAsia" w:ascii="宋体" w:hAnsi="宋体" w:eastAsia="宋体" w:cs="宋体"/>
          <w:color w:val="auto"/>
          <w:sz w:val="24"/>
          <w:szCs w:val="32"/>
        </w:rPr>
        <w:t>项目采用询价方式</w:t>
      </w:r>
      <w:r>
        <w:rPr>
          <w:rFonts w:hint="eastAsia" w:ascii="宋体" w:hAnsi="宋体" w:eastAsia="宋体" w:cs="宋体"/>
          <w:color w:val="auto"/>
          <w:sz w:val="24"/>
        </w:rPr>
        <w:t>进行采购，特</w:t>
      </w:r>
      <w:r>
        <w:rPr>
          <w:rFonts w:hint="eastAsia" w:ascii="宋体" w:hAnsi="宋体" w:eastAsia="宋体" w:cs="宋体"/>
          <w:color w:val="auto"/>
          <w:sz w:val="24"/>
          <w:szCs w:val="28"/>
        </w:rPr>
        <w:t>邀请符合本次采购要求的供应商参加</w:t>
      </w:r>
      <w:r>
        <w:rPr>
          <w:rFonts w:hint="eastAsia" w:ascii="宋体" w:hAnsi="宋体" w:eastAsia="宋体" w:cs="宋体"/>
          <w:color w:val="auto"/>
          <w:sz w:val="24"/>
        </w:rPr>
        <w:t>报价</w:t>
      </w:r>
      <w:r>
        <w:rPr>
          <w:rFonts w:hint="eastAsia" w:ascii="宋体" w:hAnsi="宋体" w:eastAsia="宋体" w:cs="宋体"/>
          <w:color w:val="auto"/>
          <w:sz w:val="24"/>
          <w:szCs w:val="28"/>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auto"/>
          <w:sz w:val="24"/>
        </w:rPr>
      </w:pPr>
      <w:r>
        <w:rPr>
          <w:b/>
          <w:color w:val="auto"/>
          <w:sz w:val="24"/>
        </w:rPr>
        <w:t>一、采购项目基本情况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lang w:val="en-US" w:eastAsia="zh-CN"/>
        </w:rPr>
      </w:pPr>
      <w:r>
        <w:rPr>
          <w:color w:val="auto"/>
          <w:sz w:val="24"/>
        </w:rPr>
        <w:t>1.项目编号：</w:t>
      </w:r>
      <w:r>
        <w:rPr>
          <w:rFonts w:hint="eastAsia"/>
          <w:color w:val="auto"/>
          <w:sz w:val="24"/>
          <w:lang w:eastAsia="zh-CN"/>
        </w:rPr>
        <w:t>XYCG【2023】</w:t>
      </w:r>
      <w:r>
        <w:rPr>
          <w:rFonts w:hint="eastAsia"/>
          <w:color w:val="auto"/>
          <w:sz w:val="24"/>
          <w:lang w:val="en-US" w:eastAsia="zh-CN"/>
        </w:rPr>
        <w:t>021</w:t>
      </w:r>
      <w:r>
        <w:rPr>
          <w:rFonts w:hint="eastAsia"/>
          <w:color w:val="auto"/>
          <w:sz w:val="24"/>
          <w:lang w:eastAsia="zh-CN"/>
        </w:rPr>
        <w:t>号</w:t>
      </w:r>
      <w:r>
        <w:rPr>
          <w:color w:val="auto"/>
          <w:sz w:val="24"/>
        </w:rPr>
        <w:t>。</w:t>
      </w:r>
    </w:p>
    <w:p>
      <w:pPr>
        <w:pStyle w:val="18"/>
        <w:keepNext w:val="0"/>
        <w:keepLines w:val="0"/>
        <w:pageBreakBefore w:val="0"/>
        <w:kinsoku/>
        <w:wordWrap/>
        <w:overflowPunct/>
        <w:topLinePunct w:val="0"/>
        <w:autoSpaceDE/>
        <w:autoSpaceDN/>
        <w:bidi w:val="0"/>
        <w:adjustRightInd/>
        <w:snapToGrid/>
        <w:spacing w:line="360" w:lineRule="auto"/>
        <w:textAlignment w:val="auto"/>
        <w:rPr>
          <w:color w:val="auto"/>
          <w:sz w:val="24"/>
        </w:rPr>
      </w:pPr>
      <w:r>
        <w:rPr>
          <w:color w:val="auto"/>
          <w:sz w:val="24"/>
        </w:rPr>
        <w:t>2.</w:t>
      </w:r>
      <w:r>
        <w:rPr>
          <w:rFonts w:hint="eastAsia" w:asciiTheme="majorEastAsia" w:hAnsiTheme="majorEastAsia" w:eastAsiaTheme="majorEastAsia" w:cstheme="majorEastAsia"/>
          <w:color w:val="auto"/>
          <w:sz w:val="24"/>
        </w:rPr>
        <w:t>采购项目名称：</w:t>
      </w:r>
      <w:r>
        <w:rPr>
          <w:rFonts w:hint="eastAsia" w:asciiTheme="majorEastAsia" w:hAnsiTheme="majorEastAsia" w:eastAsiaTheme="majorEastAsia" w:cstheme="majorEastAsia"/>
          <w:b w:val="0"/>
          <w:bCs/>
          <w:color w:val="auto"/>
          <w:sz w:val="24"/>
          <w:szCs w:val="24"/>
          <w:lang w:val="en-US" w:eastAsia="zh-CN"/>
        </w:rPr>
        <w:t>泸州市江阳区长江文旅带整体开发与基础设施提质建设项目 （一期）—黄舣镇长江生态文旅示范项目（配套项目一期）接待中心钢结构工程施工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lang w:val="en-US" w:eastAsia="zh-CN"/>
        </w:rPr>
      </w:pPr>
      <w:r>
        <w:rPr>
          <w:color w:val="auto"/>
          <w:sz w:val="24"/>
        </w:rPr>
        <w:t>3.采购人：</w:t>
      </w:r>
      <w:r>
        <w:rPr>
          <w:rFonts w:hint="eastAsia"/>
          <w:color w:val="auto"/>
          <w:sz w:val="24"/>
          <w:lang w:val="en-US" w:eastAsia="zh-CN"/>
        </w:rPr>
        <w:t>泸州方山旅游投资有限公司</w:t>
      </w:r>
      <w:r>
        <w:rPr>
          <w:color w:val="auto"/>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lang w:val="en-US" w:eastAsia="zh-CN"/>
        </w:rPr>
      </w:pPr>
      <w:r>
        <w:rPr>
          <w:color w:val="auto"/>
          <w:sz w:val="24"/>
        </w:rPr>
        <w:t>4.服务期限（工期）：</w:t>
      </w:r>
      <w:r>
        <w:rPr>
          <w:rFonts w:hint="eastAsia"/>
          <w:color w:val="auto"/>
          <w:sz w:val="24"/>
          <w:lang w:val="en-US" w:eastAsia="zh-CN"/>
        </w:rPr>
        <w:t>15日内完成供货及安装。</w:t>
      </w:r>
    </w:p>
    <w:p>
      <w:pPr>
        <w:pStyle w:val="2"/>
        <w:rPr>
          <w:rFonts w:hint="default"/>
          <w:lang w:val="en-US"/>
        </w:rPr>
      </w:pPr>
      <w:r>
        <w:rPr>
          <w:rFonts w:hint="eastAsia"/>
          <w:color w:val="auto"/>
          <w:sz w:val="24"/>
          <w:lang w:val="en-US" w:eastAsia="zh-CN"/>
        </w:rPr>
        <w:t xml:space="preserve">    5.项目地点：泸州市江阳区黄舣镇马道子村。</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auto"/>
          <w:sz w:val="24"/>
        </w:rPr>
      </w:pPr>
      <w:r>
        <w:rPr>
          <w:b/>
          <w:color w:val="auto"/>
          <w:sz w:val="24"/>
        </w:rPr>
        <w:t>二、资金情况</w:t>
      </w:r>
    </w:p>
    <w:p>
      <w:pPr>
        <w:keepNext w:val="0"/>
        <w:keepLines w:val="0"/>
        <w:pageBreakBefore w:val="0"/>
        <w:kinsoku/>
        <w:wordWrap/>
        <w:overflowPunct/>
        <w:topLinePunct w:val="0"/>
        <w:autoSpaceDE/>
        <w:autoSpaceDN/>
        <w:bidi w:val="0"/>
        <w:adjustRightInd/>
        <w:snapToGrid/>
        <w:spacing w:line="360" w:lineRule="auto"/>
        <w:ind w:left="479" w:leftChars="228" w:right="31" w:rightChars="15" w:firstLine="0" w:firstLineChars="0"/>
        <w:textAlignment w:val="auto"/>
        <w:rPr>
          <w:rFonts w:hint="eastAsia"/>
          <w:color w:val="auto"/>
          <w:sz w:val="24"/>
          <w:lang w:val="en-US" w:eastAsia="zh-CN"/>
        </w:rPr>
      </w:pPr>
      <w:r>
        <w:rPr>
          <w:rFonts w:hint="eastAsia"/>
          <w:color w:val="auto"/>
          <w:sz w:val="24"/>
        </w:rPr>
        <w:t>资金来源及金额：</w:t>
      </w:r>
      <w:permStart w:id="3" w:edGrp="everyone"/>
      <w:r>
        <w:rPr>
          <w:rFonts w:hint="eastAsia"/>
          <w:color w:val="auto"/>
          <w:sz w:val="24"/>
        </w:rPr>
        <w:t xml:space="preserve"> </w:t>
      </w:r>
      <w:r>
        <w:rPr>
          <w:rFonts w:hint="default"/>
          <w:color w:val="auto"/>
          <w:sz w:val="24"/>
          <w:lang w:val="en-US" w:eastAsia="zh-CN"/>
        </w:rPr>
        <w:t xml:space="preserve">财政资金和地方政府专项债劵 </w:t>
      </w:r>
      <w:permEnd w:id="3"/>
      <w:r>
        <w:rPr>
          <w:rFonts w:hint="eastAsia"/>
          <w:color w:val="auto"/>
          <w:sz w:val="24"/>
        </w:rPr>
        <w:t>资金，</w:t>
      </w:r>
      <w:r>
        <w:rPr>
          <w:rFonts w:hint="eastAsia"/>
          <w:b w:val="0"/>
          <w:bCs w:val="0"/>
          <w:color w:val="auto"/>
          <w:sz w:val="24"/>
          <w:szCs w:val="24"/>
        </w:rPr>
        <w:t>最高限价为</w:t>
      </w:r>
      <w:r>
        <w:rPr>
          <w:rFonts w:hint="eastAsia"/>
          <w:b w:val="0"/>
          <w:bCs w:val="0"/>
          <w:color w:val="auto"/>
          <w:sz w:val="24"/>
        </w:rPr>
        <w:t xml:space="preserve"> </w:t>
      </w:r>
      <w:permStart w:id="4" w:edGrp="everyone"/>
      <w:r>
        <w:rPr>
          <w:rFonts w:hint="eastAsia"/>
          <w:b w:val="0"/>
          <w:bCs w:val="0"/>
          <w:color w:val="auto"/>
          <w:sz w:val="24"/>
        </w:rPr>
        <w:t xml:space="preserve"> </w:t>
      </w:r>
      <w:r>
        <w:rPr>
          <w:rFonts w:hint="default"/>
          <w:color w:val="auto"/>
          <w:sz w:val="24"/>
          <w:lang w:val="en-US" w:eastAsia="zh-CN"/>
        </w:rPr>
        <w:t>11000元/吨 ，</w:t>
      </w:r>
      <w:r>
        <w:rPr>
          <w:rFonts w:hint="default"/>
          <w:b w:val="0"/>
          <w:bCs w:val="0"/>
          <w:color w:val="auto"/>
          <w:sz w:val="24"/>
          <w:szCs w:val="24"/>
          <w:lang w:val="en-US" w:eastAsia="zh-CN"/>
        </w:rPr>
        <w:t>计量方式按照图纸要求的成品物件净量进行计量，相关计算规则按照</w:t>
      </w:r>
      <w:r>
        <w:rPr>
          <w:rFonts w:hint="default" w:ascii="Times New Roman" w:hAnsi="Times New Roman"/>
          <w:b w:val="0"/>
          <w:bCs w:val="0"/>
          <w:color w:val="auto"/>
          <w:sz w:val="24"/>
          <w:szCs w:val="24"/>
          <w:lang w:val="en-US" w:eastAsia="zh-CN"/>
        </w:rPr>
        <w:t>《</w:t>
      </w:r>
      <w:r>
        <w:rPr>
          <w:rFonts w:hint="default"/>
          <w:b w:val="0"/>
          <w:bCs w:val="0"/>
          <w:color w:val="auto"/>
          <w:sz w:val="24"/>
          <w:szCs w:val="24"/>
          <w:lang w:val="en-US" w:eastAsia="zh-CN"/>
        </w:rPr>
        <w:t>建设工程工程量清单计价规范</w:t>
      </w:r>
      <w:r>
        <w:rPr>
          <w:rFonts w:hint="default" w:ascii="Times New Roman" w:hAnsi="Times New Roman"/>
          <w:b w:val="0"/>
          <w:bCs w:val="0"/>
          <w:color w:val="auto"/>
          <w:sz w:val="24"/>
          <w:szCs w:val="24"/>
          <w:lang w:val="en-US" w:eastAsia="zh-CN"/>
        </w:rPr>
        <w:t>》（</w:t>
      </w:r>
      <w:r>
        <w:rPr>
          <w:rFonts w:hint="default"/>
          <w:b w:val="0"/>
          <w:bCs w:val="0"/>
          <w:color w:val="auto"/>
          <w:sz w:val="24"/>
          <w:szCs w:val="24"/>
          <w:lang w:val="en-US" w:eastAsia="zh-CN"/>
        </w:rPr>
        <w:t>GB50500-2013）执行。</w:t>
      </w:r>
      <w:permEnd w:id="4"/>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color w:val="auto"/>
          <w:sz w:val="24"/>
        </w:rPr>
      </w:pPr>
      <w:r>
        <w:rPr>
          <w:b/>
          <w:color w:val="auto"/>
          <w:sz w:val="24"/>
        </w:rPr>
        <w:t>三</w:t>
      </w:r>
      <w:r>
        <w:rPr>
          <w:b/>
          <w:bCs/>
          <w:color w:val="auto"/>
          <w:sz w:val="24"/>
        </w:rPr>
        <w:t>、</w:t>
      </w:r>
      <w:r>
        <w:rPr>
          <w:b/>
          <w:color w:val="auto"/>
          <w:sz w:val="24"/>
        </w:rPr>
        <w:t>采购项目简介：</w:t>
      </w:r>
    </w:p>
    <w:p>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color w:val="auto"/>
        </w:rPr>
      </w:pPr>
      <w:permStart w:id="5" w:edGrp="everyone"/>
      <w:r>
        <w:rPr>
          <w:rFonts w:hint="eastAsia"/>
          <w:color w:val="auto"/>
          <w:sz w:val="24"/>
          <w:szCs w:val="28"/>
          <w:lang w:val="en-US" w:eastAsia="zh-CN"/>
        </w:rPr>
        <w:t>具体内容详见后附图纸。</w:t>
      </w:r>
    </w:p>
    <w:permEnd w:id="5"/>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b/>
          <w:bCs/>
          <w:color w:val="auto"/>
          <w:sz w:val="24"/>
        </w:rPr>
      </w:pPr>
      <w:r>
        <w:rPr>
          <w:b/>
          <w:bCs/>
          <w:color w:val="auto"/>
          <w:sz w:val="24"/>
        </w:rPr>
        <w:t>四、供应商邀请方式</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在全国公共资源交易平台（四川省泸州市）https://www.lzsggzy.com/、泸州兴阳投资集团有限公司网站http://www.xytzjt.cn/上以公告形式发布。</w:t>
      </w:r>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b/>
          <w:bCs/>
          <w:color w:val="auto"/>
          <w:sz w:val="24"/>
        </w:rPr>
      </w:pPr>
      <w:r>
        <w:rPr>
          <w:b/>
          <w:bCs/>
          <w:color w:val="auto"/>
          <w:sz w:val="24"/>
        </w:rPr>
        <w:t>五、供应商参加本次采购活动应具备下列条件：</w:t>
      </w:r>
    </w:p>
    <w:p>
      <w:pPr>
        <w:pStyle w:val="21"/>
        <w:keepNext w:val="0"/>
        <w:keepLines w:val="0"/>
        <w:pageBreakBefore w:val="0"/>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1.具有独立承担民事责任的能力</w:t>
      </w:r>
      <w:permStart w:id="6" w:edGrp="everyone"/>
      <w:permEnd w:id="6"/>
      <w:r>
        <w:rPr>
          <w:bCs/>
          <w:color w:val="auto"/>
          <w:sz w:val="24"/>
        </w:rPr>
        <w:t>的法人</w:t>
      </w:r>
      <w:r>
        <w:rPr>
          <w:color w:val="auto"/>
          <w:sz w:val="24"/>
        </w:rPr>
        <w:t>；</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2.具有良好的商业信誉和健全的财务会计制度；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3.具有履行合同所必须的设备和专业技术能力；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4.具有依法缴纳税收和社会保障资金的良好记录；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5.参加本次采购活动前三年内，在经营活动中没有重大违法记录；</w:t>
      </w:r>
    </w:p>
    <w:p>
      <w:pPr>
        <w:pStyle w:val="21"/>
        <w:keepNext w:val="0"/>
        <w:keepLines w:val="0"/>
        <w:pageBreakBefore w:val="0"/>
        <w:kinsoku/>
        <w:wordWrap/>
        <w:overflowPunct/>
        <w:topLinePunct w:val="0"/>
        <w:autoSpaceDE/>
        <w:autoSpaceDN/>
        <w:bidi w:val="0"/>
        <w:adjustRightInd/>
        <w:snapToGrid/>
        <w:spacing w:line="360" w:lineRule="auto"/>
        <w:ind w:firstLine="600" w:firstLineChars="250"/>
        <w:textAlignment w:val="auto"/>
        <w:rPr>
          <w:color w:val="auto"/>
          <w:sz w:val="24"/>
        </w:rPr>
      </w:pPr>
      <w:r>
        <w:rPr>
          <w:color w:val="auto"/>
          <w:sz w:val="24"/>
        </w:rPr>
        <w:t>6.法律、行政法规规定的其他条件；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color w:val="auto"/>
          <w:sz w:val="24"/>
        </w:rPr>
      </w:pPr>
      <w:r>
        <w:rPr>
          <w:bCs/>
          <w:color w:val="auto"/>
          <w:sz w:val="24"/>
        </w:rPr>
        <w:t xml:space="preserve"> 7.采购人根据采购项目提出的特殊条件：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Cs/>
          <w:color w:val="auto"/>
          <w:sz w:val="24"/>
        </w:rPr>
      </w:pPr>
      <w:r>
        <w:rPr>
          <w:bCs/>
          <w:color w:val="auto"/>
          <w:sz w:val="24"/>
        </w:rPr>
        <w:t xml:space="preserve"> </w:t>
      </w:r>
      <w:permStart w:id="7" w:edGrp="everyone"/>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具备建设行政主管部门颁发的建筑工程钢结构施工三级及以上资质，并在有效期内</w:t>
      </w:r>
      <w:r>
        <w:rPr>
          <w:bCs/>
          <w:color w:val="auto"/>
          <w:sz w:val="24"/>
        </w:rPr>
        <w:t xml:space="preserve"> </w:t>
      </w:r>
      <w:permEnd w:id="7"/>
      <w:r>
        <w:rPr>
          <w:bCs/>
          <w:color w:val="auto"/>
          <w:sz w:val="24"/>
        </w:rPr>
        <w:t xml:space="preserve"> 。</w:t>
      </w:r>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b/>
          <w:bCs/>
          <w:color w:val="auto"/>
          <w:sz w:val="24"/>
        </w:rPr>
      </w:pPr>
      <w:r>
        <w:rPr>
          <w:b/>
          <w:bCs/>
          <w:color w:val="auto"/>
          <w:sz w:val="24"/>
        </w:rPr>
        <w:t>六、严禁参加本次采购活动的供应商</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b/>
          <w:bCs/>
          <w:color w:val="auto"/>
          <w:sz w:val="24"/>
        </w:rPr>
      </w:pPr>
      <w:r>
        <w:rPr>
          <w:color w:val="auto"/>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b/>
          <w:bCs/>
          <w:color w:val="auto"/>
          <w:sz w:val="24"/>
        </w:rPr>
      </w:pPr>
      <w:r>
        <w:rPr>
          <w:b/>
          <w:bCs/>
          <w:color w:val="auto"/>
          <w:sz w:val="24"/>
        </w:rPr>
        <w:t>七、询价文件获取方式、时间、地点：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询价文件</w:t>
      </w:r>
      <w:r>
        <w:rPr>
          <w:rFonts w:hint="eastAsia"/>
          <w:color w:val="auto"/>
          <w:sz w:val="24"/>
          <w:lang w:eastAsia="zh-CN"/>
        </w:rPr>
        <w:t>、图纸</w:t>
      </w:r>
      <w:r>
        <w:rPr>
          <w:color w:val="auto"/>
          <w:sz w:val="24"/>
        </w:rPr>
        <w:t>在</w:t>
      </w:r>
      <w:permStart w:id="8" w:edGrp="everyone"/>
      <w:r>
        <w:rPr>
          <w:color w:val="auto"/>
          <w:sz w:val="24"/>
        </w:rPr>
        <w:t>泸州兴阳投资集团有限公司http://www.xytzjt.cn/网站</w:t>
      </w:r>
      <w:permEnd w:id="8"/>
      <w:r>
        <w:rPr>
          <w:color w:val="auto"/>
          <w:sz w:val="24"/>
        </w:rPr>
        <w:t>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2023年 3 月 21 日15:00</w:t>
      </w:r>
      <w:r>
        <w:rPr>
          <w:color w:val="auto"/>
          <w:sz w:val="24"/>
          <w:szCs w:val="28"/>
        </w:rPr>
        <w:t>（北京时间）。</w:t>
      </w:r>
    </w:p>
    <w:p>
      <w:pPr>
        <w:keepNext w:val="0"/>
        <w:keepLines w:val="0"/>
        <w:pageBreakBefore w:val="0"/>
        <w:kinsoku/>
        <w:wordWrap/>
        <w:overflowPunct/>
        <w:topLinePunct w:val="0"/>
        <w:autoSpaceDE/>
        <w:autoSpaceDN/>
        <w:bidi w:val="0"/>
        <w:adjustRightInd/>
        <w:snapToGrid/>
        <w:spacing w:after="120" w:line="360" w:lineRule="auto"/>
        <w:ind w:firstLine="482" w:firstLineChars="200"/>
        <w:textAlignment w:val="auto"/>
        <w:rPr>
          <w:b/>
          <w:color w:val="auto"/>
          <w:sz w:val="24"/>
        </w:rPr>
      </w:pPr>
      <w:r>
        <w:rPr>
          <w:b/>
          <w:color w:val="auto"/>
          <w:sz w:val="24"/>
        </w:rPr>
        <w:t>九、递交响应文件方式：</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 w:val="24"/>
        </w:rPr>
      </w:pPr>
      <w:permStart w:id="9" w:edGrp="everyone"/>
      <w:r>
        <w:rPr>
          <w:rFonts w:hint="eastAsia"/>
          <w:b/>
          <w:bCs/>
          <w:lang w:eastAsia="zh-CN"/>
        </w:rPr>
        <w:t>☑</w:t>
      </w:r>
      <w:r>
        <w:rPr>
          <w:sz w:val="24"/>
        </w:rPr>
        <w:t>本次采购接受现场递交的响应文件</w:t>
      </w:r>
      <w:r>
        <w:rPr>
          <w:rFonts w:hint="eastAsia"/>
          <w:sz w:val="24"/>
          <w:lang w:eastAsia="zh-CN"/>
        </w:rPr>
        <w:t>，</w:t>
      </w:r>
      <w:r>
        <w:rPr>
          <w:sz w:val="24"/>
        </w:rPr>
        <w:t>现场递交的响应文件（</w:t>
      </w:r>
      <w:r>
        <w:rPr>
          <w:rFonts w:hint="eastAsia"/>
          <w:b/>
          <w:bCs/>
          <w:sz w:val="24"/>
        </w:rPr>
        <w:t>1</w:t>
      </w:r>
      <w:r>
        <w:rPr>
          <w:b/>
          <w:bCs/>
          <w:sz w:val="24"/>
        </w:rPr>
        <w:t xml:space="preserve">正 </w:t>
      </w:r>
      <w:r>
        <w:rPr>
          <w:rFonts w:hint="eastAsia"/>
          <w:b/>
          <w:bCs/>
          <w:sz w:val="24"/>
          <w:lang w:val="en-US" w:eastAsia="zh-CN"/>
        </w:rPr>
        <w:t>1</w:t>
      </w:r>
      <w:r>
        <w:rPr>
          <w:rFonts w:hint="eastAsia"/>
          <w:b/>
          <w:bCs/>
          <w:sz w:val="24"/>
        </w:rPr>
        <w:t xml:space="preserve"> </w:t>
      </w:r>
      <w:r>
        <w:rPr>
          <w:b/>
          <w:bCs/>
          <w:sz w:val="24"/>
        </w:rPr>
        <w:t xml:space="preserve"> 副</w:t>
      </w:r>
      <w:r>
        <w:rPr>
          <w:sz w:val="24"/>
        </w:rPr>
        <w:t>）必须在递交响应文件截止时间前送达询价开标地点。逾期送达、未密封或标注错误的响应文件，采购人恕不接待。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color w:val="auto"/>
          <w:sz w:val="24"/>
        </w:rPr>
      </w:pPr>
      <w:r>
        <w:rPr>
          <w:rFonts w:hint="eastAsia"/>
          <w:b/>
          <w:bCs/>
          <w:lang w:eastAsia="zh-CN"/>
        </w:rPr>
        <w:t>☑</w:t>
      </w:r>
      <w:r>
        <w:rPr>
          <w:bCs/>
          <w:color w:val="auto"/>
          <w:sz w:val="24"/>
        </w:rPr>
        <w:t>本次采购接受电子邮箱递交的响应文件，不接受现场递交的响应文件。</w:t>
      </w:r>
      <w:r>
        <w:rPr>
          <w:rFonts w:hint="eastAsia"/>
          <w:bCs/>
          <w:color w:val="auto"/>
          <w:sz w:val="24"/>
        </w:rPr>
        <w:t>响应文件必须是</w:t>
      </w:r>
      <w:r>
        <w:rPr>
          <w:bCs/>
          <w:color w:val="auto"/>
          <w:sz w:val="24"/>
        </w:rPr>
        <w:t>按询价文件要求签章的彩色扫描件，在递交响应文件截止时间前送达lzxingyang@163.com，否则响应文件无效。</w:t>
      </w:r>
      <w:r>
        <w:rPr>
          <w:b/>
          <w:bCs/>
          <w:color w:val="auto"/>
          <w:sz w:val="24"/>
        </w:rPr>
        <w:t>供应商必须在邮件标题中注</w:t>
      </w:r>
      <w:r>
        <w:rPr>
          <w:rFonts w:hint="eastAsia"/>
          <w:b/>
          <w:bCs/>
          <w:color w:val="auto"/>
          <w:sz w:val="24"/>
          <w:lang w:eastAsia="zh-CN"/>
        </w:rPr>
        <w:t>项目名称、</w:t>
      </w:r>
      <w:r>
        <w:rPr>
          <w:rFonts w:hint="eastAsia"/>
          <w:b/>
          <w:bCs/>
          <w:color w:val="auto"/>
          <w:sz w:val="24"/>
        </w:rPr>
        <w:t>本单位</w:t>
      </w:r>
      <w:r>
        <w:rPr>
          <w:b/>
          <w:bCs/>
          <w:color w:val="auto"/>
          <w:sz w:val="24"/>
        </w:rPr>
        <w:t>名称和联系电话，可自行对扫描响应文件进行加密。</w:t>
      </w:r>
    </w:p>
    <w:permEnd w:id="9"/>
    <w:p>
      <w:pPr>
        <w:keepNext w:val="0"/>
        <w:keepLines w:val="0"/>
        <w:pageBreakBefore w:val="0"/>
        <w:kinsoku/>
        <w:wordWrap/>
        <w:overflowPunct/>
        <w:topLinePunct w:val="0"/>
        <w:autoSpaceDE/>
        <w:autoSpaceDN/>
        <w:bidi w:val="0"/>
        <w:adjustRightInd/>
        <w:snapToGrid/>
        <w:spacing w:after="120" w:line="360" w:lineRule="auto"/>
        <w:ind w:firstLine="480" w:firstLineChars="200"/>
        <w:textAlignment w:val="auto"/>
        <w:rPr>
          <w:color w:val="auto"/>
          <w:sz w:val="24"/>
          <w:szCs w:val="28"/>
        </w:rPr>
      </w:pPr>
      <w:r>
        <w:rPr>
          <w:color w:val="auto"/>
          <w:sz w:val="24"/>
        </w:rPr>
        <w:t>本次采购不接收邮寄的响应文件。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bCs/>
          <w:color w:val="auto"/>
          <w:sz w:val="24"/>
          <w:u w:val="single"/>
        </w:rPr>
      </w:pPr>
      <w:r>
        <w:rPr>
          <w:b/>
          <w:color w:val="auto"/>
          <w:sz w:val="24"/>
        </w:rPr>
        <w:t>十、</w:t>
      </w:r>
      <w:r>
        <w:rPr>
          <w:b/>
          <w:color w:val="auto"/>
          <w:sz w:val="24"/>
          <w:lang w:bidi="ar"/>
        </w:rPr>
        <w:t>询价开标地点</w:t>
      </w:r>
      <w:r>
        <w:rPr>
          <w:b/>
          <w:color w:val="auto"/>
          <w:sz w:val="24"/>
        </w:rPr>
        <w:t>：</w:t>
      </w:r>
      <w:permStart w:id="10" w:edGrp="everyone"/>
      <w:r>
        <w:rPr>
          <w:bCs/>
          <w:color w:val="auto"/>
          <w:sz w:val="24"/>
          <w:u w:val="single"/>
        </w:rPr>
        <w:t>泸州兴阳投资集团有限公司第二会议室（泸州市江阳区张坝桂圆林景区西大门综合楼2F-F02会议室）</w:t>
      </w:r>
      <w:permEnd w:id="10"/>
      <w:r>
        <w:rPr>
          <w:bCs/>
          <w:color w:val="auto"/>
          <w:sz w:val="24"/>
          <w:u w:val="single"/>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auto"/>
          <w:sz w:val="24"/>
        </w:rPr>
      </w:pPr>
      <w:r>
        <w:rPr>
          <w:b/>
          <w:color w:val="auto"/>
          <w:sz w:val="24"/>
        </w:rPr>
        <w:t>十二、联系方式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rPr>
      </w:pPr>
      <w:permStart w:id="11" w:edGrp="everyone"/>
      <w:r>
        <w:rPr>
          <w:color w:val="auto"/>
          <w:sz w:val="24"/>
        </w:rPr>
        <w:t>采购人</w:t>
      </w:r>
      <w:r>
        <w:rPr>
          <w:b/>
          <w:color w:val="auto"/>
          <w:sz w:val="24"/>
        </w:rPr>
        <w:t>：</w:t>
      </w:r>
      <w:r>
        <w:rPr>
          <w:rFonts w:hint="eastAsia"/>
          <w:color w:val="auto"/>
          <w:sz w:val="24"/>
          <w:lang w:val="en-US" w:eastAsia="zh-CN"/>
        </w:rPr>
        <w:t xml:space="preserve">泸州方山旅游投资有限公司 </w:t>
      </w:r>
      <w:r>
        <w:rPr>
          <w:color w:val="auto"/>
          <w:sz w:val="24"/>
        </w:rPr>
        <w:t xml:space="preserve">  </w:t>
      </w:r>
    </w:p>
    <w:p>
      <w:pPr>
        <w:pStyle w:val="21"/>
        <w:keepNext w:val="0"/>
        <w:keepLines w:val="0"/>
        <w:pageBreakBefore w:val="0"/>
        <w:kinsoku/>
        <w:wordWrap/>
        <w:overflowPunct/>
        <w:topLinePunct w:val="0"/>
        <w:autoSpaceDE/>
        <w:autoSpaceDN/>
        <w:bidi w:val="0"/>
        <w:adjustRightInd/>
        <w:snapToGrid/>
        <w:spacing w:line="360" w:lineRule="auto"/>
        <w:ind w:firstLine="480"/>
        <w:textAlignment w:val="auto"/>
        <w:rPr>
          <w:color w:val="auto"/>
          <w:kern w:val="0"/>
          <w:sz w:val="24"/>
        </w:rPr>
      </w:pPr>
      <w:r>
        <w:rPr>
          <w:bCs/>
          <w:color w:val="auto"/>
          <w:sz w:val="24"/>
        </w:rPr>
        <w:t>通讯地址</w:t>
      </w:r>
      <w:r>
        <w:rPr>
          <w:color w:val="auto"/>
          <w:kern w:val="0"/>
          <w:sz w:val="24"/>
        </w:rPr>
        <w:t>：</w:t>
      </w:r>
      <w:r>
        <w:rPr>
          <w:rFonts w:hint="eastAsia"/>
          <w:color w:val="auto"/>
          <w:kern w:val="0"/>
          <w:sz w:val="24"/>
          <w:lang w:val="en-US" w:eastAsia="zh-CN"/>
        </w:rPr>
        <w:t>泸州市张坝桂圆林综合楼2F</w:t>
      </w:r>
    </w:p>
    <w:p>
      <w:pPr>
        <w:pStyle w:val="21"/>
        <w:keepNext w:val="0"/>
        <w:keepLines w:val="0"/>
        <w:pageBreakBefore w:val="0"/>
        <w:kinsoku/>
        <w:wordWrap/>
        <w:overflowPunct/>
        <w:topLinePunct w:val="0"/>
        <w:autoSpaceDE/>
        <w:autoSpaceDN/>
        <w:bidi w:val="0"/>
        <w:adjustRightInd/>
        <w:snapToGrid/>
        <w:spacing w:line="360" w:lineRule="auto"/>
        <w:ind w:firstLine="480"/>
        <w:textAlignment w:val="auto"/>
        <w:rPr>
          <w:rFonts w:hint="default" w:eastAsia="宋体"/>
          <w:color w:val="auto"/>
          <w:sz w:val="24"/>
          <w:lang w:val="en-US" w:eastAsia="zh-CN"/>
        </w:rPr>
      </w:pPr>
      <w:r>
        <w:rPr>
          <w:color w:val="auto"/>
          <w:sz w:val="24"/>
        </w:rPr>
        <w:t>联系人：</w:t>
      </w:r>
      <w:r>
        <w:rPr>
          <w:rFonts w:hint="eastAsia"/>
          <w:color w:val="auto"/>
          <w:sz w:val="24"/>
          <w:lang w:val="en-US" w:eastAsia="zh-CN"/>
        </w:rPr>
        <w:t>袁先生</w:t>
      </w:r>
    </w:p>
    <w:p>
      <w:pPr>
        <w:pStyle w:val="21"/>
        <w:keepNext w:val="0"/>
        <w:keepLines w:val="0"/>
        <w:pageBreakBefore w:val="0"/>
        <w:kinsoku/>
        <w:wordWrap/>
        <w:overflowPunct/>
        <w:topLinePunct w:val="0"/>
        <w:autoSpaceDE/>
        <w:autoSpaceDN/>
        <w:bidi w:val="0"/>
        <w:adjustRightInd/>
        <w:snapToGrid/>
        <w:spacing w:line="360" w:lineRule="auto"/>
        <w:ind w:firstLine="480"/>
        <w:textAlignment w:val="auto"/>
        <w:rPr>
          <w:color w:val="auto"/>
          <w:sz w:val="24"/>
        </w:rPr>
      </w:pPr>
      <w:r>
        <w:rPr>
          <w:color w:val="auto"/>
          <w:sz w:val="24"/>
        </w:rPr>
        <w:t>联系电话：</w:t>
      </w:r>
      <w:r>
        <w:rPr>
          <w:rFonts w:hint="eastAsia" w:ascii="Times New Roman" w:hAnsi="Times New Roman" w:eastAsia="宋体" w:cs="Times New Roman"/>
          <w:color w:val="auto"/>
          <w:kern w:val="0"/>
          <w:sz w:val="24"/>
          <w:szCs w:val="18"/>
          <w:lang w:val="en-US" w:eastAsia="zh-CN" w:bidi="ar-SA"/>
        </w:rPr>
        <w:t>0830-6522</w:t>
      </w:r>
      <w:r>
        <w:rPr>
          <w:rFonts w:ascii="Times New Roman" w:hAnsi="Times New Roman" w:eastAsia="宋体" w:cs="Times New Roman"/>
          <w:color w:val="auto"/>
          <w:kern w:val="0"/>
          <w:sz w:val="24"/>
          <w:szCs w:val="18"/>
          <w:lang w:val="en-US" w:eastAsia="zh-CN" w:bidi="ar-SA"/>
        </w:rPr>
        <w:t>54</w:t>
      </w:r>
      <w:r>
        <w:rPr>
          <w:rFonts w:hint="eastAsia" w:ascii="Times New Roman" w:hAnsi="Times New Roman" w:eastAsia="宋体" w:cs="Times New Roman"/>
          <w:color w:val="auto"/>
          <w:kern w:val="0"/>
          <w:sz w:val="24"/>
          <w:szCs w:val="18"/>
          <w:lang w:val="en-US" w:eastAsia="zh-CN" w:bidi="ar-SA"/>
        </w:rPr>
        <w:t>9</w:t>
      </w:r>
      <w:r>
        <w:rPr>
          <w:color w:val="auto"/>
          <w:sz w:val="24"/>
        </w:rPr>
        <w:t xml:space="preserve">  </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Times New Roman" w:hAnsi="Times New Roman"/>
          <w:color w:val="auto"/>
          <w:sz w:val="24"/>
          <w:szCs w:val="24"/>
        </w:rPr>
      </w:pPr>
      <w:r>
        <w:rPr>
          <w:rFonts w:ascii="Times New Roman" w:hAnsi="Times New Roman"/>
          <w:color w:val="auto"/>
          <w:sz w:val="24"/>
        </w:rPr>
        <w:t>监督电话：0830-6522169/6522176</w:t>
      </w:r>
      <w:permEnd w:id="11"/>
      <w:r>
        <w:rPr>
          <w:rFonts w:ascii="Times New Roman" w:hAnsi="Times New Roman"/>
          <w:color w:val="auto"/>
          <w:sz w:val="24"/>
          <w:szCs w:val="24"/>
        </w:rPr>
        <w:t xml:space="preserve"> </w:t>
      </w: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760" w:firstLineChars="2400"/>
        <w:textAlignment w:val="auto"/>
        <w:rPr>
          <w:rFonts w:ascii="Times New Roman" w:hAnsi="Times New Roman"/>
          <w:color w:val="auto"/>
          <w:sz w:val="24"/>
          <w:szCs w:val="24"/>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760" w:firstLineChars="2400"/>
        <w:textAlignment w:val="auto"/>
        <w:rPr>
          <w:rFonts w:ascii="Times New Roman" w:hAnsi="Times New Roman"/>
          <w:color w:val="auto"/>
          <w:sz w:val="24"/>
          <w:szCs w:val="24"/>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760" w:firstLineChars="2400"/>
        <w:textAlignment w:val="auto"/>
        <w:rPr>
          <w:rFonts w:ascii="Times New Roman" w:hAnsi="Times New Roman"/>
          <w:color w:val="auto"/>
          <w:sz w:val="24"/>
          <w:szCs w:val="24"/>
        </w:rPr>
      </w:pPr>
      <w:r>
        <w:rPr>
          <w:rFonts w:ascii="Times New Roman" w:hAnsi="Times New Roman"/>
          <w:color w:val="auto"/>
          <w:sz w:val="24"/>
          <w:szCs w:val="24"/>
        </w:rPr>
        <w:t xml:space="preserve"> </w:t>
      </w:r>
      <w:permStart w:id="12" w:edGrp="everyone"/>
      <w:r>
        <w:rPr>
          <w:rFonts w:ascii="Times New Roman" w:hAnsi="Times New Roman"/>
          <w:color w:val="auto"/>
          <w:sz w:val="24"/>
          <w:szCs w:val="24"/>
        </w:rPr>
        <w:t xml:space="preserve">  </w:t>
      </w:r>
      <w:r>
        <w:rPr>
          <w:rFonts w:hint="eastAsia" w:ascii="Times New Roman" w:hAnsi="Times New Roman"/>
          <w:color w:val="auto"/>
          <w:sz w:val="24"/>
          <w:szCs w:val="24"/>
          <w:lang w:val="en-US" w:eastAsia="zh-CN"/>
        </w:rPr>
        <w:t>2023年3月17日</w:t>
      </w:r>
    </w:p>
    <w:permEnd w:id="12"/>
    <w:p>
      <w:pPr>
        <w:pStyle w:val="12"/>
        <w:spacing w:before="0" w:beforeAutospacing="0" w:after="0" w:afterAutospacing="0" w:line="440" w:lineRule="exact"/>
        <w:rPr>
          <w:rFonts w:hint="eastAsia"/>
          <w:color w:val="auto"/>
          <w:sz w:val="24"/>
          <w:szCs w:val="24"/>
        </w:rPr>
      </w:pPr>
    </w:p>
    <w:p>
      <w:pPr>
        <w:rPr>
          <w:rFonts w:hint="eastAsia" w:ascii="黑体" w:hAnsi="黑体" w:eastAsia="黑体"/>
          <w:color w:val="auto"/>
          <w:sz w:val="36"/>
        </w:rPr>
      </w:pPr>
      <w:bookmarkStart w:id="4" w:name="_Toc16981"/>
      <w:r>
        <w:rPr>
          <w:rFonts w:hint="eastAsia" w:ascii="黑体" w:hAnsi="黑体" w:eastAsia="黑体"/>
          <w:color w:val="auto"/>
          <w:sz w:val="36"/>
        </w:rPr>
        <w:br w:type="page"/>
      </w:r>
    </w:p>
    <w:p>
      <w:pPr>
        <w:spacing w:before="120" w:beforeLines="50" w:after="360" w:afterLines="150"/>
        <w:jc w:val="center"/>
        <w:outlineLvl w:val="0"/>
        <w:rPr>
          <w:rFonts w:hint="eastAsia"/>
          <w:color w:val="auto"/>
          <w:sz w:val="36"/>
          <w:szCs w:val="36"/>
        </w:rPr>
      </w:pPr>
      <w:r>
        <w:rPr>
          <w:rFonts w:hint="eastAsia" w:ascii="黑体" w:hAnsi="黑体" w:eastAsia="黑体"/>
          <w:color w:val="auto"/>
          <w:sz w:val="36"/>
        </w:rPr>
        <w:t>第二章 询价须知</w:t>
      </w:r>
      <w:bookmarkEnd w:id="4"/>
    </w:p>
    <w:p>
      <w:pPr>
        <w:spacing w:after="240" w:afterLines="100"/>
        <w:jc w:val="center"/>
        <w:outlineLvl w:val="1"/>
        <w:rPr>
          <w:rFonts w:hint="eastAsia" w:ascii="宋体" w:hAnsi="宋体"/>
          <w:b/>
          <w:color w:val="auto"/>
          <w:sz w:val="32"/>
        </w:rPr>
      </w:pPr>
      <w:bookmarkStart w:id="5" w:name="_Toc1549"/>
      <w:r>
        <w:rPr>
          <w:rFonts w:hint="eastAsia" w:ascii="宋体" w:hAnsi="宋体"/>
          <w:b/>
          <w:color w:val="auto"/>
          <w:sz w:val="32"/>
        </w:rPr>
        <w:t>一、供应商须知前附表</w:t>
      </w:r>
      <w:bookmarkEnd w:id="5"/>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pPr>
              <w:pStyle w:val="22"/>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pPr>
              <w:pStyle w:val="22"/>
              <w:spacing w:line="300" w:lineRule="auto"/>
              <w:jc w:val="center"/>
              <w:rPr>
                <w:rFonts w:hint="eastAsia"/>
                <w:b/>
                <w:color w:val="auto"/>
                <w:lang w:val="zh-CN"/>
              </w:rPr>
            </w:pPr>
            <w:r>
              <w:rPr>
                <w:rFonts w:hint="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lang w:val="zh-CN"/>
              </w:rPr>
            </w:pPr>
            <w:r>
              <w:rPr>
                <w:rFonts w:hint="eastAsia"/>
                <w:color w:val="auto"/>
                <w:lang w:val="zh-CN"/>
              </w:rPr>
              <w:t>本次询价邀请的供应商数量：无限制；</w:t>
            </w:r>
          </w:p>
          <w:p>
            <w:pPr>
              <w:pStyle w:val="22"/>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采购预算</w:t>
            </w:r>
          </w:p>
          <w:p>
            <w:pPr>
              <w:pStyle w:val="2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2"/>
              <w:spacing w:line="300" w:lineRule="auto"/>
              <w:ind w:firstLine="240" w:firstLineChars="100"/>
              <w:jc w:val="both"/>
              <w:rPr>
                <w:rFonts w:hint="eastAsia"/>
                <w:color w:val="auto"/>
                <w:lang w:val="zh-CN"/>
              </w:rPr>
            </w:pPr>
            <w:permStart w:id="13" w:edGrp="everyone"/>
            <w:r>
              <w:rPr>
                <w:rFonts w:hint="eastAsia"/>
                <w:color w:val="auto"/>
                <w:lang w:val="zh-CN"/>
              </w:rPr>
              <w:t>采购预算：</w:t>
            </w:r>
            <w:r>
              <w:rPr>
                <w:rFonts w:hint="eastAsia" w:ascii="Times New Roman" w:hAnsi="Times New Roman" w:cs="Times New Roman"/>
                <w:color w:val="auto"/>
                <w:sz w:val="24"/>
                <w:lang w:val="en-US" w:eastAsia="zh-CN"/>
              </w:rPr>
              <w:t>11000元/吨</w:t>
            </w:r>
            <w:r>
              <w:rPr>
                <w:rFonts w:hint="eastAsia"/>
                <w:color w:val="auto"/>
                <w:lang w:val="zh-CN"/>
              </w:rPr>
              <w:t>；</w:t>
            </w:r>
          </w:p>
          <w:p>
            <w:pPr>
              <w:pStyle w:val="22"/>
              <w:spacing w:line="300" w:lineRule="auto"/>
              <w:ind w:firstLine="240" w:firstLineChars="100"/>
              <w:jc w:val="both"/>
              <w:rPr>
                <w:rFonts w:hint="eastAsia"/>
                <w:color w:val="auto"/>
                <w:lang w:val="zh-CN"/>
              </w:rPr>
            </w:pPr>
            <w:r>
              <w:rPr>
                <w:rFonts w:hint="eastAsia"/>
                <w:color w:val="auto"/>
                <w:lang w:val="zh-CN"/>
              </w:rPr>
              <w:t>超过采购预算的报价无效。</w:t>
            </w:r>
            <w:perm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最高限价</w:t>
            </w:r>
          </w:p>
          <w:p>
            <w:pPr>
              <w:pStyle w:val="2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2"/>
              <w:spacing w:line="300" w:lineRule="auto"/>
              <w:ind w:left="38" w:firstLine="240" w:firstLineChars="100"/>
              <w:jc w:val="both"/>
              <w:rPr>
                <w:rFonts w:hint="eastAsia"/>
                <w:color w:val="auto"/>
                <w:lang w:val="zh-CN"/>
              </w:rPr>
            </w:pPr>
            <w:r>
              <w:rPr>
                <w:rFonts w:hint="eastAsia"/>
                <w:color w:val="auto"/>
                <w:lang w:val="zh-CN"/>
              </w:rPr>
              <w:t>最高限价：</w:t>
            </w:r>
            <w:permStart w:id="14" w:edGrp="everyone"/>
            <w:r>
              <w:rPr>
                <w:rFonts w:hint="eastAsia" w:ascii="Times New Roman" w:hAnsi="Times New Roman" w:cs="Times New Roman"/>
                <w:color w:val="auto"/>
                <w:sz w:val="24"/>
                <w:lang w:val="en-US" w:eastAsia="zh-CN"/>
              </w:rPr>
              <w:t>11000元/吨</w:t>
            </w:r>
            <w:r>
              <w:rPr>
                <w:rFonts w:hint="eastAsia"/>
                <w:color w:val="auto"/>
                <w:lang w:val="zh-CN"/>
              </w:rPr>
              <w:t xml:space="preserve"> </w:t>
            </w:r>
            <w:permEnd w:id="14"/>
            <w:r>
              <w:rPr>
                <w:rFonts w:hint="eastAsia"/>
                <w:color w:val="auto"/>
                <w:lang w:val="zh-CN"/>
              </w:rPr>
              <w:t>；</w:t>
            </w:r>
          </w:p>
          <w:p>
            <w:pPr>
              <w:pStyle w:val="22"/>
              <w:spacing w:line="300" w:lineRule="auto"/>
              <w:ind w:firstLine="241" w:firstLineChars="100"/>
              <w:jc w:val="both"/>
              <w:rPr>
                <w:rFonts w:hint="eastAsia"/>
                <w:color w:val="auto"/>
              </w:rPr>
            </w:pPr>
            <w:permStart w:id="15" w:edGrp="everyone"/>
            <w:r>
              <w:rPr>
                <w:rFonts w:hint="eastAsia"/>
                <w:b/>
                <w:bCs/>
                <w:color w:val="auto"/>
                <w:lang w:eastAsia="zh-CN"/>
              </w:rPr>
              <w:t>☑</w:t>
            </w:r>
            <w:permEnd w:id="15"/>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pPr>
              <w:pStyle w:val="22"/>
              <w:spacing w:line="300" w:lineRule="auto"/>
              <w:ind w:firstLine="241" w:firstLineChars="100"/>
              <w:jc w:val="both"/>
              <w:rPr>
                <w:rFonts w:hint="eastAsia"/>
                <w:color w:val="auto"/>
                <w:lang w:val="zh-CN"/>
              </w:rPr>
            </w:pPr>
            <w:r>
              <w:rPr>
                <w:rFonts w:hint="eastAsia"/>
                <w:b/>
                <w:bCs/>
                <w:color w:val="auto"/>
              </w:rPr>
              <w:sym w:font="Wingdings 2" w:char="00A3"/>
            </w:r>
            <w:r>
              <w:rPr>
                <w:rFonts w:hint="eastAsia"/>
                <w:color w:val="auto"/>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pPr>
              <w:pStyle w:val="22"/>
              <w:spacing w:line="300" w:lineRule="auto"/>
              <w:ind w:firstLine="241" w:firstLineChars="100"/>
              <w:jc w:val="both"/>
              <w:rPr>
                <w:rFonts w:hint="eastAsia"/>
                <w:color w:val="auto"/>
                <w:lang w:val="zh-CN"/>
              </w:rPr>
            </w:pPr>
            <w:permStart w:id="16" w:edGrp="everyone"/>
            <w:r>
              <w:rPr>
                <w:rFonts w:hint="eastAsia"/>
                <w:b/>
                <w:bCs/>
                <w:color w:val="auto"/>
              </w:rPr>
              <w:sym w:font="Wingdings 2" w:char="00A3"/>
            </w:r>
            <w:permEnd w:id="16"/>
            <w:r>
              <w:rPr>
                <w:rFonts w:hint="eastAsia"/>
                <w:color w:val="auto"/>
                <w:lang w:val="zh-CN"/>
              </w:rPr>
              <w:t xml:space="preserve">接受   </w:t>
            </w:r>
            <w:permStart w:id="17" w:edGrp="everyone"/>
            <w:r>
              <w:rPr>
                <w:rFonts w:hint="eastAsia"/>
                <w:b/>
                <w:bCs/>
                <w:color w:val="auto"/>
                <w:lang w:eastAsia="zh-CN"/>
              </w:rPr>
              <w:t>☑</w:t>
            </w:r>
            <w:permEnd w:id="17"/>
            <w:r>
              <w:rPr>
                <w:rFonts w:hint="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eastAsia="宋体"/>
                <w:color w:val="auto"/>
                <w:lang w:val="en-US" w:eastAsia="zh-CN"/>
              </w:rPr>
            </w:pPr>
            <w:r>
              <w:rPr>
                <w:rFonts w:hint="eastAsia"/>
                <w:color w:val="auto"/>
                <w:lang w:val="en-US" w:eastAsia="zh-CN"/>
              </w:rPr>
              <w:t>5</w:t>
            </w:r>
          </w:p>
        </w:tc>
        <w:tc>
          <w:tcPr>
            <w:tcW w:w="2159" w:type="dxa"/>
            <w:noWrap w:val="0"/>
            <w:vAlign w:val="center"/>
          </w:tcPr>
          <w:p>
            <w:pPr>
              <w:pStyle w:val="22"/>
              <w:ind w:left="38"/>
              <w:jc w:val="center"/>
              <w:rPr>
                <w:rFonts w:hint="eastAsia" w:ascii="宋体" w:hAnsi="宋体"/>
                <w:color w:val="auto"/>
                <w:sz w:val="21"/>
                <w:szCs w:val="21"/>
                <w:lang w:val="zh-CN"/>
              </w:rPr>
            </w:pPr>
            <w:r>
              <w:rPr>
                <w:rFonts w:hint="eastAsia" w:ascii="宋体" w:hAnsi="宋体"/>
                <w:color w:val="auto"/>
                <w:sz w:val="21"/>
                <w:szCs w:val="21"/>
                <w:lang w:val="zh-CN"/>
              </w:rPr>
              <w:t>低于成本价</w:t>
            </w:r>
          </w:p>
          <w:p>
            <w:pPr>
              <w:pStyle w:val="22"/>
              <w:ind w:left="38"/>
              <w:jc w:val="center"/>
              <w:rPr>
                <w:rFonts w:hint="eastAsia" w:ascii="宋体" w:hAnsi="宋体"/>
                <w:color w:val="auto"/>
                <w:sz w:val="21"/>
                <w:szCs w:val="21"/>
                <w:lang w:val="zh-CN"/>
              </w:rPr>
            </w:pPr>
            <w:r>
              <w:rPr>
                <w:rFonts w:hint="eastAsia" w:ascii="宋体" w:hAnsi="宋体"/>
                <w:color w:val="auto"/>
                <w:sz w:val="21"/>
                <w:szCs w:val="21"/>
                <w:lang w:val="zh-CN"/>
              </w:rPr>
              <w:t>不正当竞争预防措施</w:t>
            </w:r>
          </w:p>
          <w:p>
            <w:pPr>
              <w:pStyle w:val="22"/>
              <w:spacing w:line="300" w:lineRule="auto"/>
              <w:ind w:left="38"/>
              <w:jc w:val="center"/>
              <w:rPr>
                <w:rFonts w:hint="eastAsia"/>
                <w:color w:val="auto"/>
                <w:lang w:val="zh-CN"/>
              </w:rPr>
            </w:pPr>
            <w:r>
              <w:rPr>
                <w:rFonts w:hint="eastAsia" w:ascii="宋体" w:hAnsi="宋体"/>
                <w:color w:val="auto"/>
                <w:sz w:val="21"/>
                <w:szCs w:val="21"/>
                <w:lang w:val="zh-CN"/>
              </w:rPr>
              <w:t>（实质性要求）</w:t>
            </w:r>
          </w:p>
        </w:tc>
        <w:tc>
          <w:tcPr>
            <w:tcW w:w="6496" w:type="dxa"/>
            <w:noWrap w:val="0"/>
            <w:vAlign w:val="center"/>
          </w:tcPr>
          <w:p>
            <w:pPr>
              <w:pStyle w:val="22"/>
              <w:spacing w:line="300" w:lineRule="auto"/>
              <w:ind w:firstLine="240" w:firstLineChars="100"/>
              <w:jc w:val="both"/>
              <w:rPr>
                <w:rFonts w:hint="eastAsia" w:ascii="宋体" w:hAnsi="宋体" w:eastAsia="宋体" w:cs="宋体"/>
                <w:color w:val="auto"/>
                <w:sz w:val="24"/>
                <w:szCs w:val="24"/>
                <w:lang w:eastAsia="zh-CN"/>
              </w:rPr>
            </w:pPr>
            <w:r>
              <w:rPr>
                <w:rFonts w:ascii="宋体" w:hAnsi="宋体" w:eastAsia="宋体" w:cs="宋体"/>
                <w:color w:val="auto"/>
                <w:sz w:val="24"/>
                <w:szCs w:val="24"/>
              </w:rPr>
              <w:t>1.在评审过程中，</w:t>
            </w:r>
            <w:r>
              <w:rPr>
                <w:rFonts w:hint="eastAsia" w:eastAsia="宋体" w:cs="宋体"/>
                <w:color w:val="auto"/>
                <w:sz w:val="24"/>
                <w:szCs w:val="24"/>
                <w:lang w:eastAsia="zh-CN"/>
              </w:rPr>
              <w:t>询价小组</w:t>
            </w:r>
            <w:r>
              <w:rPr>
                <w:rFonts w:ascii="宋体" w:hAnsi="宋体" w:eastAsia="宋体" w:cs="宋体"/>
                <w:color w:val="auto"/>
                <w:sz w:val="24"/>
                <w:szCs w:val="24"/>
              </w:rPr>
              <w:t>认为供应商的报价或分项报价明显低于其他通过资格性审查供应商报价，有可能影响产品质量或者不能诚信履约的，</w:t>
            </w:r>
            <w:r>
              <w:rPr>
                <w:rFonts w:hint="eastAsia" w:eastAsia="宋体" w:cs="宋体"/>
                <w:color w:val="auto"/>
                <w:sz w:val="24"/>
                <w:szCs w:val="24"/>
                <w:lang w:eastAsia="zh-CN"/>
              </w:rPr>
              <w:t>询价</w:t>
            </w:r>
            <w:r>
              <w:rPr>
                <w:rFonts w:ascii="宋体" w:hAnsi="宋体" w:eastAsia="宋体" w:cs="宋体"/>
                <w:color w:val="auto"/>
                <w:sz w:val="24"/>
                <w:szCs w:val="24"/>
              </w:rPr>
              <w:t>小组应当要求</w:t>
            </w:r>
            <w:r>
              <w:rPr>
                <w:rFonts w:hint="eastAsia" w:eastAsia="宋体" w:cs="宋体"/>
                <w:color w:val="auto"/>
                <w:sz w:val="24"/>
                <w:szCs w:val="24"/>
                <w:lang w:eastAsia="zh-CN"/>
              </w:rPr>
              <w:t>供应商在</w:t>
            </w:r>
            <w:r>
              <w:rPr>
                <w:rFonts w:ascii="宋体" w:hAnsi="宋体" w:eastAsia="宋体" w:cs="宋体"/>
                <w:color w:val="auto"/>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2"/>
              <w:spacing w:line="300" w:lineRule="auto"/>
              <w:ind w:firstLine="240" w:firstLineChars="100"/>
              <w:jc w:val="both"/>
              <w:rPr>
                <w:rFonts w:hint="eastAsia"/>
                <w:b/>
                <w:bCs/>
                <w:color w:val="auto"/>
              </w:rPr>
            </w:pPr>
            <w:r>
              <w:rPr>
                <w:rFonts w:ascii="宋体" w:hAnsi="宋体" w:eastAsia="宋体" w:cs="宋体"/>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color w:val="auto"/>
                <w:sz w:val="24"/>
                <w:szCs w:val="24"/>
                <w:lang w:eastAsia="zh-CN"/>
              </w:rPr>
              <w:t>询价</w:t>
            </w:r>
            <w:r>
              <w:rPr>
                <w:rFonts w:ascii="宋体" w:hAnsi="宋体" w:eastAsia="宋体" w:cs="宋体"/>
                <w:color w:val="auto"/>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color w:val="auto"/>
                <w:sz w:val="24"/>
                <w:szCs w:val="24"/>
                <w:lang w:eastAsia="zh-CN"/>
              </w:rPr>
              <w:t>询价</w:t>
            </w:r>
            <w:r>
              <w:rPr>
                <w:rFonts w:ascii="宋体" w:hAnsi="宋体" w:eastAsia="宋体" w:cs="宋体"/>
                <w:color w:val="auto"/>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6</w:t>
            </w:r>
          </w:p>
        </w:tc>
        <w:tc>
          <w:tcPr>
            <w:tcW w:w="2159" w:type="dxa"/>
            <w:noWrap w:val="0"/>
            <w:vAlign w:val="center"/>
          </w:tcPr>
          <w:p>
            <w:pPr>
              <w:pStyle w:val="22"/>
              <w:spacing w:line="300" w:lineRule="auto"/>
              <w:ind w:left="38" w:leftChars="18"/>
              <w:jc w:val="center"/>
              <w:rPr>
                <w:rFonts w:hint="eastAsia"/>
                <w:color w:val="auto"/>
              </w:rPr>
            </w:pPr>
            <w:r>
              <w:rPr>
                <w:rFonts w:hint="eastAsia"/>
                <w:color w:val="auto"/>
                <w:lang w:val="zh-CN"/>
              </w:rPr>
              <w:t>询价响应文件包括</w:t>
            </w:r>
            <w:r>
              <w:rPr>
                <w:rFonts w:hint="eastAsia"/>
                <w:color w:val="auto"/>
              </w:rPr>
              <w:t xml:space="preserve">     </w:t>
            </w:r>
          </w:p>
          <w:p>
            <w:pPr>
              <w:pStyle w:val="22"/>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保证金退还申请书</w:t>
            </w:r>
            <w:r>
              <w:rPr>
                <w:rFonts w:hint="eastAsia"/>
                <w:color w:val="auto"/>
                <w:lang w:eastAsia="zh-CN"/>
              </w:rPr>
              <w:t>（如有）</w:t>
            </w:r>
            <w:r>
              <w:rPr>
                <w:rFonts w:hint="eastAsia"/>
                <w:color w:val="auto"/>
                <w:lang w:val="zh-CN"/>
              </w:rPr>
              <w:t>；</w:t>
            </w:r>
            <w:r>
              <w:rPr>
                <w:rFonts w:hint="eastAsia"/>
                <w:color w:val="auto"/>
              </w:rPr>
              <w:t>询价保证金交款凭证</w:t>
            </w:r>
            <w:r>
              <w:rPr>
                <w:rFonts w:hint="eastAsia"/>
                <w:color w:val="auto"/>
                <w:lang w:eastAsia="zh-CN"/>
              </w:rPr>
              <w:t>（如有）</w:t>
            </w:r>
            <w:r>
              <w:rPr>
                <w:rFonts w:hint="eastAsia"/>
                <w:color w:val="auto"/>
              </w:rPr>
              <w:t>；</w:t>
            </w:r>
            <w:r>
              <w:rPr>
                <w:rFonts w:hint="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7</w:t>
            </w:r>
          </w:p>
        </w:tc>
        <w:tc>
          <w:tcPr>
            <w:tcW w:w="2159" w:type="dxa"/>
            <w:noWrap w:val="0"/>
            <w:vAlign w:val="center"/>
          </w:tcPr>
          <w:p>
            <w:pPr>
              <w:pStyle w:val="22"/>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pPr>
              <w:pStyle w:val="22"/>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pPr>
              <w:pStyle w:val="22"/>
              <w:spacing w:line="300" w:lineRule="auto"/>
              <w:ind w:firstLine="240" w:firstLineChars="100"/>
              <w:jc w:val="both"/>
              <w:rPr>
                <w:rFonts w:hint="eastAsia"/>
                <w:color w:val="auto"/>
              </w:rPr>
            </w:pPr>
            <w:r>
              <w:rPr>
                <w:rFonts w:hint="eastAsia"/>
                <w:color w:val="auto"/>
              </w:rPr>
              <w:t>3.</w:t>
            </w:r>
            <w:r>
              <w:rPr>
                <w:rFonts w:hint="eastAsia"/>
                <w:color w:val="auto"/>
                <w:lang w:val="zh-CN"/>
              </w:rPr>
              <w:t>以“元”为单位</w:t>
            </w:r>
            <w:r>
              <w:rPr>
                <w:rFonts w:hint="eastAsia"/>
                <w:color w:val="auto"/>
              </w:rPr>
              <w:t>。</w:t>
            </w:r>
          </w:p>
          <w:p>
            <w:pPr>
              <w:pStyle w:val="22"/>
              <w:spacing w:line="300" w:lineRule="auto"/>
              <w:ind w:firstLine="240" w:firstLineChars="100"/>
              <w:jc w:val="both"/>
              <w:rPr>
                <w:rFonts w:hint="eastAsia"/>
                <w:color w:val="auto"/>
                <w:lang w:val="zh-CN"/>
              </w:rPr>
            </w:pPr>
            <w:r>
              <w:rPr>
                <w:rFonts w:hint="eastAsia"/>
                <w:color w:val="auto"/>
              </w:rPr>
              <w:t>4.</w:t>
            </w:r>
            <w:r>
              <w:rPr>
                <w:rFonts w:hint="eastAsia"/>
                <w:color w:val="auto"/>
                <w:lang w:eastAsia="zh-CN"/>
              </w:rPr>
              <w:t>报</w:t>
            </w:r>
            <w:r>
              <w:rPr>
                <w:rFonts w:hint="eastAsia"/>
                <w:color w:val="auto"/>
              </w:rPr>
              <w:t>价保留</w:t>
            </w:r>
            <w:permStart w:id="18" w:edGrp="everyone"/>
            <w:r>
              <w:rPr>
                <w:rFonts w:hint="eastAsia"/>
                <w:color w:val="auto"/>
              </w:rPr>
              <w:t xml:space="preserve"> </w:t>
            </w:r>
            <w:r>
              <w:rPr>
                <w:rFonts w:hint="eastAsia"/>
                <w:color w:val="auto"/>
                <w:lang w:val="en-US" w:eastAsia="zh-CN"/>
              </w:rPr>
              <w:t>0</w:t>
            </w:r>
            <w:r>
              <w:rPr>
                <w:rFonts w:hint="eastAsia"/>
                <w:color w:val="auto"/>
              </w:rPr>
              <w:t xml:space="preserve"> </w:t>
            </w:r>
            <w:permEnd w:id="18"/>
            <w:r>
              <w:rPr>
                <w:rFonts w:hint="eastAsia"/>
                <w:color w:val="auto"/>
              </w:rPr>
              <w:t>位小数</w:t>
            </w:r>
            <w:r>
              <w:rPr>
                <w:rFonts w:hint="eastAsia"/>
                <w:b/>
                <w:bCs/>
                <w:color w:val="auto"/>
              </w:rPr>
              <w:t>（小数位数不作为废标条件）</w:t>
            </w:r>
            <w:r>
              <w:rPr>
                <w:rFonts w:hint="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8</w:t>
            </w:r>
          </w:p>
        </w:tc>
        <w:tc>
          <w:tcPr>
            <w:tcW w:w="2159" w:type="dxa"/>
            <w:noWrap w:val="0"/>
            <w:vAlign w:val="center"/>
          </w:tcPr>
          <w:p>
            <w:pPr>
              <w:pStyle w:val="22"/>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pPr>
              <w:pStyle w:val="22"/>
              <w:spacing w:line="300" w:lineRule="auto"/>
              <w:ind w:firstLine="241" w:firstLineChars="100"/>
              <w:jc w:val="both"/>
              <w:rPr>
                <w:rFonts w:hint="eastAsia"/>
                <w:color w:val="auto"/>
              </w:rPr>
            </w:pPr>
            <w:r>
              <w:rPr>
                <w:rFonts w:hint="eastAsia"/>
                <w:b/>
                <w:bCs/>
                <w:color w:val="auto"/>
                <w:lang w:eastAsia="zh-CN"/>
              </w:rPr>
              <w:t>☑</w:t>
            </w:r>
            <w:r>
              <w:rPr>
                <w:rFonts w:hint="eastAsia"/>
                <w:color w:val="auto"/>
              </w:rPr>
              <w:t>最低价（</w:t>
            </w:r>
            <w:r>
              <w:rPr>
                <w:rFonts w:hint="eastAsia"/>
                <w:color w:val="auto"/>
                <w:lang w:val="en-US" w:eastAsia="zh-CN"/>
              </w:rPr>
              <w:t>单价</w:t>
            </w:r>
            <w:r>
              <w:rPr>
                <w:rFonts w:hint="eastAsia"/>
                <w:color w:val="auto"/>
              </w:rPr>
              <w:t>）成交，报价相同的，采购人随机抽选。</w:t>
            </w:r>
          </w:p>
          <w:p>
            <w:pPr>
              <w:pStyle w:val="22"/>
              <w:spacing w:line="300" w:lineRule="auto"/>
              <w:ind w:firstLine="241" w:firstLineChars="100"/>
              <w:jc w:val="both"/>
              <w:rPr>
                <w:rFonts w:hint="eastAsia"/>
                <w:color w:val="auto"/>
                <w:lang w:val="zh-CN"/>
              </w:rPr>
            </w:pPr>
            <w:r>
              <w:rPr>
                <w:rFonts w:hint="eastAsia"/>
                <w:b/>
                <w:bCs/>
                <w:color w:val="auto"/>
                <w:lang w:eastAsia="zh-CN"/>
              </w:rPr>
              <w:t>□</w:t>
            </w:r>
            <w:r>
              <w:rPr>
                <w:rFonts w:hint="eastAsia"/>
                <w:color w:val="auto"/>
                <w:lang w:eastAsia="zh-CN"/>
              </w:rPr>
              <w:t>下浮率最低</w:t>
            </w:r>
            <w:r>
              <w:rPr>
                <w:rFonts w:hint="eastAsia"/>
                <w:color w:val="auto"/>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lang w:val="zh-CN"/>
              </w:rPr>
            </w:pPr>
            <w:r>
              <w:rPr>
                <w:rFonts w:hint="eastAsia"/>
                <w:color w:val="auto"/>
              </w:rPr>
              <w:t>9</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pPr>
              <w:pStyle w:val="22"/>
              <w:spacing w:line="300" w:lineRule="auto"/>
              <w:ind w:firstLine="240" w:firstLineChars="100"/>
              <w:jc w:val="both"/>
              <w:rPr>
                <w:rFonts w:hint="eastAsia"/>
                <w:color w:val="auto"/>
                <w:lang w:val="zh-CN"/>
              </w:rPr>
            </w:pPr>
            <w:r>
              <w:rPr>
                <w:rFonts w:hint="eastAsia"/>
                <w:color w:val="auto"/>
                <w:lang w:val="zh-CN"/>
              </w:rPr>
              <w:t>询价结果在全国公共资源交易平台（四川省泸州市）</w:t>
            </w:r>
            <w:r>
              <w:rPr>
                <w:rFonts w:hint="eastAsia"/>
                <w:b/>
                <w:bCs/>
                <w:color w:val="auto"/>
                <w:lang w:val="zh-CN"/>
              </w:rPr>
              <w:t>https://www.lzsggzy.com/</w:t>
            </w:r>
            <w:r>
              <w:rPr>
                <w:rFonts w:hint="eastAsia"/>
                <w:color w:val="auto"/>
                <w:lang w:val="zh-CN"/>
              </w:rPr>
              <w:t>、泸州兴阳投资集团有限公司</w:t>
            </w:r>
            <w:r>
              <w:rPr>
                <w:rFonts w:hint="eastAsia"/>
                <w:b/>
                <w:color w:val="auto"/>
              </w:rPr>
              <w:t>http://www.xytzjt.cn/</w:t>
            </w:r>
            <w:r>
              <w:rPr>
                <w:rFonts w:hint="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default" w:eastAsia="宋体"/>
                <w:color w:val="auto"/>
                <w:lang w:val="en-US" w:eastAsia="zh-CN"/>
              </w:rPr>
            </w:pPr>
            <w:r>
              <w:rPr>
                <w:rFonts w:hint="eastAsia"/>
                <w:color w:val="auto"/>
                <w:lang w:val="en-US" w:eastAsia="zh-CN"/>
              </w:rPr>
              <w:t>10</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pPr>
              <w:pStyle w:val="22"/>
              <w:spacing w:line="300" w:lineRule="auto"/>
              <w:ind w:firstLine="240" w:firstLineChars="100"/>
              <w:jc w:val="both"/>
              <w:rPr>
                <w:rFonts w:hint="eastAsia"/>
                <w:color w:val="auto"/>
                <w:lang w:bidi="ar"/>
              </w:rPr>
            </w:pPr>
            <w:permStart w:id="19" w:edGrp="everyone"/>
            <w:r>
              <w:rPr>
                <w:rFonts w:hint="eastAsia"/>
                <w:color w:val="auto"/>
                <w:lang w:val="zh-CN"/>
              </w:rPr>
              <w:t>金    额：</w:t>
            </w:r>
            <w:r>
              <w:rPr>
                <w:rFonts w:hint="eastAsia"/>
                <w:color w:val="auto"/>
                <w:lang w:bidi="ar"/>
              </w:rPr>
              <w:t>人民币</w:t>
            </w:r>
            <w:r>
              <w:rPr>
                <w:rFonts w:hint="eastAsia"/>
                <w:color w:val="auto"/>
                <w:lang w:val="en-US" w:eastAsia="zh-CN" w:bidi="ar"/>
              </w:rPr>
              <w:t>4000</w:t>
            </w:r>
            <w:r>
              <w:rPr>
                <w:rFonts w:hint="eastAsia"/>
                <w:color w:val="auto"/>
                <w:lang w:bidi="ar"/>
              </w:rPr>
              <w:t>元（大写：</w:t>
            </w:r>
            <w:r>
              <w:rPr>
                <w:rFonts w:hint="eastAsia"/>
                <w:color w:val="auto"/>
                <w:lang w:val="en-US" w:eastAsia="zh-CN" w:bidi="ar"/>
              </w:rPr>
              <w:t>肆仟元整</w:t>
            </w:r>
            <w:r>
              <w:rPr>
                <w:rFonts w:hint="eastAsia"/>
                <w:color w:val="auto"/>
                <w:lang w:bidi="ar"/>
              </w:rPr>
              <w:t>）</w:t>
            </w:r>
          </w:p>
          <w:permEnd w:id="19"/>
          <w:p>
            <w:pPr>
              <w:pStyle w:val="22"/>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（注：询价保证金收取额不能超过采购项目预算金额的2%）。</w:t>
            </w:r>
          </w:p>
          <w:p>
            <w:pPr>
              <w:spacing w:line="300" w:lineRule="auto"/>
              <w:ind w:firstLine="240" w:firstLineChars="100"/>
              <w:rPr>
                <w:rFonts w:hint="eastAsia" w:ascii="宋体" w:hAnsi="宋体" w:cs="宋体"/>
                <w:color w:val="auto"/>
                <w:sz w:val="24"/>
              </w:rPr>
            </w:pPr>
            <w:permStart w:id="20" w:edGrp="everyone"/>
            <w:r>
              <w:rPr>
                <w:rFonts w:hint="eastAsia" w:ascii="宋体" w:hAnsi="宋体" w:cs="宋体"/>
                <w:color w:val="auto"/>
                <w:sz w:val="24"/>
                <w:lang w:bidi="ar"/>
              </w:rPr>
              <w:t>交款方式：转账；</w:t>
            </w:r>
          </w:p>
          <w:p>
            <w:pPr>
              <w:pStyle w:val="22"/>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sz w:val="24"/>
                <w:lang w:val="en-US" w:eastAsia="zh-CN"/>
              </w:rPr>
              <w:t xml:space="preserve">泸州方山旅游投资有限公司 </w:t>
            </w:r>
            <w:r>
              <w:rPr>
                <w:rFonts w:hint="eastAsia"/>
                <w:color w:val="auto"/>
                <w:lang w:val="zh-CN"/>
              </w:rPr>
              <w:t>。</w:t>
            </w:r>
          </w:p>
          <w:p>
            <w:pPr>
              <w:pStyle w:val="22"/>
              <w:spacing w:line="300" w:lineRule="auto"/>
              <w:ind w:firstLine="240" w:firstLineChars="100"/>
              <w:jc w:val="both"/>
              <w:rPr>
                <w:rFonts w:hint="eastAsia"/>
                <w:color w:val="auto"/>
                <w:lang w:val="zh-CN"/>
              </w:rPr>
            </w:pPr>
            <w:r>
              <w:rPr>
                <w:rFonts w:hint="eastAsia"/>
                <w:color w:val="auto"/>
                <w:lang w:val="zh-CN"/>
              </w:rPr>
              <w:t>开 户 行：泸州农村商业银行股份有限公司茜草支行。</w:t>
            </w:r>
          </w:p>
          <w:p>
            <w:pPr>
              <w:pStyle w:val="22"/>
              <w:spacing w:line="300" w:lineRule="auto"/>
              <w:ind w:firstLine="240" w:firstLineChars="100"/>
              <w:jc w:val="both"/>
              <w:rPr>
                <w:rFonts w:hint="eastAsia" w:eastAsia="宋体"/>
                <w:color w:val="auto"/>
                <w:lang w:val="en-US" w:eastAsia="zh-CN"/>
              </w:rPr>
            </w:pPr>
            <w:r>
              <w:rPr>
                <w:rFonts w:hint="eastAsia"/>
                <w:color w:val="auto"/>
                <w:lang w:val="zh-CN"/>
              </w:rPr>
              <w:t>银行账号：14190120000001387</w:t>
            </w:r>
            <w:r>
              <w:rPr>
                <w:rFonts w:hint="eastAsia"/>
                <w:color w:val="auto"/>
                <w:lang w:val="en-US" w:eastAsia="zh-CN"/>
              </w:rPr>
              <w:t xml:space="preserve"> </w:t>
            </w:r>
          </w:p>
          <w:permEnd w:id="20"/>
          <w:p>
            <w:pPr>
              <w:pStyle w:val="22"/>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b/>
                <w:bCs/>
                <w:color w:val="auto"/>
                <w:lang w:val="en-US" w:eastAsia="zh-CN"/>
              </w:rPr>
              <w:t>钢结构工程</w:t>
            </w:r>
            <w:r>
              <w:rPr>
                <w:rFonts w:hint="eastAsia"/>
                <w:b/>
                <w:bCs/>
                <w:color w:val="auto"/>
              </w:rPr>
              <w:t>采购项目询价保证金”）。</w:t>
            </w:r>
            <w:r>
              <w:rPr>
                <w:rFonts w:hint="eastAsia"/>
                <w:bCs/>
                <w:color w:val="auto"/>
              </w:rPr>
              <w:t>询价</w:t>
            </w:r>
            <w:r>
              <w:rPr>
                <w:rFonts w:hint="eastAsia"/>
                <w:color w:val="auto"/>
                <w:lang w:val="zh-CN"/>
              </w:rPr>
              <w:t>结束后，采购人将全额无息退还供应商保证金。</w:t>
            </w:r>
          </w:p>
          <w:p>
            <w:pPr>
              <w:pStyle w:val="22"/>
              <w:spacing w:line="300" w:lineRule="auto"/>
              <w:ind w:firstLine="240" w:firstLineChars="100"/>
              <w:jc w:val="both"/>
              <w:rPr>
                <w:rFonts w:hint="eastAsia"/>
                <w:color w:val="auto"/>
              </w:rPr>
            </w:pPr>
            <w:permStart w:id="21" w:edGrp="everyone"/>
            <w:r>
              <w:rPr>
                <w:rFonts w:hint="eastAsia"/>
                <w:color w:val="auto"/>
                <w:lang w:val="zh-CN"/>
              </w:rPr>
              <w:t>联系人：</w:t>
            </w:r>
            <w:r>
              <w:rPr>
                <w:rFonts w:hint="eastAsia"/>
                <w:color w:val="auto"/>
                <w:lang w:val="en-US" w:eastAsia="zh-CN"/>
              </w:rPr>
              <w:t>杨女士</w:t>
            </w:r>
            <w:r>
              <w:rPr>
                <w:rFonts w:hint="eastAsia"/>
                <w:color w:val="auto"/>
              </w:rPr>
              <w:t xml:space="preserve">    </w:t>
            </w:r>
          </w:p>
          <w:p>
            <w:pPr>
              <w:pStyle w:val="22"/>
              <w:spacing w:line="300" w:lineRule="auto"/>
              <w:ind w:firstLine="240" w:firstLineChars="100"/>
              <w:jc w:val="both"/>
              <w:rPr>
                <w:rFonts w:hint="eastAsia"/>
                <w:color w:val="auto"/>
                <w:lang w:val="zh-CN"/>
              </w:rPr>
            </w:pPr>
            <w:r>
              <w:rPr>
                <w:rFonts w:hint="eastAsia"/>
                <w:color w:val="auto"/>
                <w:lang w:val="zh-CN"/>
              </w:rPr>
              <w:t>联系电话：</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w:t>
            </w:r>
          </w:p>
          <w:permEnd w:id="21"/>
          <w:p>
            <w:pPr>
              <w:pStyle w:val="22"/>
              <w:spacing w:line="300" w:lineRule="auto"/>
              <w:ind w:firstLine="240" w:firstLineChars="100"/>
              <w:jc w:val="both"/>
              <w:rPr>
                <w:rFonts w:hint="eastAsia"/>
                <w:color w:val="auto"/>
                <w:lang w:val="zh-CN"/>
              </w:rPr>
            </w:pPr>
            <w:r>
              <w:rPr>
                <w:rFonts w:hint="eastAsia"/>
                <w:color w:val="auto"/>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2"/>
              <w:spacing w:line="300" w:lineRule="auto"/>
              <w:ind w:right="230"/>
              <w:jc w:val="center"/>
              <w:rPr>
                <w:rFonts w:hint="default" w:eastAsia="宋体"/>
                <w:color w:val="auto"/>
                <w:lang w:val="en-US" w:eastAsia="zh-CN"/>
              </w:rPr>
            </w:pPr>
            <w:r>
              <w:rPr>
                <w:rFonts w:hint="eastAsia"/>
                <w:color w:val="auto"/>
                <w:lang w:val="en-US" w:eastAsia="zh-CN"/>
              </w:rPr>
              <w:t>11</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pPr>
              <w:pStyle w:val="22"/>
              <w:spacing w:line="300" w:lineRule="auto"/>
              <w:ind w:left="694" w:leftChars="102" w:hanging="480" w:hangingChars="200"/>
              <w:rPr>
                <w:rFonts w:hint="eastAsia"/>
                <w:color w:val="auto"/>
                <w:lang w:eastAsia="zh-CN"/>
              </w:rPr>
            </w:pPr>
            <w:r>
              <w:rPr>
                <w:rFonts w:hint="eastAsia"/>
                <w:color w:val="auto"/>
                <w:lang w:val="zh-CN"/>
              </w:rPr>
              <w:t>金额：</w:t>
            </w:r>
            <w:permStart w:id="22" w:edGrp="everyone"/>
            <w:r>
              <w:rPr>
                <w:rFonts w:hint="eastAsia"/>
                <w:color w:val="auto"/>
                <w:lang w:val="en-US" w:eastAsia="zh-CN"/>
              </w:rPr>
              <w:t>10000元整（壹万元整</w:t>
            </w:r>
            <w:bookmarkStart w:id="57" w:name="_GoBack"/>
            <w:bookmarkEnd w:id="57"/>
            <w:r>
              <w:rPr>
                <w:rFonts w:hint="eastAsia"/>
                <w:color w:val="auto"/>
                <w:lang w:val="en-US" w:eastAsia="zh-CN"/>
              </w:rPr>
              <w:t>）</w:t>
            </w:r>
            <w:r>
              <w:rPr>
                <w:rFonts w:hint="eastAsia"/>
                <w:color w:val="auto"/>
                <w:lang w:eastAsia="zh-CN"/>
              </w:rPr>
              <w:t>；</w:t>
            </w:r>
          </w:p>
          <w:p>
            <w:pPr>
              <w:pStyle w:val="22"/>
              <w:spacing w:line="300" w:lineRule="auto"/>
              <w:ind w:left="694" w:leftChars="102" w:hanging="480" w:hangingChars="200"/>
              <w:rPr>
                <w:rFonts w:hint="eastAsia"/>
                <w:color w:val="auto"/>
                <w:lang w:val="zh-CN"/>
              </w:rPr>
            </w:pPr>
            <w:r>
              <w:rPr>
                <w:rFonts w:hint="eastAsia"/>
                <w:color w:val="auto"/>
                <w:lang w:val="en-US" w:eastAsia="zh-CN"/>
              </w:rPr>
              <w:t xml:space="preserve">      </w:t>
            </w:r>
            <w:r>
              <w:rPr>
                <w:rFonts w:hint="eastAsia"/>
                <w:b/>
                <w:bCs/>
                <w:color w:val="auto"/>
              </w:rPr>
              <w:sym w:font="Wingdings 2" w:char="00A3"/>
            </w:r>
            <w:r>
              <w:rPr>
                <w:rFonts w:hint="eastAsia"/>
                <w:b/>
                <w:bCs/>
                <w:color w:val="auto"/>
                <w:lang w:val="en-US" w:eastAsia="zh-CN"/>
              </w:rPr>
              <w:t xml:space="preserve"> </w:t>
            </w:r>
            <w:r>
              <w:rPr>
                <w:rFonts w:hint="eastAsia"/>
                <w:b/>
                <w:bCs/>
                <w:color w:val="auto"/>
                <w:u w:val="single"/>
                <w:lang w:val="en-US" w:eastAsia="zh-CN"/>
              </w:rPr>
              <w:t xml:space="preserve">               </w:t>
            </w:r>
            <w:r>
              <w:rPr>
                <w:rFonts w:hint="eastAsia"/>
                <w:b/>
                <w:bCs/>
                <w:color w:val="auto"/>
                <w:lang w:val="en-US" w:eastAsia="zh-CN"/>
              </w:rPr>
              <w:t xml:space="preserve"> </w:t>
            </w:r>
            <w:r>
              <w:rPr>
                <w:rFonts w:hint="eastAsia"/>
                <w:color w:val="auto"/>
              </w:rPr>
              <w:t>。</w:t>
            </w:r>
          </w:p>
          <w:permEnd w:id="22"/>
          <w:p>
            <w:pPr>
              <w:pStyle w:val="22"/>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交款方式：转账（必须由申请人基本账户转出）</w:t>
            </w:r>
          </w:p>
          <w:p>
            <w:pPr>
              <w:pStyle w:val="22"/>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lang w:val="zh-CN" w:eastAsia="zh-CN"/>
              </w:rPr>
              <w:t xml:space="preserve">泸州方山旅游投资有限公司 </w:t>
            </w:r>
            <w:r>
              <w:rPr>
                <w:rFonts w:hint="eastAsia"/>
                <w:color w:val="auto"/>
                <w:lang w:val="zh-CN"/>
              </w:rPr>
              <w:t>。</w:t>
            </w:r>
          </w:p>
          <w:p>
            <w:pPr>
              <w:pStyle w:val="22"/>
              <w:spacing w:line="300" w:lineRule="auto"/>
              <w:ind w:firstLine="240" w:firstLineChars="100"/>
              <w:jc w:val="both"/>
              <w:rPr>
                <w:rFonts w:hint="eastAsia"/>
                <w:color w:val="auto"/>
                <w:lang w:val="zh-CN"/>
              </w:rPr>
            </w:pPr>
            <w:r>
              <w:rPr>
                <w:rFonts w:hint="eastAsia"/>
                <w:color w:val="auto"/>
                <w:lang w:val="zh-CN"/>
              </w:rPr>
              <w:t>开 户 行：泸州农村商业银行股份有限公司茜草支行。</w:t>
            </w:r>
          </w:p>
          <w:p>
            <w:pPr>
              <w:pStyle w:val="22"/>
              <w:spacing w:line="300" w:lineRule="auto"/>
              <w:ind w:firstLine="240" w:firstLineChars="100"/>
              <w:jc w:val="both"/>
              <w:rPr>
                <w:rFonts w:hint="eastAsia"/>
                <w:color w:val="auto"/>
                <w:lang w:val="zh-CN"/>
              </w:rPr>
            </w:pPr>
            <w:r>
              <w:rPr>
                <w:rFonts w:hint="eastAsia"/>
                <w:color w:val="auto"/>
                <w:lang w:val="zh-CN"/>
              </w:rPr>
              <w:t>银行账号：14190120000001387</w:t>
            </w:r>
            <w:r>
              <w:rPr>
                <w:rFonts w:hint="eastAsia"/>
                <w:color w:val="auto"/>
                <w:lang w:val="en-US" w:eastAsia="zh-CN"/>
              </w:rPr>
              <w:t xml:space="preserve"> </w:t>
            </w:r>
            <w:r>
              <w:rPr>
                <w:rFonts w:hint="eastAsia"/>
                <w:color w:val="auto"/>
                <w:lang w:val="zh-CN"/>
              </w:rPr>
              <w:t>。</w:t>
            </w:r>
          </w:p>
          <w:p>
            <w:pPr>
              <w:pStyle w:val="22"/>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12</w:t>
            </w:r>
          </w:p>
        </w:tc>
        <w:tc>
          <w:tcPr>
            <w:tcW w:w="2159" w:type="dxa"/>
            <w:noWrap w:val="0"/>
            <w:vAlign w:val="center"/>
          </w:tcPr>
          <w:p>
            <w:pPr>
              <w:pStyle w:val="22"/>
              <w:spacing w:line="300" w:lineRule="auto"/>
              <w:ind w:left="38"/>
              <w:jc w:val="center"/>
              <w:rPr>
                <w:rFonts w:hint="eastAsia"/>
                <w:color w:val="auto"/>
                <w:lang w:val="zh-CN"/>
              </w:rPr>
            </w:pPr>
            <w:r>
              <w:rPr>
                <w:rFonts w:hint="eastAsia"/>
                <w:bCs/>
                <w:color w:val="auto"/>
              </w:rPr>
              <w:t>询价</w:t>
            </w:r>
            <w:r>
              <w:rPr>
                <w:rFonts w:hint="eastAsia"/>
                <w:color w:val="auto"/>
                <w:lang w:val="zh-CN"/>
              </w:rPr>
              <w:t>文件咨询</w:t>
            </w:r>
          </w:p>
        </w:tc>
        <w:tc>
          <w:tcPr>
            <w:tcW w:w="6496" w:type="dxa"/>
            <w:noWrap w:val="0"/>
            <w:vAlign w:val="center"/>
          </w:tcPr>
          <w:p>
            <w:pPr>
              <w:pStyle w:val="22"/>
              <w:spacing w:line="300" w:lineRule="auto"/>
              <w:ind w:firstLine="240" w:firstLineChars="100"/>
              <w:jc w:val="both"/>
              <w:rPr>
                <w:rFonts w:hint="eastAsia"/>
                <w:color w:val="auto"/>
                <w:lang w:val="zh-CN"/>
              </w:rPr>
            </w:pPr>
            <w:r>
              <w:rPr>
                <w:rFonts w:hint="eastAsia"/>
                <w:color w:val="auto"/>
                <w:lang w:val="zh-CN"/>
              </w:rPr>
              <w:t>联系人：</w:t>
            </w:r>
            <w:permStart w:id="23" w:edGrp="everyone"/>
            <w:r>
              <w:rPr>
                <w:rFonts w:hint="eastAsia"/>
                <w:color w:val="auto"/>
                <w:lang w:val="zh-CN"/>
              </w:rPr>
              <w:t xml:space="preserve"> </w:t>
            </w:r>
            <w:r>
              <w:rPr>
                <w:rFonts w:hint="eastAsia"/>
                <w:color w:val="auto"/>
                <w:lang w:val="en-US" w:eastAsia="zh-CN"/>
              </w:rPr>
              <w:t>袁先生</w:t>
            </w:r>
            <w:r>
              <w:rPr>
                <w:rFonts w:hint="eastAsia"/>
                <w:color w:val="auto"/>
                <w:lang w:val="zh-CN"/>
              </w:rPr>
              <w:t xml:space="preserve"> </w:t>
            </w:r>
            <w:permEnd w:id="23"/>
            <w:r>
              <w:rPr>
                <w:rFonts w:hint="eastAsia"/>
                <w:color w:val="auto"/>
                <w:lang w:val="zh-CN"/>
              </w:rPr>
              <w:t xml:space="preserve">  联系电话：</w:t>
            </w:r>
            <w:permStart w:id="24"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24"/>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13</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询价过程、结果工作咨询</w:t>
            </w:r>
          </w:p>
        </w:tc>
        <w:tc>
          <w:tcPr>
            <w:tcW w:w="6496" w:type="dxa"/>
            <w:noWrap w:val="0"/>
            <w:vAlign w:val="center"/>
          </w:tcPr>
          <w:p>
            <w:pPr>
              <w:pStyle w:val="22"/>
              <w:spacing w:line="300" w:lineRule="auto"/>
              <w:ind w:firstLine="240" w:firstLineChars="100"/>
              <w:jc w:val="both"/>
              <w:rPr>
                <w:rFonts w:hint="eastAsia"/>
                <w:color w:val="auto"/>
                <w:lang w:val="zh-CN"/>
              </w:rPr>
            </w:pPr>
            <w:r>
              <w:rPr>
                <w:rFonts w:hint="eastAsia"/>
                <w:color w:val="auto"/>
                <w:lang w:val="zh-CN"/>
              </w:rPr>
              <w:t>联系人：</w:t>
            </w:r>
            <w:permStart w:id="25" w:edGrp="everyone"/>
            <w:r>
              <w:rPr>
                <w:rFonts w:hint="eastAsia"/>
                <w:color w:val="auto"/>
                <w:lang w:val="zh-CN"/>
              </w:rPr>
              <w:t xml:space="preserve"> </w:t>
            </w:r>
            <w:r>
              <w:rPr>
                <w:rFonts w:hint="eastAsia"/>
                <w:color w:val="auto"/>
                <w:lang w:val="en-US" w:eastAsia="zh-CN"/>
              </w:rPr>
              <w:t>袁先生</w:t>
            </w:r>
            <w:r>
              <w:rPr>
                <w:rFonts w:hint="eastAsia"/>
                <w:color w:val="auto"/>
                <w:lang w:val="zh-CN"/>
              </w:rPr>
              <w:t xml:space="preserve"> </w:t>
            </w:r>
            <w:permEnd w:id="25"/>
            <w:r>
              <w:rPr>
                <w:rFonts w:hint="eastAsia"/>
                <w:color w:val="auto"/>
                <w:lang w:val="zh-CN"/>
              </w:rPr>
              <w:t xml:space="preserve">   联系电话：</w:t>
            </w:r>
            <w:permStart w:id="26"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2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14</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泸州兴阳投资集团有限公司</w:t>
            </w:r>
            <w:r>
              <w:rPr>
                <w:rFonts w:hint="eastAsia" w:cs="宋体"/>
                <w:b/>
                <w:color w:val="auto"/>
                <w:sz w:val="24"/>
                <w:szCs w:val="24"/>
              </w:rPr>
              <w:t>http://www.xytzjt.cn/</w:t>
            </w:r>
            <w:r>
              <w:rPr>
                <w:rFonts w:hint="eastAsia" w:cs="宋体"/>
                <w:color w:val="auto"/>
                <w:sz w:val="24"/>
                <w:szCs w:val="24"/>
                <w:lang w:val="zh-CN" w:bidi="ar"/>
              </w:rPr>
              <w:t>网站上发布后，请成交供应商凭有效身份证明证件到</w:t>
            </w:r>
            <w:permStart w:id="27" w:edGrp="everyone"/>
            <w:r>
              <w:rPr>
                <w:rFonts w:hint="eastAsia" w:cs="宋体"/>
                <w:color w:val="auto"/>
                <w:sz w:val="24"/>
                <w:szCs w:val="24"/>
                <w:lang w:bidi="ar"/>
              </w:rPr>
              <w:t xml:space="preserve"> </w:t>
            </w:r>
            <w:r>
              <w:rPr>
                <w:rFonts w:hint="eastAsia"/>
                <w:color w:val="auto"/>
                <w:sz w:val="24"/>
                <w:lang w:val="en-US" w:eastAsia="zh-CN"/>
              </w:rPr>
              <w:t>泸州方山旅游投资有限公司</w:t>
            </w:r>
            <w:r>
              <w:rPr>
                <w:rFonts w:hint="eastAsia" w:cs="宋体"/>
                <w:color w:val="auto"/>
                <w:sz w:val="24"/>
                <w:szCs w:val="24"/>
                <w:lang w:bidi="ar"/>
              </w:rPr>
              <w:t xml:space="preserve"> </w:t>
            </w:r>
            <w:permEnd w:id="27"/>
            <w:r>
              <w:rPr>
                <w:rFonts w:hint="eastAsia" w:cs="宋体"/>
                <w:color w:val="auto"/>
                <w:sz w:val="24"/>
                <w:szCs w:val="24"/>
                <w:lang w:val="zh-CN" w:bidi="ar"/>
              </w:rPr>
              <w:t>领取成交通知书。</w:t>
            </w:r>
          </w:p>
          <w:p>
            <w:pPr>
              <w:spacing w:line="30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zh-CN"/>
              </w:rPr>
              <w:t>联系人：</w:t>
            </w:r>
            <w:permStart w:id="28" w:edGrp="everyone"/>
            <w:r>
              <w:rPr>
                <w:rFonts w:hint="eastAsia" w:ascii="宋体" w:hAnsi="宋体" w:cs="宋体"/>
                <w:color w:val="auto"/>
                <w:kern w:val="0"/>
                <w:sz w:val="24"/>
              </w:rPr>
              <w:t xml:space="preserve">  </w:t>
            </w:r>
            <w:r>
              <w:rPr>
                <w:rFonts w:hint="eastAsia" w:ascii="宋体" w:hAnsi="宋体" w:cs="宋体"/>
                <w:color w:val="auto"/>
                <w:kern w:val="0"/>
                <w:sz w:val="24"/>
                <w:lang w:val="en-US" w:eastAsia="zh-CN"/>
              </w:rPr>
              <w:t>杨女士</w:t>
            </w:r>
            <w:r>
              <w:rPr>
                <w:rFonts w:hint="eastAsia" w:ascii="宋体" w:hAnsi="宋体" w:cs="宋体"/>
                <w:color w:val="auto"/>
                <w:kern w:val="0"/>
                <w:sz w:val="24"/>
              </w:rPr>
              <w:t xml:space="preserve"> </w:t>
            </w:r>
            <w:permEnd w:id="28"/>
            <w:r>
              <w:rPr>
                <w:rFonts w:hint="eastAsia" w:ascii="宋体" w:hAnsi="宋体" w:cs="宋体"/>
                <w:color w:val="auto"/>
                <w:kern w:val="0"/>
                <w:sz w:val="24"/>
              </w:rPr>
              <w:t xml:space="preserve">  </w:t>
            </w:r>
          </w:p>
          <w:p>
            <w:pPr>
              <w:pStyle w:val="22"/>
              <w:spacing w:line="300" w:lineRule="auto"/>
              <w:ind w:firstLine="240" w:firstLineChars="100"/>
              <w:jc w:val="both"/>
              <w:rPr>
                <w:rFonts w:hint="eastAsia"/>
                <w:color w:val="auto"/>
                <w:lang w:val="zh-CN"/>
              </w:rPr>
            </w:pPr>
            <w:r>
              <w:rPr>
                <w:rFonts w:hint="eastAsia"/>
                <w:color w:val="auto"/>
                <w:lang w:val="zh-CN"/>
              </w:rPr>
              <w:t>联系电话：</w:t>
            </w:r>
            <w:permStart w:id="29" w:edGrp="everyone"/>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ermEnd w:id="29"/>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15</w:t>
            </w:r>
          </w:p>
        </w:tc>
        <w:tc>
          <w:tcPr>
            <w:tcW w:w="2159" w:type="dxa"/>
            <w:noWrap w:val="0"/>
            <w:vAlign w:val="center"/>
          </w:tcPr>
          <w:p>
            <w:pPr>
              <w:pStyle w:val="22"/>
              <w:spacing w:line="300" w:lineRule="auto"/>
              <w:ind w:left="38"/>
              <w:jc w:val="center"/>
              <w:rPr>
                <w:rFonts w:hint="eastAsia"/>
                <w:color w:val="auto"/>
                <w:lang w:val="zh-CN"/>
              </w:rPr>
            </w:pPr>
            <w:r>
              <w:rPr>
                <w:rFonts w:hint="eastAsia"/>
                <w:color w:val="auto"/>
                <w:lang w:val="zh-CN"/>
              </w:rPr>
              <w:t>供应商询问</w:t>
            </w:r>
          </w:p>
        </w:tc>
        <w:tc>
          <w:tcPr>
            <w:tcW w:w="6496" w:type="dxa"/>
            <w:noWrap w:val="0"/>
            <w:vAlign w:val="center"/>
          </w:tcPr>
          <w:p>
            <w:pPr>
              <w:pStyle w:val="22"/>
              <w:spacing w:line="300" w:lineRule="auto"/>
              <w:jc w:val="both"/>
              <w:rPr>
                <w:rFonts w:hint="eastAsia"/>
                <w:color w:val="auto"/>
                <w:lang w:val="zh-CN"/>
              </w:rPr>
            </w:pPr>
            <w:r>
              <w:rPr>
                <w:rFonts w:hint="eastAsia"/>
                <w:color w:val="auto"/>
                <w:lang w:val="zh-CN"/>
              </w:rPr>
              <w:t xml:space="preserve">  由</w:t>
            </w:r>
            <w:permStart w:id="30" w:edGrp="everyone"/>
            <w:r>
              <w:rPr>
                <w:rFonts w:hint="eastAsia"/>
                <w:b/>
                <w:bCs/>
                <w:color w:val="auto"/>
              </w:rPr>
              <w:t>□</w:t>
            </w:r>
            <w:r>
              <w:rPr>
                <w:rFonts w:hint="eastAsia"/>
                <w:color w:val="auto"/>
                <w:lang w:val="zh-CN"/>
              </w:rPr>
              <w:t xml:space="preserve">采购人  </w:t>
            </w:r>
            <w:r>
              <w:rPr>
                <w:rFonts w:hint="eastAsia"/>
                <w:b/>
                <w:bCs/>
                <w:color w:val="auto"/>
              </w:rPr>
              <w:sym w:font="Wingdings 2" w:char="0052"/>
            </w:r>
            <w:r>
              <w:rPr>
                <w:rFonts w:hint="eastAsia"/>
                <w:b/>
                <w:color w:val="auto"/>
                <w:lang w:val="zh-CN"/>
              </w:rPr>
              <w:t>兴阳集团招</w:t>
            </w:r>
            <w:r>
              <w:rPr>
                <w:rFonts w:hint="eastAsia"/>
                <w:b/>
                <w:bCs/>
                <w:color w:val="auto"/>
              </w:rPr>
              <w:t>投标采购中心</w:t>
            </w:r>
            <w:permEnd w:id="30"/>
            <w:r>
              <w:rPr>
                <w:rFonts w:hint="eastAsia"/>
                <w:color w:val="auto"/>
                <w:lang w:val="zh-CN"/>
              </w:rPr>
              <w:t>负责答复。</w:t>
            </w:r>
          </w:p>
          <w:p>
            <w:pPr>
              <w:spacing w:line="300" w:lineRule="auto"/>
              <w:ind w:firstLine="240" w:firstLineChars="100"/>
              <w:rPr>
                <w:rFonts w:hint="eastAsia" w:ascii="宋体" w:hAnsi="宋体" w:cs="宋体"/>
                <w:color w:val="auto"/>
                <w:kern w:val="0"/>
                <w:sz w:val="24"/>
              </w:rPr>
            </w:pPr>
            <w:r>
              <w:rPr>
                <w:rFonts w:hint="eastAsia" w:ascii="宋体" w:hAnsi="宋体"/>
                <w:color w:val="auto"/>
                <w:sz w:val="24"/>
                <w:lang w:val="zh-CN"/>
              </w:rPr>
              <w:t xml:space="preserve">  </w:t>
            </w:r>
            <w:r>
              <w:rPr>
                <w:rFonts w:hint="eastAsia" w:ascii="宋体" w:hAnsi="宋体" w:cs="宋体"/>
                <w:color w:val="auto"/>
                <w:kern w:val="0"/>
                <w:sz w:val="24"/>
                <w:lang w:val="zh-CN"/>
              </w:rPr>
              <w:t>联系人：</w:t>
            </w:r>
            <w:permStart w:id="31" w:edGrp="everyone"/>
            <w:r>
              <w:rPr>
                <w:rFonts w:hint="eastAsia" w:ascii="宋体" w:hAnsi="宋体" w:cs="宋体"/>
                <w:color w:val="auto"/>
                <w:kern w:val="0"/>
                <w:sz w:val="24"/>
              </w:rPr>
              <w:t xml:space="preserve"> </w:t>
            </w:r>
            <w:r>
              <w:rPr>
                <w:rFonts w:hint="eastAsia" w:ascii="宋体" w:hAnsi="宋体" w:cs="宋体"/>
                <w:color w:val="auto"/>
                <w:kern w:val="0"/>
                <w:sz w:val="24"/>
                <w:szCs w:val="24"/>
              </w:rPr>
              <w:t xml:space="preserve"> </w:t>
            </w:r>
            <w:r>
              <w:rPr>
                <w:rFonts w:hint="eastAsia"/>
                <w:color w:val="auto"/>
                <w:sz w:val="24"/>
                <w:szCs w:val="24"/>
                <w:lang w:val="en-US" w:eastAsia="zh-CN"/>
              </w:rPr>
              <w:t>袁先生</w:t>
            </w:r>
            <w:r>
              <w:rPr>
                <w:rFonts w:hint="eastAsia" w:ascii="宋体" w:hAnsi="宋体" w:cs="宋体"/>
                <w:color w:val="auto"/>
                <w:kern w:val="0"/>
                <w:sz w:val="24"/>
                <w:szCs w:val="24"/>
              </w:rPr>
              <w:t xml:space="preserve"> </w:t>
            </w:r>
            <w:r>
              <w:rPr>
                <w:rFonts w:hint="eastAsia" w:ascii="宋体" w:hAnsi="宋体" w:cs="宋体"/>
                <w:color w:val="auto"/>
                <w:kern w:val="0"/>
                <w:sz w:val="24"/>
              </w:rPr>
              <w:t xml:space="preserve">  </w:t>
            </w:r>
            <w:permEnd w:id="31"/>
            <w:r>
              <w:rPr>
                <w:rFonts w:hint="eastAsia" w:ascii="宋体" w:hAnsi="宋体" w:cs="宋体"/>
                <w:color w:val="auto"/>
                <w:kern w:val="0"/>
                <w:sz w:val="24"/>
              </w:rPr>
              <w:t xml:space="preserve"> 。</w:t>
            </w:r>
          </w:p>
          <w:p>
            <w:pPr>
              <w:pStyle w:val="22"/>
              <w:spacing w:line="300" w:lineRule="auto"/>
              <w:ind w:firstLine="480" w:firstLineChars="200"/>
              <w:jc w:val="both"/>
              <w:rPr>
                <w:rFonts w:hint="eastAsia"/>
                <w:color w:val="auto"/>
              </w:rPr>
            </w:pPr>
            <w:r>
              <w:rPr>
                <w:rFonts w:hint="eastAsia"/>
                <w:color w:val="auto"/>
                <w:lang w:val="zh-CN"/>
              </w:rPr>
              <w:t>联系电话：</w:t>
            </w:r>
            <w:permStart w:id="32" w:edGrp="everyone"/>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ermEnd w:id="32"/>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询价过程、询价结果的质疑由</w:t>
            </w:r>
            <w:r>
              <w:rPr>
                <w:rFonts w:hint="eastAsia"/>
                <w:b/>
                <w:color w:val="auto"/>
                <w:lang w:val="zh-CN"/>
              </w:rPr>
              <w:t>兴阳集团</w:t>
            </w:r>
            <w:r>
              <w:rPr>
                <w:rFonts w:hint="eastAsia"/>
                <w:b/>
                <w:bCs/>
                <w:color w:val="auto"/>
              </w:rPr>
              <w:t>招投标采购中心</w:t>
            </w:r>
            <w:r>
              <w:rPr>
                <w:rFonts w:hint="eastAsia"/>
                <w:color w:val="auto"/>
                <w:lang w:val="zh-CN"/>
              </w:rPr>
              <w:t>负责答复。</w:t>
            </w:r>
          </w:p>
          <w:p>
            <w:pPr>
              <w:pStyle w:val="22"/>
              <w:spacing w:line="300" w:lineRule="auto"/>
              <w:ind w:firstLine="240" w:firstLineChars="100"/>
              <w:rPr>
                <w:rFonts w:hint="eastAsia"/>
                <w:color w:val="auto"/>
              </w:rPr>
            </w:pPr>
            <w:permStart w:id="33" w:edGrp="everyone"/>
            <w:r>
              <w:rPr>
                <w:rFonts w:hint="eastAsia"/>
                <w:color w:val="auto"/>
                <w:lang w:val="zh-CN"/>
              </w:rPr>
              <w:t>联 系 人：</w:t>
            </w:r>
            <w:r>
              <w:rPr>
                <w:rFonts w:hint="eastAsia"/>
                <w:color w:val="auto"/>
                <w:lang w:val="en-US" w:eastAsia="zh-CN"/>
              </w:rPr>
              <w:t>袁先生</w:t>
            </w:r>
            <w:r>
              <w:rPr>
                <w:rFonts w:hint="eastAsia" w:ascii="宋体" w:hAnsi="宋体" w:cs="宋体"/>
                <w:color w:val="auto"/>
                <w:kern w:val="0"/>
                <w:sz w:val="24"/>
              </w:rPr>
              <w:t xml:space="preserve"> </w:t>
            </w:r>
            <w:r>
              <w:rPr>
                <w:rFonts w:hint="eastAsia"/>
                <w:color w:val="auto"/>
              </w:rPr>
              <w:t xml:space="preserve">   </w:t>
            </w:r>
          </w:p>
          <w:p>
            <w:pPr>
              <w:pStyle w:val="22"/>
              <w:spacing w:line="300" w:lineRule="auto"/>
              <w:ind w:firstLine="240" w:firstLineChars="100"/>
              <w:rPr>
                <w:rFonts w:hint="eastAsia"/>
                <w:color w:val="auto"/>
              </w:rPr>
            </w:pPr>
            <w:r>
              <w:rPr>
                <w:rFonts w:hint="eastAsia"/>
                <w:color w:val="auto"/>
                <w:lang w:val="zh-CN"/>
              </w:rPr>
              <w:t>联系电话：</w:t>
            </w:r>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p>
          <w:permEnd w:id="33"/>
          <w:p>
            <w:pPr>
              <w:pStyle w:val="22"/>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lang w:val="zh-CN"/>
              </w:rPr>
            </w:pPr>
            <w:r>
              <w:rPr>
                <w:rFonts w:hint="eastAsia"/>
                <w:color w:val="auto"/>
                <w:lang w:val="zh-CN"/>
              </w:rPr>
              <w:t>投诉受理单位：泸州兴阳投资集团有限公司。</w:t>
            </w:r>
          </w:p>
          <w:p>
            <w:pPr>
              <w:pStyle w:val="22"/>
              <w:spacing w:line="300" w:lineRule="auto"/>
              <w:ind w:left="694" w:leftChars="102" w:hanging="480" w:hangingChars="200"/>
              <w:jc w:val="both"/>
              <w:rPr>
                <w:rFonts w:hint="eastAsia"/>
                <w:color w:val="auto"/>
                <w:lang w:val="zh-CN"/>
              </w:rPr>
            </w:pPr>
            <w:r>
              <w:rPr>
                <w:rFonts w:hint="eastAsia"/>
                <w:color w:val="auto"/>
                <w:lang w:val="zh-CN"/>
              </w:rPr>
              <w:t>联系人：</w:t>
            </w:r>
            <w:r>
              <w:rPr>
                <w:rFonts w:hint="eastAsia"/>
                <w:color w:val="auto"/>
              </w:rPr>
              <w:t xml:space="preserve"> 张先生、郭先生 </w:t>
            </w:r>
            <w:r>
              <w:rPr>
                <w:rFonts w:hint="eastAsia"/>
                <w:color w:val="auto"/>
                <w:lang w:val="zh-CN"/>
              </w:rPr>
              <w:t>。</w:t>
            </w:r>
          </w:p>
          <w:p>
            <w:pPr>
              <w:pStyle w:val="22"/>
              <w:spacing w:line="300" w:lineRule="auto"/>
              <w:ind w:left="694" w:leftChars="102" w:hanging="480" w:hangingChars="200"/>
              <w:jc w:val="both"/>
              <w:rPr>
                <w:rFonts w:hint="eastAsia"/>
                <w:color w:val="auto"/>
                <w:lang w:val="zh-CN"/>
              </w:rPr>
            </w:pPr>
            <w:r>
              <w:rPr>
                <w:rFonts w:hint="eastAsia"/>
                <w:color w:val="auto"/>
                <w:lang w:val="zh-CN"/>
              </w:rPr>
              <w:t>联系电话：</w:t>
            </w:r>
            <w:r>
              <w:rPr>
                <w:rFonts w:hint="eastAsia"/>
                <w:color w:val="auto"/>
              </w:rPr>
              <w:t>0830-</w:t>
            </w:r>
            <w:r>
              <w:rPr>
                <w:rFonts w:hint="eastAsia"/>
                <w:color w:val="auto"/>
                <w:lang w:val="zh-CN"/>
              </w:rPr>
              <w:t>6522169、</w:t>
            </w:r>
            <w:r>
              <w:rPr>
                <w:rFonts w:hint="eastAsia"/>
                <w:color w:val="auto"/>
              </w:rPr>
              <w:t>6522176</w:t>
            </w:r>
            <w:r>
              <w:rPr>
                <w:rFonts w:hint="eastAsia"/>
                <w:color w:val="auto"/>
                <w:lang w:val="zh-CN"/>
              </w:rPr>
              <w:t>。</w:t>
            </w:r>
          </w:p>
          <w:p>
            <w:pPr>
              <w:pStyle w:val="21"/>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pPr>
              <w:pStyle w:val="22"/>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pPr>
              <w:pStyle w:val="22"/>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lang w:val="en-US" w:eastAsia="zh-CN"/>
              </w:rPr>
            </w:pPr>
            <w:r>
              <w:rPr>
                <w:rFonts w:hint="eastAsia"/>
                <w:color w:val="auto"/>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permStart w:id="34" w:edGrp="everyone"/>
            <w:r>
              <w:rPr>
                <w:rFonts w:hint="eastAsia" w:ascii="宋体" w:hAnsi="宋体" w:cs="宋体"/>
                <w:color w:val="auto"/>
                <w:kern w:val="0"/>
                <w:sz w:val="24"/>
                <w:lang w:val="en-US" w:eastAsia="zh-CN"/>
              </w:rPr>
              <w:t>2023年3月 21日15:00时</w:t>
            </w:r>
            <w:permEnd w:id="34"/>
            <w:r>
              <w:rPr>
                <w:rFonts w:hint="eastAsia" w:ascii="宋体" w:hAnsi="宋体" w:cs="宋体"/>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r>
              <w:rPr>
                <w:rFonts w:hint="eastAsia" w:ascii="宋体" w:hAnsi="宋体" w:cs="宋体"/>
                <w:color w:val="auto"/>
                <w:sz w:val="24"/>
              </w:rPr>
              <w:t xml:space="preserve"> </w:t>
            </w:r>
            <w:permStart w:id="35" w:edGrp="everyone"/>
            <w:r>
              <w:rPr>
                <w:rFonts w:hint="eastAsia" w:ascii="宋体" w:hAnsi="宋体" w:cs="宋体"/>
                <w:color w:val="auto"/>
                <w:sz w:val="24"/>
              </w:rPr>
              <w:t xml:space="preserve"> </w:t>
            </w:r>
            <w:r>
              <w:rPr>
                <w:rFonts w:hint="eastAsia" w:ascii="宋体" w:hAnsi="宋体" w:cs="宋体"/>
                <w:color w:val="auto"/>
                <w:sz w:val="24"/>
                <w:lang w:val="en-US" w:eastAsia="zh-CN"/>
              </w:rPr>
              <w:t>15 日内完成供货及安装</w:t>
            </w:r>
            <w:r>
              <w:rPr>
                <w:rFonts w:hint="eastAsia" w:ascii="宋体" w:hAnsi="宋体" w:cs="宋体"/>
                <w:color w:val="auto"/>
                <w:sz w:val="24"/>
              </w:rPr>
              <w:t xml:space="preserve"> </w:t>
            </w:r>
            <w:permEnd w:id="35"/>
            <w:r>
              <w:rPr>
                <w:rFonts w:hint="eastAsia" w:ascii="宋体" w:hAnsi="宋体" w:cs="宋体"/>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rightChars="0"/>
              <w:jc w:val="center"/>
              <w:rPr>
                <w:rFonts w:hint="eastAsia" w:ascii="宋体" w:hAnsi="宋体" w:cs="宋体"/>
                <w:color w:val="auto"/>
                <w:sz w:val="24"/>
                <w:szCs w:val="24"/>
                <w:lang w:val="en-US" w:eastAsia="zh-CN" w:bidi="ar-SA"/>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rPr>
            </w:pPr>
            <w:permStart w:id="36" w:edGrp="everyone"/>
            <w:r>
              <w:rPr>
                <w:rFonts w:hint="eastAsia" w:ascii="宋体" w:hAnsi="宋体" w:cs="宋体"/>
                <w:b/>
                <w:bCs/>
                <w:color w:val="auto"/>
                <w:sz w:val="24"/>
                <w:lang w:eastAsia="zh-CN"/>
              </w:rPr>
              <w:t>☑</w:t>
            </w:r>
            <w:r>
              <w:rPr>
                <w:rFonts w:hint="eastAsia" w:ascii="宋体" w:hAnsi="宋体" w:cs="宋体"/>
                <w:color w:val="auto"/>
                <w:sz w:val="24"/>
              </w:rPr>
              <w:t>响应文件</w:t>
            </w:r>
            <w:r>
              <w:rPr>
                <w:rFonts w:hint="eastAsia" w:ascii="宋体" w:hAnsi="宋体" w:cs="宋体"/>
                <w:b/>
                <w:bCs/>
                <w:color w:val="auto"/>
                <w:sz w:val="24"/>
              </w:rPr>
              <w:t>正本1份，副本</w:t>
            </w:r>
            <w:r>
              <w:rPr>
                <w:rFonts w:hint="eastAsia" w:ascii="宋体" w:hAnsi="宋体" w:cs="宋体"/>
                <w:b/>
                <w:bCs/>
                <w:color w:val="auto"/>
                <w:sz w:val="24"/>
                <w:lang w:val="en-US" w:eastAsia="zh-CN"/>
              </w:rPr>
              <w:t>1</w:t>
            </w:r>
            <w:r>
              <w:rPr>
                <w:rFonts w:hint="eastAsia" w:ascii="宋体" w:hAnsi="宋体" w:cs="宋体"/>
                <w:b/>
                <w:bCs/>
                <w:color w:val="auto"/>
                <w:sz w:val="24"/>
              </w:rPr>
              <w:t>份</w:t>
            </w:r>
            <w:r>
              <w:rPr>
                <w:rFonts w:hint="eastAsia" w:ascii="宋体" w:hAnsi="宋体" w:cs="宋体"/>
                <w:color w:val="auto"/>
                <w:sz w:val="24"/>
              </w:rPr>
              <w:t>。</w:t>
            </w:r>
          </w:p>
          <w:p>
            <w:pPr>
              <w:pStyle w:val="22"/>
              <w:spacing w:line="312" w:lineRule="auto"/>
              <w:ind w:firstLine="241" w:firstLineChars="100"/>
              <w:rPr>
                <w:rFonts w:hint="eastAsia"/>
                <w:color w:val="auto"/>
                <w:lang w:val="zh-CN"/>
              </w:rPr>
            </w:pPr>
            <w:r>
              <w:rPr>
                <w:rFonts w:hint="eastAsia"/>
                <w:b/>
                <w:bCs/>
                <w:color w:val="auto"/>
                <w:lang w:eastAsia="zh-CN"/>
              </w:rPr>
              <w:t>☑或</w:t>
            </w:r>
            <w:r>
              <w:rPr>
                <w:rFonts w:hint="eastAsia"/>
                <w:b/>
                <w:bCs/>
                <w:color w:val="auto"/>
                <w:lang w:val="zh-CN"/>
              </w:rPr>
              <w:t>电子邮件响应文件</w:t>
            </w:r>
            <w:r>
              <w:rPr>
                <w:rFonts w:hint="eastAsia"/>
                <w:b/>
                <w:bCs/>
                <w:color w:val="auto"/>
              </w:rPr>
              <w:t>1份</w:t>
            </w:r>
            <w:r>
              <w:rPr>
                <w:rFonts w:hint="eastAsia"/>
                <w:color w:val="auto"/>
                <w:lang w:val="zh-CN"/>
              </w:rPr>
              <w:t>。</w:t>
            </w:r>
          </w:p>
          <w:p>
            <w:pPr>
              <w:pStyle w:val="22"/>
              <w:spacing w:line="312" w:lineRule="auto"/>
              <w:ind w:firstLine="241" w:firstLineChars="100"/>
              <w:rPr>
                <w:rFonts w:hint="eastAsia"/>
                <w:color w:val="auto"/>
                <w:lang w:val="zh-CN"/>
              </w:rPr>
            </w:pPr>
            <w:r>
              <w:rPr>
                <w:rFonts w:hint="eastAsia"/>
                <w:b/>
                <w:bCs/>
                <w:color w:val="auto"/>
              </w:rPr>
              <w:t>□</w:t>
            </w:r>
            <w:r>
              <w:rPr>
                <w:rFonts w:hint="eastAsia"/>
                <w:color w:val="auto"/>
                <w:kern w:val="2"/>
              </w:rPr>
              <w:t>电子文档U盘或光盘1份（内含响应文件、EXCLE格式和计价软件编制格式的工程量清单）。</w:t>
            </w:r>
            <w:permEnd w:id="3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eastAsia"/>
                <w:color w:val="auto"/>
                <w:lang w:val="zh-CN"/>
              </w:rPr>
            </w:pPr>
            <w:r>
              <w:rPr>
                <w:rFonts w:hint="eastAsia"/>
                <w:color w:val="auto"/>
              </w:rPr>
              <w:t>0830-6522169/6522176</w:t>
            </w:r>
          </w:p>
        </w:tc>
      </w:tr>
    </w:tbl>
    <w:p>
      <w:pPr>
        <w:spacing w:before="120" w:beforeLines="50"/>
        <w:rPr>
          <w:color w:val="auto"/>
          <w:sz w:val="24"/>
        </w:rPr>
      </w:pPr>
      <w:r>
        <w:rPr>
          <w:rFonts w:hint="eastAsia"/>
          <w:color w:val="auto"/>
          <w:sz w:val="24"/>
        </w:rPr>
        <w:t>询价文件其他描述与本表不一致的，以本表为准。</w:t>
      </w:r>
    </w:p>
    <w:p>
      <w:pPr>
        <w:spacing w:after="240" w:afterLines="100"/>
        <w:jc w:val="center"/>
        <w:outlineLvl w:val="1"/>
        <w:rPr>
          <w:rFonts w:hint="eastAsia" w:ascii="宋体" w:hAnsi="宋体"/>
          <w:b/>
          <w:color w:val="auto"/>
          <w:sz w:val="32"/>
        </w:rPr>
      </w:pPr>
      <w:r>
        <w:rPr>
          <w:color w:val="auto"/>
        </w:rPr>
        <w:br w:type="page"/>
      </w:r>
      <w:bookmarkStart w:id="6" w:name="_Toc27856"/>
      <w:r>
        <w:rPr>
          <w:rFonts w:hint="eastAsia" w:ascii="宋体" w:hAnsi="宋体"/>
          <w:b/>
          <w:color w:val="auto"/>
          <w:sz w:val="32"/>
        </w:rPr>
        <w:t>二、总则</w:t>
      </w:r>
      <w:bookmarkEnd w:id="6"/>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23"/>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23"/>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23"/>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23"/>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23"/>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23"/>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7"/>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7" w:name="_Toc12469"/>
      <w:r>
        <w:rPr>
          <w:rFonts w:ascii="宋体" w:hAnsi="宋体"/>
          <w:b/>
          <w:color w:val="auto"/>
          <w:sz w:val="32"/>
        </w:rPr>
        <w:t>三、询价文件</w:t>
      </w:r>
      <w:bookmarkEnd w:id="7"/>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8" w:name="_Toc4776"/>
      <w:r>
        <w:rPr>
          <w:rFonts w:ascii="宋体" w:hAnsi="宋体"/>
          <w:b/>
          <w:color w:val="auto"/>
          <w:sz w:val="32"/>
        </w:rPr>
        <w:t>四、询价响应文件</w:t>
      </w:r>
      <w:bookmarkEnd w:id="8"/>
    </w:p>
    <w:p>
      <w:pPr>
        <w:spacing w:line="360" w:lineRule="auto"/>
        <w:rPr>
          <w:b/>
          <w:color w:val="auto"/>
          <w:sz w:val="24"/>
        </w:rPr>
      </w:pPr>
      <w:r>
        <w:rPr>
          <w:b/>
          <w:color w:val="auto"/>
          <w:sz w:val="24"/>
        </w:rPr>
        <w:t>13.响应文件的组成（实质性要求）</w:t>
      </w:r>
    </w:p>
    <w:p>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2" w:leftChars="1" w:firstLine="480" w:firstLineChars="200"/>
        <w:rPr>
          <w:color w:val="auto"/>
          <w:sz w:val="24"/>
        </w:rPr>
      </w:pPr>
      <w:r>
        <w:rPr>
          <w:color w:val="auto"/>
          <w:sz w:val="24"/>
        </w:rPr>
        <w:t>17.1 供应商应执行询价文件第七章的规定要求。</w:t>
      </w:r>
    </w:p>
    <w:p>
      <w:pPr>
        <w:spacing w:line="360" w:lineRule="auto"/>
        <w:ind w:left="2"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9" w:name="_Toc24924"/>
      <w:r>
        <w:rPr>
          <w:rFonts w:ascii="宋体" w:hAnsi="宋体"/>
          <w:b/>
          <w:color w:val="auto"/>
          <w:sz w:val="32"/>
        </w:rPr>
        <w:t>五、询价及评审过程</w:t>
      </w:r>
      <w:bookmarkEnd w:id="9"/>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10" w:name="_Toc24391"/>
      <w:r>
        <w:rPr>
          <w:rFonts w:ascii="宋体" w:hAnsi="宋体"/>
          <w:b/>
          <w:color w:val="auto"/>
          <w:sz w:val="32"/>
        </w:rPr>
        <w:t>六、成交事项</w:t>
      </w:r>
      <w:bookmarkEnd w:id="10"/>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11" w:name="_Toc4197"/>
      <w:r>
        <w:rPr>
          <w:rFonts w:ascii="宋体" w:hAnsi="宋体"/>
          <w:b/>
          <w:color w:val="auto"/>
          <w:sz w:val="32"/>
        </w:rPr>
        <w:t>七、合同事项</w:t>
      </w:r>
      <w:bookmarkEnd w:id="11"/>
    </w:p>
    <w:p>
      <w:pPr>
        <w:spacing w:line="360" w:lineRule="auto"/>
        <w:rPr>
          <w:b/>
          <w:color w:val="auto"/>
          <w:sz w:val="24"/>
        </w:rPr>
      </w:pPr>
      <w:bookmarkStart w:id="12" w:name="_Toc101174151"/>
      <w:bookmarkStart w:id="13" w:name="_Toc101250646"/>
      <w:bookmarkStart w:id="14" w:name="_Toc430773927"/>
      <w:bookmarkStart w:id="15" w:name="_Toc209847069"/>
      <w:bookmarkStart w:id="16" w:name="_Toc101338364"/>
      <w:r>
        <w:rPr>
          <w:b/>
          <w:color w:val="auto"/>
          <w:sz w:val="24"/>
        </w:rPr>
        <w:t>25.签订合同</w:t>
      </w:r>
      <w:bookmarkEnd w:id="12"/>
      <w:bookmarkEnd w:id="13"/>
      <w:bookmarkEnd w:id="14"/>
      <w:bookmarkEnd w:id="15"/>
      <w:bookmarkEnd w:id="16"/>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17" w:name="_Toc413"/>
      <w:r>
        <w:rPr>
          <w:rFonts w:ascii="宋体" w:hAnsi="宋体"/>
          <w:b/>
          <w:color w:val="auto"/>
          <w:sz w:val="32"/>
        </w:rPr>
        <w:t>八、询价纪律要求</w:t>
      </w:r>
      <w:bookmarkEnd w:id="17"/>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18" w:name="_Toc20657"/>
      <w:r>
        <w:rPr>
          <w:rFonts w:ascii="宋体" w:hAnsi="宋体"/>
          <w:b/>
          <w:color w:val="auto"/>
          <w:sz w:val="32"/>
        </w:rPr>
        <w:t>九、询问、质疑和投诉</w:t>
      </w:r>
      <w:bookmarkEnd w:id="18"/>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rFonts w:ascii="宋体" w:hAnsi="宋体"/>
          <w:b/>
          <w:color w:val="auto"/>
          <w:sz w:val="32"/>
        </w:rPr>
      </w:pPr>
      <w:bookmarkStart w:id="19" w:name="_Toc10736"/>
      <w:r>
        <w:rPr>
          <w:rFonts w:ascii="宋体" w:hAnsi="宋体"/>
          <w:b/>
          <w:color w:val="auto"/>
          <w:sz w:val="32"/>
        </w:rPr>
        <w:t>十、其他</w:t>
      </w:r>
      <w:bookmarkEnd w:id="19"/>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left"/>
        <w:textAlignment w:val="auto"/>
        <w:outlineLvl w:val="1"/>
        <w:rPr>
          <w:color w:val="auto"/>
          <w:sz w:val="24"/>
        </w:rPr>
      </w:pPr>
      <w:r>
        <w:rPr>
          <w:color w:val="auto"/>
          <w:sz w:val="24"/>
        </w:rPr>
        <w:t>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rPr>
          <w:rFonts w:hint="eastAsia"/>
          <w:color w:val="auto"/>
        </w:rPr>
      </w:pPr>
    </w:p>
    <w:p>
      <w:pPr>
        <w:rPr>
          <w:rFonts w:hint="eastAsia" w:ascii="黑体" w:hAnsi="黑体" w:eastAsia="黑体"/>
          <w:color w:val="auto"/>
          <w:sz w:val="36"/>
        </w:rPr>
      </w:pPr>
      <w:bookmarkStart w:id="20" w:name="_Toc32432"/>
      <w:bookmarkStart w:id="21" w:name="_Toc183582232"/>
      <w:bookmarkStart w:id="22" w:name="_Toc183682369"/>
      <w:bookmarkStart w:id="23" w:name="_Toc217446057"/>
      <w:permStart w:id="37" w:edGrp="everyone"/>
      <w:r>
        <w:rPr>
          <w:rFonts w:hint="eastAsia" w:ascii="黑体" w:hAnsi="黑体" w:eastAsia="黑体"/>
          <w:color w:val="auto"/>
          <w:sz w:val="36"/>
        </w:rPr>
        <w:br w:type="page"/>
      </w:r>
    </w:p>
    <w:p>
      <w:pPr>
        <w:spacing w:before="120" w:beforeLines="50" w:after="360" w:afterLines="150"/>
        <w:jc w:val="center"/>
        <w:outlineLvl w:val="0"/>
        <w:rPr>
          <w:rFonts w:hint="eastAsia" w:ascii="黑体" w:hAnsi="黑体" w:eastAsia="黑体"/>
          <w:color w:val="auto"/>
          <w:sz w:val="36"/>
        </w:rPr>
      </w:pPr>
      <w:r>
        <w:rPr>
          <w:rFonts w:hint="eastAsia" w:ascii="黑体" w:hAnsi="黑体" w:eastAsia="黑体"/>
          <w:color w:val="auto"/>
          <w:sz w:val="36"/>
        </w:rPr>
        <w:t>第三章 项目技术、商务及</w:t>
      </w:r>
      <w:r>
        <w:rPr>
          <w:rFonts w:hint="eastAsia" w:ascii="黑体" w:hAnsi="黑体" w:eastAsia="黑体"/>
          <w:color w:val="auto"/>
          <w:sz w:val="36"/>
          <w:lang w:val="en-US" w:eastAsia="zh-CN"/>
        </w:rPr>
        <w:t>人员</w:t>
      </w:r>
      <w:r>
        <w:rPr>
          <w:rFonts w:hint="eastAsia" w:ascii="黑体" w:hAnsi="黑体" w:eastAsia="黑体"/>
          <w:color w:val="auto"/>
          <w:sz w:val="36"/>
        </w:rPr>
        <w:t>要求</w:t>
      </w:r>
      <w:bookmarkEnd w:id="20"/>
    </w:p>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b/>
          <w:color w:val="auto"/>
          <w:sz w:val="32"/>
        </w:rPr>
      </w:pPr>
      <w:bookmarkStart w:id="24" w:name="_Toc814"/>
      <w:r>
        <w:rPr>
          <w:rFonts w:hint="eastAsia" w:ascii="宋体" w:hAnsi="宋体"/>
          <w:b/>
          <w:color w:val="auto"/>
          <w:sz w:val="32"/>
        </w:rPr>
        <w:t>一、项目概况</w:t>
      </w:r>
      <w:bookmarkEnd w:id="24"/>
    </w:p>
    <w:p>
      <w:pPr>
        <w:pStyle w:val="2"/>
        <w:keepNext w:val="0"/>
        <w:keepLines w:val="0"/>
        <w:pageBreakBefore w:val="0"/>
        <w:kinsoku/>
        <w:wordWrap/>
        <w:overflowPunct/>
        <w:topLinePunct w:val="0"/>
        <w:autoSpaceDE/>
        <w:autoSpaceDN/>
        <w:bidi w:val="0"/>
        <w:adjustRightInd/>
        <w:snapToGrid/>
        <w:spacing w:after="240" w:afterLines="100" w:line="400" w:lineRule="exact"/>
        <w:ind w:firstLine="480" w:firstLineChars="200"/>
        <w:textAlignment w:val="auto"/>
        <w:rPr>
          <w:rFonts w:hint="default" w:eastAsia="宋体"/>
          <w:color w:val="auto"/>
          <w:sz w:val="24"/>
          <w:szCs w:val="24"/>
          <w:lang w:val="en-US" w:eastAsia="zh-CN"/>
        </w:rPr>
      </w:pPr>
      <w:r>
        <w:rPr>
          <w:rFonts w:hint="eastAsia"/>
          <w:color w:val="auto"/>
          <w:sz w:val="24"/>
          <w:szCs w:val="24"/>
          <w:lang w:val="en-US" w:eastAsia="zh-CN"/>
        </w:rPr>
        <w:t>具体内容详见后附图纸。</w:t>
      </w:r>
    </w:p>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b/>
          <w:color w:val="auto"/>
          <w:sz w:val="32"/>
        </w:rPr>
      </w:pPr>
      <w:bookmarkStart w:id="25" w:name="_Toc16617"/>
      <w:r>
        <w:rPr>
          <w:rFonts w:hint="eastAsia" w:ascii="宋体" w:hAnsi="宋体"/>
          <w:b/>
          <w:color w:val="auto"/>
          <w:sz w:val="32"/>
        </w:rPr>
        <w:t>二、技术要求</w:t>
      </w:r>
      <w:bookmarkEnd w:id="25"/>
    </w:p>
    <w:p>
      <w:pPr>
        <w:keepNext w:val="0"/>
        <w:keepLines w:val="0"/>
        <w:pageBreakBefore w:val="0"/>
        <w:kinsoku/>
        <w:wordWrap/>
        <w:overflowPunct/>
        <w:topLinePunct w:val="0"/>
        <w:autoSpaceDE/>
        <w:autoSpaceDN/>
        <w:bidi w:val="0"/>
        <w:adjustRightInd/>
        <w:snapToGrid/>
        <w:spacing w:after="240" w:afterLines="100" w:line="400" w:lineRule="exact"/>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1、接待中心钢结构工程具体规格、型号详见后附图纸。</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 w:val="24"/>
          <w:highlight w:val="none"/>
        </w:rPr>
      </w:pPr>
      <w:r>
        <w:rPr>
          <w:rFonts w:hint="eastAsia" w:ascii="宋体" w:hAnsi="宋体" w:cs="宋体"/>
          <w:sz w:val="24"/>
          <w:highlight w:val="none"/>
          <w:lang w:val="en-US" w:eastAsia="zh-CN"/>
        </w:rPr>
        <w:t>2、供应商所供</w:t>
      </w:r>
      <w:r>
        <w:rPr>
          <w:rFonts w:hint="eastAsia" w:ascii="宋体" w:hAnsi="宋体" w:cs="宋体"/>
          <w:sz w:val="24"/>
          <w:highlight w:val="none"/>
        </w:rPr>
        <w:t>材料</w:t>
      </w:r>
      <w:r>
        <w:rPr>
          <w:rFonts w:hint="eastAsia" w:ascii="宋体" w:hAnsi="宋体" w:cs="宋体"/>
          <w:sz w:val="24"/>
          <w:highlight w:val="none"/>
          <w:lang w:val="en-US" w:eastAsia="zh-CN"/>
        </w:rPr>
        <w:t>应</w:t>
      </w:r>
      <w:r>
        <w:rPr>
          <w:rFonts w:hint="eastAsia" w:ascii="宋体" w:hAnsi="宋体" w:cs="宋体"/>
          <w:sz w:val="24"/>
          <w:highlight w:val="none"/>
        </w:rPr>
        <w:t>满足验收要求，</w:t>
      </w:r>
      <w:r>
        <w:rPr>
          <w:rFonts w:hint="eastAsia" w:ascii="宋体" w:hAnsi="宋体" w:cs="宋体"/>
          <w:sz w:val="24"/>
          <w:highlight w:val="none"/>
          <w:lang w:val="en-US" w:eastAsia="zh-CN"/>
        </w:rPr>
        <w:t>供货时</w:t>
      </w:r>
      <w:r>
        <w:rPr>
          <w:rFonts w:hint="eastAsia" w:ascii="宋体" w:hAnsi="宋体" w:cs="宋体"/>
          <w:sz w:val="24"/>
          <w:highlight w:val="none"/>
        </w:rPr>
        <w:t>提供相应的合格资料，包括但不限于合格证、出厂证明、检验报告等。</w:t>
      </w:r>
    </w:p>
    <w:p>
      <w:pPr>
        <w:pStyle w:val="2"/>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b w:val="0"/>
          <w:bCs/>
          <w:color w:val="auto"/>
          <w:sz w:val="24"/>
          <w:szCs w:val="24"/>
          <w:lang w:val="en-US" w:eastAsia="zh-CN"/>
        </w:rPr>
        <w:t>3、施工质量应符合《钢结构工程施工质量验收标准》（GB50205-2020）要求。</w:t>
      </w:r>
    </w:p>
    <w:p>
      <w:pPr>
        <w:pStyle w:val="20"/>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default"/>
          <w:sz w:val="24"/>
          <w:szCs w:val="24"/>
          <w:lang w:val="en-US" w:eastAsia="zh-CN"/>
        </w:rPr>
      </w:pPr>
      <w:r>
        <w:rPr>
          <w:rFonts w:hint="eastAsia"/>
          <w:sz w:val="24"/>
          <w:szCs w:val="24"/>
          <w:lang w:val="en-US" w:eastAsia="zh-CN"/>
        </w:rPr>
        <w:t>4、</w:t>
      </w:r>
      <w:r>
        <w:rPr>
          <w:rFonts w:hint="eastAsia"/>
          <w:b/>
          <w:bCs/>
          <w:sz w:val="24"/>
          <w:szCs w:val="24"/>
          <w:lang w:val="en-US" w:eastAsia="zh-CN"/>
        </w:rPr>
        <w:t>供应商应按照图纸型号、尺寸要求加工采购人所需的成品物件，计量方式按照图纸要求的成品物件净量进行计量，相关计算</w:t>
      </w:r>
      <w:r>
        <w:rPr>
          <w:rFonts w:hint="eastAsia"/>
          <w:b/>
          <w:bCs/>
          <w:color w:val="auto"/>
          <w:sz w:val="24"/>
          <w:szCs w:val="24"/>
          <w:lang w:val="en-US" w:eastAsia="zh-CN"/>
        </w:rPr>
        <w:t>规则</w:t>
      </w:r>
      <w:r>
        <w:rPr>
          <w:rFonts w:hint="eastAsia"/>
          <w:b/>
          <w:bCs/>
          <w:sz w:val="24"/>
          <w:szCs w:val="24"/>
          <w:lang w:val="en-US" w:eastAsia="zh-CN"/>
        </w:rPr>
        <w:t>按照</w:t>
      </w:r>
      <w:r>
        <w:rPr>
          <w:rFonts w:hint="eastAsia" w:ascii="宋体" w:hAnsi="宋体"/>
          <w:b/>
          <w:bCs w:val="0"/>
          <w:color w:val="auto"/>
          <w:sz w:val="24"/>
          <w:szCs w:val="24"/>
          <w:lang w:val="en-US" w:eastAsia="zh-CN"/>
        </w:rPr>
        <w:t>《</w:t>
      </w:r>
      <w:r>
        <w:rPr>
          <w:rFonts w:hint="eastAsia"/>
          <w:b/>
          <w:bCs w:val="0"/>
          <w:sz w:val="24"/>
          <w:szCs w:val="24"/>
          <w:lang w:val="en-US" w:eastAsia="zh-CN"/>
        </w:rPr>
        <w:t>建设工程工程量清单计价规范</w:t>
      </w:r>
      <w:r>
        <w:rPr>
          <w:rFonts w:hint="eastAsia" w:ascii="宋体" w:hAnsi="宋体"/>
          <w:b/>
          <w:bCs w:val="0"/>
          <w:color w:val="auto"/>
          <w:sz w:val="24"/>
          <w:szCs w:val="24"/>
          <w:lang w:val="en-US" w:eastAsia="zh-CN"/>
        </w:rPr>
        <w:t>》（</w:t>
      </w:r>
      <w:r>
        <w:rPr>
          <w:rFonts w:hint="eastAsia"/>
          <w:b/>
          <w:bCs w:val="0"/>
          <w:sz w:val="24"/>
          <w:szCs w:val="24"/>
          <w:lang w:val="en-US" w:eastAsia="zh-CN"/>
        </w:rPr>
        <w:t>GB50500-2013）执行。</w:t>
      </w:r>
    </w:p>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b/>
          <w:color w:val="auto"/>
          <w:sz w:val="32"/>
          <w:lang w:val="en-US" w:eastAsia="zh-CN"/>
        </w:rPr>
      </w:pPr>
      <w:bookmarkStart w:id="26" w:name="_Toc27590"/>
    </w:p>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b/>
          <w:color w:val="auto"/>
          <w:sz w:val="32"/>
        </w:rPr>
      </w:pPr>
      <w:r>
        <w:rPr>
          <w:rFonts w:hint="eastAsia" w:ascii="宋体" w:hAnsi="宋体"/>
          <w:b/>
          <w:color w:val="auto"/>
          <w:sz w:val="32"/>
          <w:lang w:val="en-US" w:eastAsia="zh-CN"/>
        </w:rPr>
        <w:t>三</w:t>
      </w:r>
      <w:r>
        <w:rPr>
          <w:rFonts w:hint="eastAsia" w:ascii="宋体" w:hAnsi="宋体"/>
          <w:b/>
          <w:color w:val="auto"/>
          <w:sz w:val="32"/>
        </w:rPr>
        <w:t>、商务要求</w:t>
      </w:r>
      <w:bookmarkEnd w:id="26"/>
    </w:p>
    <w:permEnd w:id="37"/>
    <w:p>
      <w:pPr>
        <w:keepNext w:val="0"/>
        <w:keepLines w:val="0"/>
        <w:pageBreakBefore w:val="0"/>
        <w:tabs>
          <w:tab w:val="left" w:pos="2180"/>
        </w:tabs>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工期要求：</w:t>
      </w:r>
      <w:r>
        <w:rPr>
          <w:rFonts w:hint="eastAsia" w:ascii="宋体" w:hAnsi="宋体" w:cs="宋体"/>
          <w:color w:val="auto"/>
          <w:sz w:val="24"/>
          <w:highlight w:val="none"/>
          <w:u w:val="none"/>
          <w:lang w:val="en-US" w:eastAsia="zh-CN"/>
        </w:rPr>
        <w:t>15</w:t>
      </w:r>
      <w:r>
        <w:rPr>
          <w:rFonts w:hint="eastAsia" w:ascii="宋体" w:hAnsi="宋体" w:cs="宋体"/>
          <w:color w:val="auto"/>
          <w:sz w:val="24"/>
          <w:highlight w:val="none"/>
          <w:lang w:val="en-US" w:eastAsia="zh-CN"/>
        </w:rPr>
        <w:t>日内完成供货及安装</w:t>
      </w:r>
      <w:r>
        <w:rPr>
          <w:rFonts w:hint="eastAsia" w:ascii="宋体" w:hAnsi="宋体" w:cs="宋体"/>
          <w:color w:val="auto"/>
          <w:sz w:val="24"/>
          <w:highlight w:val="none"/>
        </w:rPr>
        <w:t>；</w:t>
      </w:r>
    </w:p>
    <w:p>
      <w:pPr>
        <w:keepNext w:val="0"/>
        <w:keepLines w:val="0"/>
        <w:pageBreakBefore w:val="0"/>
        <w:tabs>
          <w:tab w:val="left" w:pos="2180"/>
        </w:tabs>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付款时间：合同签订</w:t>
      </w:r>
      <w:r>
        <w:rPr>
          <w:rFonts w:hint="eastAsia" w:ascii="宋体" w:hAnsi="宋体" w:cs="宋体"/>
          <w:color w:val="auto"/>
          <w:sz w:val="24"/>
          <w:highlight w:val="none"/>
          <w:lang w:val="en-US" w:eastAsia="zh-CN"/>
        </w:rPr>
        <w:t>之日起3</w:t>
      </w:r>
      <w:r>
        <w:rPr>
          <w:rFonts w:hint="eastAsia" w:ascii="宋体" w:hAnsi="宋体" w:cs="宋体"/>
          <w:color w:val="auto"/>
          <w:sz w:val="24"/>
          <w:highlight w:val="none"/>
        </w:rPr>
        <w:t>个工作日内预付</w:t>
      </w:r>
      <w:r>
        <w:rPr>
          <w:rFonts w:hint="eastAsia" w:ascii="宋体" w:hAnsi="宋体" w:cs="宋体"/>
          <w:color w:val="auto"/>
          <w:sz w:val="24"/>
          <w:highlight w:val="none"/>
          <w:u w:val="single"/>
          <w:lang w:val="en-US" w:eastAsia="zh-CN"/>
        </w:rPr>
        <w:t xml:space="preserve"> 35000元（大写：叁万伍仟元整）</w:t>
      </w:r>
      <w:r>
        <w:rPr>
          <w:rFonts w:hint="eastAsia" w:ascii="宋体" w:hAnsi="宋体" w:cs="宋体"/>
          <w:color w:val="auto"/>
          <w:sz w:val="24"/>
          <w:highlight w:val="none"/>
        </w:rPr>
        <w:t>；供货完成后经现场验收合格后</w:t>
      </w:r>
      <w:r>
        <w:rPr>
          <w:rFonts w:hint="eastAsia" w:ascii="宋体" w:hAnsi="宋体" w:cs="宋体"/>
          <w:color w:val="auto"/>
          <w:sz w:val="24"/>
          <w:highlight w:val="none"/>
          <w:lang w:val="en-US" w:eastAsia="zh-CN"/>
        </w:rPr>
        <w:t>3个工作日</w:t>
      </w:r>
      <w:r>
        <w:rPr>
          <w:rFonts w:ascii="宋体" w:hAnsi="宋体" w:cs="宋体"/>
          <w:color w:val="auto"/>
          <w:sz w:val="24"/>
          <w:highlight w:val="none"/>
        </w:rPr>
        <w:t>内</w:t>
      </w:r>
      <w:r>
        <w:rPr>
          <w:rFonts w:hint="eastAsia" w:ascii="宋体" w:hAnsi="宋体" w:cs="宋体"/>
          <w:color w:val="auto"/>
          <w:sz w:val="24"/>
          <w:highlight w:val="none"/>
          <w:u w:val="single"/>
        </w:rPr>
        <w:t>支付</w:t>
      </w:r>
      <w:r>
        <w:rPr>
          <w:rFonts w:hint="eastAsia" w:ascii="宋体" w:hAnsi="宋体" w:cs="宋体"/>
          <w:color w:val="auto"/>
          <w:sz w:val="24"/>
          <w:highlight w:val="none"/>
          <w:u w:val="single"/>
          <w:lang w:val="en-US" w:eastAsia="zh-CN"/>
        </w:rPr>
        <w:t>140000元（大写：壹拾肆万元整）</w:t>
      </w:r>
      <w:r>
        <w:rPr>
          <w:rFonts w:hint="eastAsia" w:ascii="宋体" w:hAnsi="宋体" w:cs="宋体"/>
          <w:color w:val="auto"/>
          <w:sz w:val="24"/>
          <w:highlight w:val="none"/>
        </w:rPr>
        <w:t>，</w:t>
      </w:r>
      <w:r>
        <w:rPr>
          <w:rFonts w:hint="eastAsia" w:ascii="宋体" w:hAnsi="宋体" w:cs="宋体"/>
          <w:color w:val="auto"/>
          <w:sz w:val="24"/>
          <w:highlight w:val="none"/>
          <w:lang w:eastAsia="zh-CN"/>
        </w:rPr>
        <w:t>接待中心钢结构工程</w:t>
      </w:r>
      <w:r>
        <w:rPr>
          <w:rFonts w:hint="eastAsia" w:ascii="宋体" w:hAnsi="宋体" w:cs="宋体"/>
          <w:color w:val="auto"/>
          <w:sz w:val="24"/>
          <w:highlight w:val="none"/>
        </w:rPr>
        <w:t>安装完成</w:t>
      </w:r>
      <w:r>
        <w:rPr>
          <w:rFonts w:hint="eastAsia" w:ascii="宋体" w:hAnsi="宋体" w:cs="宋体"/>
          <w:color w:val="auto"/>
          <w:sz w:val="24"/>
          <w:highlight w:val="none"/>
          <w:lang w:val="en-US" w:eastAsia="zh-CN"/>
        </w:rPr>
        <w:t>验收合格并</w:t>
      </w:r>
      <w:r>
        <w:rPr>
          <w:rFonts w:hint="eastAsia" w:ascii="宋体" w:hAnsi="宋体" w:cs="宋体"/>
          <w:color w:val="auto"/>
          <w:sz w:val="24"/>
          <w:szCs w:val="24"/>
          <w:highlight w:val="none"/>
          <w:lang w:val="en-US" w:eastAsia="zh-CN"/>
        </w:rPr>
        <w:t>经采购方委托的第三方评审机构审核</w:t>
      </w:r>
      <w:r>
        <w:rPr>
          <w:rFonts w:hint="eastAsia" w:ascii="宋体" w:hAnsi="宋体" w:cs="宋体"/>
          <w:color w:val="auto"/>
          <w:sz w:val="24"/>
          <w:szCs w:val="24"/>
          <w:highlight w:val="none"/>
        </w:rPr>
        <w:t>后</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15</w:t>
      </w:r>
      <w:r>
        <w:rPr>
          <w:rFonts w:hint="eastAsia" w:ascii="宋体" w:hAnsi="宋体" w:cs="宋体"/>
          <w:color w:val="auto"/>
          <w:sz w:val="24"/>
          <w:highlight w:val="none"/>
          <w:lang w:val="en-US" w:eastAsia="zh-CN"/>
        </w:rPr>
        <w:t>个工作</w:t>
      </w:r>
      <w:r>
        <w:rPr>
          <w:rFonts w:hint="eastAsia" w:ascii="宋体" w:hAnsi="宋体" w:cs="宋体"/>
          <w:color w:val="auto"/>
          <w:sz w:val="24"/>
          <w:highlight w:val="none"/>
        </w:rPr>
        <w:t>日内支付</w:t>
      </w:r>
      <w:r>
        <w:rPr>
          <w:rFonts w:hint="eastAsia" w:ascii="宋体" w:hAnsi="宋体" w:cs="宋体"/>
          <w:color w:val="auto"/>
          <w:sz w:val="24"/>
          <w:highlight w:val="none"/>
          <w:u w:val="single"/>
          <w:lang w:val="en-US" w:eastAsia="zh-CN"/>
        </w:rPr>
        <w:t xml:space="preserve">至结算价款的97% </w:t>
      </w:r>
      <w:r>
        <w:rPr>
          <w:rFonts w:hint="eastAsia" w:ascii="宋体" w:hAnsi="宋体" w:cs="宋体"/>
          <w:color w:val="auto"/>
          <w:sz w:val="24"/>
          <w:highlight w:val="none"/>
          <w:lang w:eastAsia="zh-CN"/>
        </w:rPr>
        <w:t>，</w:t>
      </w:r>
      <w:r>
        <w:rPr>
          <w:rFonts w:hint="eastAsia" w:ascii="宋体" w:hAnsi="宋体" w:cs="宋体"/>
          <w:color w:val="auto"/>
          <w:sz w:val="24"/>
          <w:szCs w:val="24"/>
          <w:highlight w:val="none"/>
          <w:u w:val="single"/>
          <w:lang w:val="en-US" w:eastAsia="zh-CN"/>
        </w:rPr>
        <w:t>剩余3%作为质保金于工程竣工之日起1年后（如无质量问题）无息支付</w:t>
      </w:r>
      <w:r>
        <w:rPr>
          <w:rFonts w:hint="eastAsia" w:ascii="宋体" w:hAnsi="宋体" w:cs="宋体"/>
          <w:color w:val="auto"/>
          <w:sz w:val="21"/>
          <w:szCs w:val="21"/>
          <w:highlight w:val="none"/>
          <w:u w:val="single"/>
          <w:lang w:val="en-US" w:eastAsia="zh-CN"/>
        </w:rPr>
        <w:t>。</w:t>
      </w:r>
      <w:r>
        <w:rPr>
          <w:rFonts w:hint="eastAsia" w:ascii="宋体" w:hAnsi="宋体" w:cs="宋体"/>
          <w:color w:val="auto"/>
          <w:sz w:val="24"/>
          <w:highlight w:val="none"/>
        </w:rPr>
        <w:t>每次支付款项前，中选</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应提供等额有效的增值税专用发票，否则采购人有权延迟支付。</w:t>
      </w:r>
    </w:p>
    <w:p>
      <w:pPr>
        <w:keepNext w:val="0"/>
        <w:keepLines w:val="0"/>
        <w:pageBreakBefore w:val="0"/>
        <w:tabs>
          <w:tab w:val="left" w:pos="2180"/>
        </w:tabs>
        <w:kinsoku/>
        <w:wordWrap/>
        <w:overflowPunct/>
        <w:topLinePunct w:val="0"/>
        <w:autoSpaceDE/>
        <w:autoSpaceDN/>
        <w:bidi w:val="0"/>
        <w:adjustRightInd/>
        <w:snapToGrid/>
        <w:spacing w:line="400" w:lineRule="exact"/>
        <w:textAlignment w:val="auto"/>
        <w:rPr>
          <w:rFonts w:hint="default" w:ascii="宋体" w:hAnsi="宋体" w:cs="宋体"/>
          <w:sz w:val="24"/>
          <w:highlight w:val="none"/>
          <w:lang w:val="en-US"/>
        </w:rPr>
      </w:pPr>
      <w:r>
        <w:rPr>
          <w:rFonts w:hint="eastAsia" w:ascii="宋体" w:hAnsi="宋体" w:cs="宋体"/>
          <w:sz w:val="24"/>
          <w:highlight w:val="none"/>
          <w:lang w:val="en-US" w:eastAsia="zh-CN"/>
        </w:rPr>
        <w:t>3、最终结算按照实际完成量乘以供应商中标单价进行结算。</w:t>
      </w:r>
    </w:p>
    <w:p>
      <w:pPr>
        <w:keepNext w:val="0"/>
        <w:keepLines w:val="0"/>
        <w:pageBreakBefore w:val="0"/>
        <w:widowControl w:val="0"/>
        <w:kinsoku/>
        <w:wordWrap/>
        <w:overflowPunct/>
        <w:topLinePunct w:val="0"/>
        <w:autoSpaceDE/>
        <w:autoSpaceDN/>
        <w:bidi w:val="0"/>
        <w:adjustRightInd/>
        <w:snapToGrid/>
        <w:spacing w:after="240" w:afterLines="100" w:line="400" w:lineRule="exact"/>
        <w:textAlignment w:val="auto"/>
        <w:rPr>
          <w:rFonts w:hint="eastAsia" w:ascii="宋体" w:hAnsi="宋体" w:eastAsia="宋体"/>
          <w:b/>
          <w:color w:val="auto"/>
          <w:sz w:val="32"/>
          <w:szCs w:val="32"/>
          <w:lang w:val="en-US" w:eastAsia="zh-CN"/>
        </w:rPr>
      </w:pPr>
      <w:r>
        <w:rPr>
          <w:rFonts w:hint="eastAsia" w:asciiTheme="majorEastAsia" w:hAnsiTheme="majorEastAsia" w:eastAsiaTheme="majorEastAsia" w:cstheme="majorEastAsia"/>
          <w:color w:val="auto"/>
          <w:sz w:val="24"/>
          <w:szCs w:val="24"/>
          <w:lang w:val="en-US" w:eastAsia="zh-CN"/>
        </w:rPr>
        <w:t>4、</w:t>
      </w:r>
      <w:r>
        <w:rPr>
          <w:color w:val="auto"/>
          <w:sz w:val="24"/>
          <w:szCs w:val="24"/>
        </w:rPr>
        <w:t>本工程保修责任期：本工程约定的保修期为2年</w:t>
      </w:r>
      <w:r>
        <w:rPr>
          <w:rFonts w:hint="eastAsia"/>
          <w:color w:val="auto"/>
          <w:sz w:val="24"/>
          <w:szCs w:val="24"/>
          <w:lang w:eastAsia="zh-CN"/>
        </w:rPr>
        <w:t>，</w:t>
      </w:r>
      <w:r>
        <w:rPr>
          <w:color w:val="auto"/>
          <w:sz w:val="24"/>
          <w:szCs w:val="24"/>
        </w:rPr>
        <w:t>质量保修期自工程竣工验收合格之日起计算</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240" w:afterLines="100" w:line="400" w:lineRule="exact"/>
        <w:textAlignment w:val="auto"/>
        <w:rPr>
          <w:rFonts w:hint="eastAsia" w:ascii="宋体" w:hAnsi="宋体"/>
          <w:b/>
          <w:color w:val="auto"/>
          <w:sz w:val="32"/>
          <w:szCs w:val="32"/>
          <w:lang w:val="en-US" w:eastAsia="zh-CN"/>
        </w:rPr>
      </w:pPr>
      <w:r>
        <w:rPr>
          <w:rFonts w:hint="eastAsia" w:ascii="宋体" w:hAnsi="宋体"/>
          <w:b/>
          <w:color w:val="auto"/>
          <w:sz w:val="32"/>
          <w:szCs w:val="32"/>
          <w:lang w:val="en-US" w:eastAsia="zh-CN"/>
        </w:rPr>
        <w:t>四、人员要求</w:t>
      </w:r>
    </w:p>
    <w:p>
      <w:pPr>
        <w:keepNext w:val="0"/>
        <w:keepLines w:val="0"/>
        <w:pageBreakBefore w:val="0"/>
        <w:widowControl w:val="0"/>
        <w:kinsoku/>
        <w:wordWrap/>
        <w:overflowPunct/>
        <w:topLinePunct w:val="0"/>
        <w:autoSpaceDE/>
        <w:autoSpaceDN/>
        <w:bidi w:val="0"/>
        <w:adjustRightInd/>
        <w:snapToGrid/>
        <w:spacing w:after="240" w:afterLines="100" w:line="400" w:lineRule="exact"/>
        <w:ind w:firstLine="480" w:firstLineChars="200"/>
        <w:textAlignment w:val="auto"/>
        <w:rPr>
          <w:rFonts w:hint="eastAsia"/>
          <w:sz w:val="24"/>
          <w:szCs w:val="24"/>
          <w:lang w:val="en-US" w:eastAsia="zh-CN"/>
        </w:rPr>
      </w:pPr>
      <w:r>
        <w:rPr>
          <w:rFonts w:hint="eastAsia"/>
          <w:bCs/>
          <w:color w:val="auto"/>
          <w:sz w:val="24"/>
          <w:szCs w:val="24"/>
          <w:lang w:val="en-US" w:eastAsia="zh-CN"/>
        </w:rPr>
        <w:t>项目负责人具有建筑工程专业二级及以上建造师资格，并配备至少施工员、安全员（具有安全员C证）各一名。</w:t>
      </w:r>
    </w:p>
    <w:p>
      <w:pPr>
        <w:pStyle w:val="2"/>
        <w:rPr>
          <w:rFonts w:hint="eastAsia"/>
          <w:lang w:val="en-US" w:eastAsia="zh-CN"/>
        </w:rPr>
      </w:pPr>
    </w:p>
    <w:p>
      <w:pPr>
        <w:pStyle w:val="2"/>
        <w:rPr>
          <w:rFonts w:hint="default"/>
          <w:lang w:val="en-US" w:eastAsia="zh-CN"/>
        </w:rPr>
      </w:pPr>
    </w:p>
    <w:p>
      <w:pPr>
        <w:tabs>
          <w:tab w:val="left" w:pos="7665"/>
        </w:tabs>
        <w:spacing w:line="400" w:lineRule="exact"/>
        <w:ind w:firstLine="480"/>
        <w:rPr>
          <w:rFonts w:hint="eastAsia" w:ascii="宋体" w:hAnsi="宋体"/>
          <w:bCs/>
          <w:color w:val="auto"/>
          <w:sz w:val="24"/>
        </w:rPr>
      </w:pPr>
    </w:p>
    <w:p>
      <w:pPr>
        <w:spacing w:before="120" w:beforeLines="50" w:after="360" w:afterLines="150"/>
        <w:jc w:val="center"/>
        <w:outlineLvl w:val="0"/>
        <w:rPr>
          <w:rFonts w:hint="eastAsia" w:ascii="黑体" w:hAnsi="黑体" w:eastAsia="黑体"/>
          <w:bCs/>
          <w:color w:val="auto"/>
          <w:sz w:val="32"/>
          <w:szCs w:val="32"/>
        </w:rPr>
      </w:pPr>
      <w:bookmarkStart w:id="27" w:name="_Toc11762"/>
      <w:r>
        <w:rPr>
          <w:rFonts w:hint="eastAsia" w:ascii="黑体" w:hAnsi="黑体" w:eastAsia="黑体"/>
          <w:color w:val="auto"/>
          <w:sz w:val="36"/>
        </w:rPr>
        <w:t>第四章 响应文件格式</w:t>
      </w:r>
      <w:bookmarkEnd w:id="27"/>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eastAsia="宋体"/>
          <w:b/>
          <w:color w:val="auto"/>
          <w:sz w:val="32"/>
          <w:szCs w:val="32"/>
          <w:lang w:eastAsia="zh-CN"/>
        </w:rPr>
      </w:pPr>
      <w:r>
        <w:rPr>
          <w:b/>
          <w:color w:val="auto"/>
          <w:sz w:val="32"/>
          <w:szCs w:val="32"/>
        </w:rPr>
        <w:br w:type="page"/>
      </w:r>
      <w:permStart w:id="38" w:edGrp="everyone"/>
      <w:r>
        <w:rPr>
          <w:rFonts w:hint="eastAsia" w:ascii="宋体"/>
          <w:b/>
          <w:color w:val="auto"/>
          <w:sz w:val="32"/>
          <w:szCs w:val="32"/>
        </w:rPr>
        <w:t>采购编号：</w:t>
      </w:r>
      <w:r>
        <w:rPr>
          <w:rFonts w:hint="eastAsia" w:ascii="宋体"/>
          <w:b/>
          <w:color w:val="auto"/>
          <w:sz w:val="32"/>
          <w:szCs w:val="32"/>
          <w:lang w:eastAsia="zh-CN"/>
        </w:rPr>
        <w:t>XYCG【2023】</w:t>
      </w:r>
      <w:r>
        <w:rPr>
          <w:rFonts w:hint="eastAsia" w:ascii="宋体"/>
          <w:b/>
          <w:color w:val="auto"/>
          <w:sz w:val="32"/>
          <w:szCs w:val="32"/>
          <w:lang w:val="en-US" w:eastAsia="zh-CN"/>
        </w:rPr>
        <w:t>021</w:t>
      </w:r>
      <w:r>
        <w:rPr>
          <w:rFonts w:hint="eastAsia" w:ascii="宋体"/>
          <w:b/>
          <w:color w:val="auto"/>
          <w:sz w:val="32"/>
          <w:szCs w:val="32"/>
          <w:lang w:eastAsia="zh-CN"/>
        </w:rPr>
        <w:t>号</w:t>
      </w:r>
    </w:p>
    <w:p>
      <w:pPr>
        <w:rPr>
          <w:rFonts w:hint="eastAsia" w:ascii="宋体"/>
          <w:b/>
          <w:color w:val="auto"/>
          <w:sz w:val="36"/>
          <w:szCs w:val="36"/>
        </w:rPr>
      </w:pPr>
    </w:p>
    <w:p>
      <w:pPr>
        <w:jc w:val="center"/>
        <w:rPr>
          <w:rFonts w:hint="eastAsia" w:ascii="宋体"/>
          <w:b/>
          <w:color w:val="auto"/>
          <w:sz w:val="52"/>
          <w:szCs w:val="52"/>
        </w:rPr>
      </w:pPr>
    </w:p>
    <w:p>
      <w:pPr>
        <w:pStyle w:val="20"/>
        <w:ind w:left="0" w:leftChars="0" w:firstLine="0" w:firstLineChars="0"/>
        <w:jc w:val="center"/>
        <w:rPr>
          <w:rFonts w:hint="eastAsia"/>
          <w:b/>
          <w:bCs w:val="0"/>
          <w:color w:val="auto"/>
          <w:sz w:val="44"/>
          <w:szCs w:val="44"/>
        </w:rPr>
      </w:pPr>
      <w:r>
        <w:rPr>
          <w:rFonts w:hint="eastAsia" w:asciiTheme="majorEastAsia" w:hAnsiTheme="majorEastAsia" w:eastAsiaTheme="majorEastAsia" w:cstheme="majorEastAsia"/>
          <w:b/>
          <w:bCs w:val="0"/>
          <w:color w:val="auto"/>
          <w:sz w:val="44"/>
          <w:szCs w:val="44"/>
          <w:lang w:val="en-US" w:eastAsia="zh-CN"/>
        </w:rPr>
        <w:t>泸州市江阳区长江文旅带整体开发与基础设施提质建设项目 （一期）—黄舣镇长江生态文旅示范项目（配套项目一期）接待中心钢结构工程施工</w:t>
      </w:r>
    </w:p>
    <w:p>
      <w:pPr>
        <w:rPr>
          <w:rFonts w:hint="eastAsia"/>
          <w:color w:val="auto"/>
        </w:rPr>
      </w:pP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color w:val="auto"/>
        </w:rPr>
      </w:pPr>
    </w:p>
    <w:p>
      <w:pPr>
        <w:pStyle w:val="20"/>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28" w:name="_Toc4692"/>
      <w:r>
        <w:rPr>
          <w:rFonts w:hint="eastAsia" w:ascii="黑体" w:hAnsi="黑体" w:eastAsia="黑体" w:cs="Arial"/>
          <w:bCs/>
          <w:color w:val="auto"/>
          <w:sz w:val="32"/>
          <w:szCs w:val="32"/>
        </w:rPr>
        <w:t>一、报价函</w:t>
      </w:r>
      <w:bookmarkEnd w:id="28"/>
    </w:p>
    <w:p>
      <w:pPr>
        <w:spacing w:line="360" w:lineRule="auto"/>
        <w:rPr>
          <w:color w:val="auto"/>
          <w:sz w:val="24"/>
        </w:rPr>
      </w:pPr>
      <w:r>
        <w:rPr>
          <w:color w:val="auto"/>
          <w:sz w:val="24"/>
        </w:rPr>
        <w:t>XXX（采购人名称）：</w:t>
      </w:r>
    </w:p>
    <w:p>
      <w:pPr>
        <w:spacing w:line="360" w:lineRule="auto"/>
        <w:ind w:firstLine="480" w:firstLineChars="200"/>
        <w:jc w:val="left"/>
        <w:rPr>
          <w:color w:val="auto"/>
          <w:sz w:val="24"/>
        </w:rPr>
      </w:pPr>
      <w:r>
        <w:rPr>
          <w:color w:val="auto"/>
          <w:sz w:val="24"/>
        </w:rPr>
        <w:t>1.我方全面研究了“</w:t>
      </w:r>
      <w:r>
        <w:rPr>
          <w:rFonts w:hint="eastAsia" w:asciiTheme="majorEastAsia" w:hAnsiTheme="majorEastAsia" w:eastAsiaTheme="majorEastAsia" w:cstheme="majorEastAsia"/>
          <w:b w:val="0"/>
          <w:bCs/>
          <w:color w:val="auto"/>
          <w:sz w:val="24"/>
          <w:szCs w:val="24"/>
          <w:lang w:val="en-US" w:eastAsia="zh-CN"/>
        </w:rPr>
        <w:t>泸州市江阳区长江文旅带整体开发与基础设施提质建设项目 （一期）—黄舣镇长江生态文旅示范项目（配套项目一期）接待中心钢结构工程施工</w:t>
      </w:r>
      <w:r>
        <w:rPr>
          <w:color w:val="auto"/>
          <w:sz w:val="24"/>
        </w:rPr>
        <w:t>”项目询价文件（项目编号：</w:t>
      </w:r>
      <w:r>
        <w:rPr>
          <w:rFonts w:hint="eastAsia" w:ascii="宋体"/>
          <w:b w:val="0"/>
          <w:bCs/>
          <w:color w:val="auto"/>
          <w:sz w:val="24"/>
          <w:szCs w:val="24"/>
          <w:lang w:eastAsia="zh-CN"/>
        </w:rPr>
        <w:t>XYCG【2023】</w:t>
      </w:r>
      <w:r>
        <w:rPr>
          <w:rFonts w:hint="eastAsia" w:ascii="宋体"/>
          <w:b w:val="0"/>
          <w:bCs/>
          <w:color w:val="auto"/>
          <w:sz w:val="24"/>
          <w:szCs w:val="24"/>
          <w:lang w:val="en-US" w:eastAsia="zh-CN"/>
        </w:rPr>
        <w:t>021</w:t>
      </w:r>
      <w:r>
        <w:rPr>
          <w:rFonts w:hint="eastAsia" w:ascii="宋体"/>
          <w:b w:val="0"/>
          <w:bCs/>
          <w:color w:val="auto"/>
          <w:sz w:val="24"/>
          <w:szCs w:val="24"/>
          <w:lang w:eastAsia="zh-CN"/>
        </w:rPr>
        <w:t>号</w:t>
      </w:r>
      <w:r>
        <w:rPr>
          <w:color w:val="auto"/>
          <w:sz w:val="24"/>
        </w:rPr>
        <w:t>），决定参加贵单位组织的本项目询价采购。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2.我方自愿按照询价文件规定的各项要求向采购人提供所需货物/服务。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sz w:val="24"/>
        </w:rPr>
      </w:pPr>
      <w:r>
        <w:rPr>
          <w:color w:val="auto"/>
          <w:sz w:val="24"/>
        </w:rPr>
        <w:t>5.</w:t>
      </w:r>
      <w:r>
        <w:rPr>
          <w:sz w:val="24"/>
        </w:rPr>
        <w:t>我方为本项目提交的响应文件</w:t>
      </w:r>
      <w:r>
        <w:rPr>
          <w:rFonts w:hint="eastAsia"/>
          <w:b w:val="0"/>
          <w:bCs w:val="0"/>
          <w:sz w:val="24"/>
        </w:rPr>
        <w:t>1</w:t>
      </w:r>
      <w:r>
        <w:rPr>
          <w:b w:val="0"/>
          <w:bCs w:val="0"/>
          <w:sz w:val="24"/>
        </w:rPr>
        <w:t>正</w:t>
      </w:r>
      <w:r>
        <w:rPr>
          <w:rFonts w:hint="eastAsia"/>
          <w:b w:val="0"/>
          <w:bCs w:val="0"/>
          <w:sz w:val="24"/>
          <w:lang w:eastAsia="zh-CN"/>
        </w:rPr>
        <w:t>、</w:t>
      </w:r>
      <w:r>
        <w:rPr>
          <w:b w:val="0"/>
          <w:bCs w:val="0"/>
          <w:sz w:val="24"/>
        </w:rPr>
        <w:t xml:space="preserve"> </w:t>
      </w:r>
      <w:r>
        <w:rPr>
          <w:rFonts w:hint="eastAsia"/>
          <w:b w:val="0"/>
          <w:bCs w:val="0"/>
          <w:sz w:val="24"/>
          <w:lang w:val="en-US" w:eastAsia="zh-CN"/>
        </w:rPr>
        <w:t>1</w:t>
      </w:r>
      <w:r>
        <w:rPr>
          <w:rFonts w:hint="eastAsia"/>
          <w:b w:val="0"/>
          <w:bCs w:val="0"/>
          <w:sz w:val="24"/>
        </w:rPr>
        <w:t xml:space="preserve"> </w:t>
      </w:r>
      <w:r>
        <w:rPr>
          <w:b w:val="0"/>
          <w:bCs w:val="0"/>
          <w:sz w:val="24"/>
        </w:rPr>
        <w:t>副</w:t>
      </w:r>
      <w:r>
        <w:rPr>
          <w:rFonts w:hint="eastAsia"/>
          <w:sz w:val="24"/>
          <w:lang w:val="en-US" w:eastAsia="zh-CN"/>
        </w:rPr>
        <w:t>或电子邮件一份</w:t>
      </w:r>
      <w:r>
        <w:rPr>
          <w:sz w:val="24"/>
        </w:rPr>
        <w:t>，用于询价报价。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w:t>
      </w:r>
      <w:r>
        <w:rPr>
          <w:rFonts w:hint="eastAsia" w:ascii="宋体" w:hAnsi="宋体"/>
          <w:color w:val="auto"/>
          <w:sz w:val="24"/>
        </w:rPr>
        <w:t>我方报价为：</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元/吨 （含税）， </w:t>
      </w:r>
      <w:r>
        <w:rPr>
          <w:color w:val="auto"/>
          <w:sz w:val="24"/>
        </w:rPr>
        <w:t>报价有效期为询价文件规定的起算之日起90天。</w:t>
      </w:r>
    </w:p>
    <w:p>
      <w:pPr>
        <w:pStyle w:val="3"/>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8.服务期限(工期)：</w:t>
      </w:r>
      <w:r>
        <w:rPr>
          <w:rFonts w:hint="eastAsia"/>
          <w:color w:val="auto"/>
          <w:sz w:val="24"/>
          <w:lang w:val="en-US" w:eastAsia="zh-CN"/>
        </w:rPr>
        <w:t>15日内完成供货及安装。</w:t>
      </w:r>
    </w:p>
    <w:p>
      <w:pPr>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rPr>
      </w:pPr>
      <w:bookmarkStart w:id="29" w:name="_Toc19179"/>
      <w:r>
        <w:rPr>
          <w:rFonts w:hint="eastAsia" w:ascii="黑体" w:hAnsi="黑体" w:eastAsia="黑体" w:cs="Arial"/>
          <w:bCs/>
          <w:color w:val="auto"/>
          <w:sz w:val="32"/>
          <w:szCs w:val="32"/>
          <w:lang w:val="en-US" w:eastAsia="zh-CN"/>
        </w:rPr>
        <w:t>二、</w:t>
      </w:r>
      <w:r>
        <w:rPr>
          <w:rFonts w:hint="eastAsia" w:ascii="黑体" w:hAnsi="黑体" w:eastAsia="黑体" w:cs="Arial"/>
          <w:bCs/>
          <w:color w:val="auto"/>
          <w:sz w:val="32"/>
          <w:szCs w:val="32"/>
        </w:rPr>
        <w:t>报价总表</w:t>
      </w:r>
      <w:bookmarkEnd w:id="29"/>
    </w:p>
    <w:tbl>
      <w:tblPr>
        <w:tblStyle w:val="14"/>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773"/>
        <w:gridCol w:w="4250"/>
        <w:gridCol w:w="1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773"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425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报价 </w:t>
            </w:r>
          </w:p>
        </w:tc>
        <w:tc>
          <w:tcPr>
            <w:tcW w:w="1058"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73" w:type="dxa"/>
            <w:noWrap w:val="0"/>
            <w:vAlign w:val="center"/>
          </w:tcPr>
          <w:p>
            <w:pPr>
              <w:spacing w:after="160" w:line="400" w:lineRule="exact"/>
              <w:jc w:val="center"/>
              <w:rPr>
                <w:rFonts w:hint="eastAsia" w:ascii="宋体" w:hAnsi="宋体" w:cs="宋体"/>
                <w:color w:val="auto"/>
                <w:sz w:val="24"/>
              </w:rPr>
            </w:pPr>
            <w:r>
              <w:rPr>
                <w:rFonts w:hint="eastAsia" w:asciiTheme="majorEastAsia" w:hAnsiTheme="majorEastAsia" w:eastAsiaTheme="majorEastAsia" w:cstheme="majorEastAsia"/>
                <w:b w:val="0"/>
                <w:bCs/>
                <w:color w:val="auto"/>
                <w:sz w:val="24"/>
                <w:szCs w:val="24"/>
                <w:lang w:val="en-US" w:eastAsia="zh-CN"/>
              </w:rPr>
              <w:t>泸州市江阳区长江文旅带整体开发与基础设施提质建设项目 （一期）—黄舣镇长江生态文旅示范项目（配套项目一期）接待中心钢结构工程施工</w:t>
            </w:r>
          </w:p>
        </w:tc>
        <w:tc>
          <w:tcPr>
            <w:tcW w:w="4250" w:type="dxa"/>
            <w:noWrap w:val="0"/>
            <w:vAlign w:val="center"/>
          </w:tcPr>
          <w:p>
            <w:pPr>
              <w:spacing w:after="160" w:line="400" w:lineRule="exact"/>
              <w:jc w:val="center"/>
              <w:rPr>
                <w:rFonts w:hint="default" w:ascii="宋体" w:hAnsi="宋体" w:eastAsia="宋体" w:cs="宋体"/>
                <w:color w:val="auto"/>
                <w:sz w:val="24"/>
                <w:lang w:val="en-US" w:eastAsia="zh-CN"/>
              </w:rPr>
            </w:pP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元/吨（含税，税率</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w:t>
            </w:r>
          </w:p>
        </w:tc>
        <w:tc>
          <w:tcPr>
            <w:tcW w:w="1058" w:type="dxa"/>
            <w:noWrap w:val="0"/>
            <w:vAlign w:val="center"/>
          </w:tcPr>
          <w:p>
            <w:pPr>
              <w:spacing w:after="160" w:line="400" w:lineRule="exact"/>
              <w:jc w:val="center"/>
              <w:rPr>
                <w:rFonts w:hint="eastAsia" w:ascii="宋体" w:hAnsi="宋体" w:cs="宋体"/>
                <w:color w:val="auto"/>
                <w:sz w:val="24"/>
              </w:rPr>
            </w:pPr>
          </w:p>
        </w:tc>
      </w:tr>
    </w:tbl>
    <w:p>
      <w:pPr>
        <w:pStyle w:val="2"/>
        <w:spacing w:after="0" w:line="276" w:lineRule="auto"/>
        <w:ind w:firstLine="480" w:firstLineChars="200"/>
        <w:rPr>
          <w:rFonts w:hint="eastAsia" w:ascii="宋体" w:hAnsi="宋体" w:cs="宋体"/>
          <w:color w:val="auto"/>
          <w:sz w:val="24"/>
        </w:rPr>
      </w:pPr>
    </w:p>
    <w:p>
      <w:pPr>
        <w:pStyle w:val="2"/>
        <w:spacing w:after="0" w:line="276" w:lineRule="auto"/>
        <w:ind w:firstLine="482" w:firstLineChars="200"/>
        <w:jc w:val="both"/>
        <w:rPr>
          <w:rFonts w:hint="eastAsia" w:ascii="宋体" w:hAnsi="宋体" w:eastAsia="宋体" w:cs="宋体"/>
          <w:color w:val="auto"/>
          <w:sz w:val="24"/>
          <w:lang w:eastAsia="zh-CN"/>
        </w:rPr>
      </w:pPr>
      <w:r>
        <w:rPr>
          <w:rFonts w:hint="eastAsia" w:ascii="宋体" w:hAnsi="宋体" w:cs="宋体"/>
          <w:b/>
          <w:bCs/>
          <w:color w:val="auto"/>
          <w:sz w:val="24"/>
        </w:rPr>
        <w:t>注：1</w:t>
      </w:r>
      <w:r>
        <w:rPr>
          <w:rFonts w:hint="eastAsia" w:ascii="宋体" w:hAnsi="宋体" w:cs="宋体"/>
          <w:color w:val="auto"/>
          <w:sz w:val="24"/>
        </w:rPr>
        <w:t>.</w:t>
      </w:r>
      <w:r>
        <w:rPr>
          <w:rFonts w:hint="eastAsia" w:ascii="宋体" w:hAnsi="宋体" w:cs="宋体"/>
          <w:b/>
          <w:bCs/>
          <w:color w:val="auto"/>
          <w:sz w:val="24"/>
        </w:rPr>
        <w:t>报价应是包括但不限于完成项目所需的</w:t>
      </w:r>
      <w:r>
        <w:rPr>
          <w:rFonts w:hint="eastAsia" w:ascii="宋体" w:hAnsi="宋体" w:cs="宋体"/>
          <w:b/>
          <w:bCs/>
          <w:sz w:val="24"/>
          <w:highlight w:val="none"/>
          <w:lang w:val="en-US" w:eastAsia="zh-CN"/>
        </w:rPr>
        <w:t>人工费、</w:t>
      </w:r>
      <w:r>
        <w:rPr>
          <w:rFonts w:hint="eastAsia" w:ascii="宋体" w:hAnsi="宋体" w:cs="宋体"/>
          <w:b/>
          <w:bCs/>
          <w:sz w:val="24"/>
          <w:highlight w:val="none"/>
        </w:rPr>
        <w:t>材料</w:t>
      </w:r>
      <w:r>
        <w:rPr>
          <w:rFonts w:hint="eastAsia" w:ascii="宋体" w:hAnsi="宋体" w:cs="宋体"/>
          <w:b/>
          <w:bCs/>
          <w:sz w:val="24"/>
          <w:highlight w:val="none"/>
          <w:lang w:val="en-US" w:eastAsia="zh-CN"/>
        </w:rPr>
        <w:t>费</w:t>
      </w:r>
      <w:r>
        <w:rPr>
          <w:rFonts w:hint="eastAsia" w:ascii="宋体" w:hAnsi="宋体" w:cs="宋体"/>
          <w:b/>
          <w:bCs/>
          <w:sz w:val="24"/>
          <w:highlight w:val="none"/>
        </w:rPr>
        <w:t>、</w:t>
      </w:r>
      <w:r>
        <w:rPr>
          <w:rFonts w:hint="eastAsia" w:ascii="宋体" w:hAnsi="宋体" w:cs="宋体"/>
          <w:b/>
          <w:bCs/>
          <w:sz w:val="24"/>
          <w:highlight w:val="none"/>
          <w:lang w:val="en-US" w:eastAsia="zh-CN"/>
        </w:rPr>
        <w:t>机械费、管理费、</w:t>
      </w:r>
      <w:r>
        <w:rPr>
          <w:rFonts w:hint="eastAsia" w:ascii="宋体" w:hAnsi="宋体" w:cs="宋体"/>
          <w:b/>
          <w:bCs/>
          <w:sz w:val="24"/>
          <w:highlight w:val="none"/>
        </w:rPr>
        <w:t>利润、</w:t>
      </w:r>
      <w:r>
        <w:rPr>
          <w:rFonts w:hint="eastAsia" w:ascii="宋体" w:hAnsi="宋体" w:cs="宋体"/>
          <w:b/>
          <w:bCs/>
          <w:sz w:val="24"/>
          <w:highlight w:val="none"/>
          <w:lang w:val="en-US" w:eastAsia="zh-CN"/>
        </w:rPr>
        <w:t>措施费、规费、</w:t>
      </w:r>
      <w:r>
        <w:rPr>
          <w:rFonts w:hint="eastAsia" w:ascii="宋体" w:hAnsi="宋体" w:cs="宋体"/>
          <w:b/>
          <w:bCs/>
          <w:sz w:val="24"/>
          <w:highlight w:val="none"/>
        </w:rPr>
        <w:t>税金</w:t>
      </w:r>
      <w:r>
        <w:rPr>
          <w:rFonts w:hint="eastAsia" w:ascii="宋体" w:hAnsi="宋体" w:cs="宋体"/>
          <w:b/>
          <w:bCs/>
          <w:sz w:val="24"/>
          <w:highlight w:val="none"/>
          <w:lang w:eastAsia="zh-CN"/>
        </w:rPr>
        <w:t>、</w:t>
      </w:r>
      <w:r>
        <w:rPr>
          <w:rFonts w:hint="eastAsia" w:ascii="宋体" w:hAnsi="宋体" w:cs="宋体"/>
          <w:b/>
          <w:bCs/>
          <w:sz w:val="24"/>
          <w:highlight w:val="none"/>
        </w:rPr>
        <w:t>出库费、资金占用费、运输费、装卸费、过磅费、下车费、</w:t>
      </w:r>
      <w:r>
        <w:rPr>
          <w:rFonts w:hint="eastAsia" w:ascii="宋体" w:hAnsi="宋体" w:cs="宋体"/>
          <w:b/>
          <w:bCs/>
          <w:sz w:val="24"/>
          <w:highlight w:val="none"/>
          <w:lang w:val="en-US" w:eastAsia="zh-CN"/>
        </w:rPr>
        <w:t>防腐费</w:t>
      </w:r>
      <w:r>
        <w:rPr>
          <w:rFonts w:hint="eastAsia" w:ascii="宋体" w:hAnsi="宋体" w:cs="宋体"/>
          <w:b/>
          <w:bCs/>
          <w:sz w:val="24"/>
          <w:highlight w:val="none"/>
        </w:rPr>
        <w:t>及其</w:t>
      </w:r>
      <w:r>
        <w:rPr>
          <w:rFonts w:hint="eastAsia" w:ascii="宋体" w:hAnsi="宋体"/>
          <w:b/>
          <w:bCs/>
          <w:color w:val="auto"/>
          <w:sz w:val="24"/>
        </w:rPr>
        <w:t>一切费用</w:t>
      </w:r>
      <w:r>
        <w:rPr>
          <w:rFonts w:hint="eastAsia" w:ascii="宋体" w:hAnsi="宋体" w:cs="宋体"/>
          <w:b/>
          <w:bCs/>
          <w:color w:val="auto"/>
          <w:sz w:val="24"/>
        </w:rPr>
        <w:t>及采购文件规定的其它一切费用（如发现有缺、漏、少项等者，均认为申请人也综合考虑报价中）</w:t>
      </w:r>
      <w:r>
        <w:rPr>
          <w:rFonts w:hint="eastAsia" w:ascii="宋体" w:hAnsi="宋体" w:cs="宋体"/>
          <w:b/>
          <w:bCs/>
          <w:color w:val="auto"/>
          <w:sz w:val="24"/>
          <w:lang w:eastAsia="zh-CN"/>
        </w:rPr>
        <w:t>；</w:t>
      </w:r>
    </w:p>
    <w:p>
      <w:pPr>
        <w:pStyle w:val="2"/>
        <w:numPr>
          <w:ilvl w:val="0"/>
          <w:numId w:val="0"/>
        </w:numPr>
        <w:spacing w:after="0" w:line="276" w:lineRule="auto"/>
        <w:ind w:firstLine="964" w:firstLineChars="400"/>
        <w:jc w:val="both"/>
        <w:rPr>
          <w:rFonts w:hint="eastAsia"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lang w:eastAsia="zh-CN"/>
        </w:rPr>
        <w:t>报</w:t>
      </w:r>
      <w:r>
        <w:rPr>
          <w:rFonts w:hint="eastAsia" w:ascii="宋体" w:hAnsi="宋体" w:cs="宋体"/>
          <w:b/>
          <w:bCs/>
          <w:color w:val="auto"/>
          <w:sz w:val="24"/>
        </w:rPr>
        <w:t xml:space="preserve">价保留 </w:t>
      </w:r>
      <w:r>
        <w:rPr>
          <w:rFonts w:hint="eastAsia" w:ascii="宋体" w:hAnsi="宋体" w:cs="宋体"/>
          <w:b/>
          <w:bCs/>
          <w:color w:val="auto"/>
          <w:sz w:val="24"/>
          <w:lang w:val="en-US" w:eastAsia="zh-CN"/>
        </w:rPr>
        <w:t>0</w:t>
      </w:r>
      <w:r>
        <w:rPr>
          <w:rFonts w:hint="eastAsia" w:ascii="宋体" w:hAnsi="宋体" w:cs="宋体"/>
          <w:b/>
          <w:bCs/>
          <w:color w:val="auto"/>
          <w:sz w:val="24"/>
        </w:rPr>
        <w:t xml:space="preserve"> 位小数（小数位数不作为废标条件）。</w:t>
      </w:r>
    </w:p>
    <w:p>
      <w:pPr>
        <w:spacing w:after="160" w:line="360" w:lineRule="auto"/>
        <w:ind w:firstLine="964" w:firstLineChars="400"/>
        <w:jc w:val="both"/>
        <w:rPr>
          <w:rFonts w:hint="default" w:ascii="微软雅黑" w:hAnsi="宋体" w:eastAsia="宋体"/>
          <w:b/>
          <w:bCs/>
          <w:color w:val="auto"/>
          <w:sz w:val="24"/>
          <w:lang w:val="en-US" w:eastAsia="zh-CN"/>
        </w:rPr>
      </w:pPr>
      <w:r>
        <w:rPr>
          <w:rFonts w:hint="eastAsia" w:asciiTheme="majorEastAsia" w:hAnsiTheme="majorEastAsia" w:eastAsiaTheme="majorEastAsia" w:cstheme="majorEastAsia"/>
          <w:b/>
          <w:bCs/>
          <w:color w:val="auto"/>
          <w:sz w:val="24"/>
          <w:lang w:val="en-US" w:eastAsia="zh-CN"/>
        </w:rPr>
        <w:t>3.税率按实结算。</w:t>
      </w: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24" w:firstLineChars="177"/>
        <w:jc w:val="left"/>
        <w:rPr>
          <w:rFonts w:hint="eastAsia" w:ascii="宋体" w:hAnsi="宋体"/>
          <w:color w:val="auto"/>
          <w:sz w:val="24"/>
        </w:rPr>
      </w:pPr>
    </w:p>
    <w:p>
      <w:pPr>
        <w:adjustRightInd w:val="0"/>
        <w:spacing w:line="360" w:lineRule="auto"/>
        <w:ind w:firstLine="480" w:firstLineChars="200"/>
        <w:jc w:val="left"/>
        <w:rPr>
          <w:rFonts w:ascii="宋体" w:hAnsi="宋体"/>
          <w:color w:val="auto"/>
          <w:sz w:val="24"/>
        </w:rPr>
      </w:pPr>
      <w:r>
        <w:rPr>
          <w:rFonts w:hint="eastAsia" w:ascii="宋体" w:hAnsi="宋体"/>
          <w:color w:val="auto"/>
          <w:sz w:val="24"/>
        </w:rPr>
        <w:t>供应商名称：XXX（盖单位公章）</w:t>
      </w:r>
    </w:p>
    <w:p>
      <w:pPr>
        <w:adjustRightInd w:val="0"/>
        <w:spacing w:line="360" w:lineRule="auto"/>
        <w:ind w:firstLine="424" w:firstLineChars="177"/>
        <w:jc w:val="left"/>
        <w:rPr>
          <w:bCs/>
          <w:color w:val="auto"/>
          <w:sz w:val="24"/>
        </w:rPr>
      </w:pPr>
      <w:r>
        <w:rPr>
          <w:rFonts w:hint="eastAsia"/>
          <w:bCs/>
          <w:color w:val="auto"/>
          <w:sz w:val="24"/>
        </w:rPr>
        <w:t>法定代表人或授权代表（签字或盖章）：XXX</w:t>
      </w:r>
    </w:p>
    <w:p>
      <w:pPr>
        <w:adjustRightInd w:val="0"/>
        <w:spacing w:line="360" w:lineRule="auto"/>
        <w:ind w:firstLine="424" w:firstLineChars="177"/>
        <w:jc w:val="left"/>
        <w:rPr>
          <w:color w:val="auto"/>
        </w:rPr>
      </w:pPr>
      <w:r>
        <w:rPr>
          <w:rFonts w:hint="eastAsia"/>
          <w:bCs/>
          <w:color w:val="auto"/>
          <w:sz w:val="24"/>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rPr>
      </w:pPr>
      <w:bookmarkStart w:id="30" w:name="_Toc31908"/>
      <w:r>
        <w:rPr>
          <w:rFonts w:hint="eastAsia"/>
          <w:b/>
          <w:color w:val="auto"/>
          <w:sz w:val="32"/>
          <w:szCs w:val="32"/>
          <w:lang w:val="en-US" w:eastAsia="zh-CN"/>
        </w:rPr>
        <w:t>三</w:t>
      </w:r>
      <w:r>
        <w:rPr>
          <w:rFonts w:hint="eastAsia" w:ascii="黑体" w:hAnsi="黑体" w:eastAsia="黑体" w:cs="Arial"/>
          <w:bCs/>
          <w:color w:val="auto"/>
          <w:sz w:val="32"/>
          <w:szCs w:val="32"/>
        </w:rPr>
        <w:t>、资格证明材料</w:t>
      </w:r>
      <w:bookmarkEnd w:id="30"/>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p>
    <w:p>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hint="eastAsia"/>
          <w:bCs/>
          <w:color w:val="auto"/>
          <w:sz w:val="24"/>
          <w:lang w:val="en-US" w:eastAsia="zh-CN"/>
        </w:rPr>
        <w:t>提供建设行政主管部门颁发的建筑工程钢结构施工三级及以上资质，并在有效期内。</w:t>
      </w:r>
      <w:r>
        <w:rPr>
          <w:rFonts w:hint="eastAsia" w:ascii="宋体" w:hAnsi="宋体" w:eastAsia="宋体" w:cs="Times New Roman"/>
          <w:color w:val="auto"/>
          <w:kern w:val="2"/>
          <w:sz w:val="24"/>
          <w:szCs w:val="24"/>
          <w:lang w:val="en-US" w:eastAsia="zh-CN" w:bidi="ar-SA"/>
        </w:rPr>
        <w:t>（加盖公章）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eastAsia="zh-CN" w:bidi="ar"/>
        </w:rPr>
        <w:t>施工承包单位有效的《安全生产许可证》。（</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第三章第4条人员要求</w:t>
      </w:r>
      <w:r>
        <w:rPr>
          <w:rFonts w:hint="eastAsia" w:ascii="宋体" w:hAnsi="宋体" w:eastAsia="宋体" w:cs="宋体"/>
          <w:color w:val="auto"/>
          <w:sz w:val="24"/>
          <w:szCs w:val="24"/>
          <w:highlight w:val="none"/>
          <w:shd w:val="clear" w:color="auto" w:fill="FFFFFF"/>
          <w:lang w:val="en-US" w:eastAsia="zh-CN" w:bidi="ar"/>
        </w:rPr>
        <w:t>拟派本项目管理人员资格复印件（加盖公章）。</w:t>
      </w:r>
    </w:p>
    <w:p>
      <w:pPr>
        <w:pStyle w:val="2"/>
        <w:rPr>
          <w:rFonts w:hint="eastAsia"/>
          <w:color w:val="auto"/>
        </w:rPr>
      </w:pP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31" w:name="_Toc28400"/>
      <w:r>
        <w:rPr>
          <w:rFonts w:hint="eastAsia"/>
          <w:b/>
          <w:color w:val="auto"/>
          <w:sz w:val="32"/>
          <w:szCs w:val="32"/>
          <w:lang w:val="en-US" w:eastAsia="zh-CN"/>
        </w:rPr>
        <w:t>四</w:t>
      </w:r>
      <w:r>
        <w:rPr>
          <w:rFonts w:hint="eastAsia" w:ascii="黑体" w:hAnsi="黑体" w:eastAsia="黑体" w:cs="Arial"/>
          <w:bCs/>
          <w:color w:val="auto"/>
          <w:sz w:val="32"/>
          <w:szCs w:val="32"/>
        </w:rPr>
        <w:t>、法定代表人授权书</w:t>
      </w:r>
      <w:bookmarkEnd w:id="31"/>
    </w:p>
    <w:p>
      <w:pPr>
        <w:spacing w:line="360" w:lineRule="auto"/>
        <w:jc w:val="left"/>
        <w:rPr>
          <w:rFonts w:hint="eastAsia"/>
          <w:color w:val="auto"/>
          <w:sz w:val="24"/>
        </w:rPr>
      </w:pPr>
      <w:r>
        <w:rPr>
          <w:rFonts w:hint="eastAsia"/>
          <w:color w:val="auto"/>
          <w:sz w:val="24"/>
        </w:rPr>
        <w:t>XXX（采购人名称）：</w:t>
      </w:r>
    </w:p>
    <w:p>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rPr>
      </w:pP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spacing w:line="360" w:lineRule="auto"/>
        <w:ind w:firstLine="643" w:firstLineChars="200"/>
        <w:jc w:val="center"/>
        <w:rPr>
          <w:rFonts w:hint="eastAsia"/>
          <w:color w:val="auto"/>
          <w:sz w:val="24"/>
        </w:rPr>
      </w:pPr>
      <w:r>
        <w:rPr>
          <w:b/>
          <w:color w:val="auto"/>
          <w:sz w:val="32"/>
          <w:szCs w:val="32"/>
        </w:rPr>
        <w:br w:type="page"/>
      </w:r>
    </w:p>
    <w:p>
      <w:pPr>
        <w:spacing w:before="120" w:beforeLines="50" w:after="360" w:afterLines="150"/>
        <w:jc w:val="center"/>
        <w:outlineLvl w:val="1"/>
        <w:rPr>
          <w:rFonts w:hint="eastAsia" w:ascii="宋体" w:hAnsi="宋体"/>
          <w:b/>
          <w:color w:val="auto"/>
          <w:sz w:val="32"/>
          <w:szCs w:val="32"/>
        </w:rPr>
      </w:pPr>
      <w:bookmarkStart w:id="32" w:name="_Toc29656"/>
      <w:r>
        <w:rPr>
          <w:rFonts w:hint="eastAsia" w:ascii="宋体" w:hAnsi="宋体" w:cs="Arial"/>
          <w:b/>
          <w:bCs/>
          <w:color w:val="auto"/>
          <w:sz w:val="32"/>
          <w:szCs w:val="32"/>
          <w:lang w:val="en-US" w:eastAsia="zh-CN"/>
        </w:rPr>
        <w:t>五</w:t>
      </w:r>
      <w:r>
        <w:rPr>
          <w:rFonts w:hint="eastAsia" w:ascii="黑体" w:hAnsi="黑体" w:eastAsia="黑体" w:cs="Arial"/>
          <w:bCs/>
          <w:color w:val="auto"/>
          <w:sz w:val="32"/>
          <w:szCs w:val="32"/>
        </w:rPr>
        <w:t>、承诺函</w:t>
      </w:r>
      <w:bookmarkEnd w:id="32"/>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rPr>
      </w:pPr>
      <w:r>
        <w:rPr>
          <w:rFonts w:hint="eastAsia"/>
          <w:color w:val="auto"/>
          <w:sz w:val="24"/>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（一）具有独立承担民事责任的能力（</w:t>
      </w:r>
      <w:r>
        <w:rPr>
          <w:rFonts w:hint="eastAsia"/>
          <w:b/>
          <w:bCs/>
          <w:color w:val="auto"/>
          <w:lang w:eastAsia="zh-CN"/>
        </w:rPr>
        <w:t>☑</w:t>
      </w:r>
      <w:r>
        <w:rPr>
          <w:rFonts w:hint="eastAsia"/>
          <w:color w:val="auto"/>
          <w:sz w:val="24"/>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rPr>
      </w:pPr>
      <w:r>
        <w:rPr>
          <w:rFonts w:hint="eastAsia"/>
          <w:color w:val="auto"/>
          <w:sz w:val="24"/>
        </w:rPr>
        <w:t xml:space="preserve">（七）根据采购项目提出的特殊条件：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lang w:val="en-US" w:eastAsia="zh-CN"/>
        </w:rPr>
      </w:pPr>
      <w:r>
        <w:rPr>
          <w:bCs/>
          <w:color w:val="auto"/>
          <w:sz w:val="24"/>
        </w:rPr>
        <w:t xml:space="preserve"> </w:t>
      </w:r>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具备建设行政主管部门颁发的建筑工程钢结构施工三级及以上资质，并在有效期内。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rPr>
      </w:pPr>
      <w:r>
        <w:rPr>
          <w:rFonts w:hint="eastAsia"/>
          <w:color w:val="auto"/>
          <w:sz w:val="24"/>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rPr>
      </w:pPr>
      <w:r>
        <w:rPr>
          <w:rFonts w:ascii="宋体" w:hAnsi="宋体" w:cs="Arial"/>
          <w:b/>
          <w:bCs/>
          <w:color w:val="auto"/>
        </w:rPr>
        <w:br w:type="page"/>
      </w:r>
      <w:bookmarkStart w:id="33" w:name="_Toc9917"/>
      <w:bookmarkStart w:id="34" w:name="_Toc2589"/>
      <w:bookmarkStart w:id="35" w:name="_Toc30219"/>
      <w:bookmarkStart w:id="36" w:name="_Toc16489"/>
      <w:bookmarkStart w:id="37" w:name="_Toc2900"/>
      <w:bookmarkStart w:id="38" w:name="_Toc15149"/>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33"/>
      <w:bookmarkEnd w:id="34"/>
      <w:bookmarkEnd w:id="35"/>
      <w:bookmarkEnd w:id="36"/>
      <w:bookmarkEnd w:id="37"/>
      <w:bookmarkEnd w:id="38"/>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39" w:name="_Toc26293"/>
      <w:r>
        <w:rPr>
          <w:rFonts w:hint="eastAsia" w:ascii="宋体" w:hAnsi="宋体" w:cs="Arial"/>
          <w:b/>
          <w:bCs/>
          <w:color w:val="auto"/>
          <w:sz w:val="32"/>
          <w:szCs w:val="32"/>
          <w:lang w:val="en-US" w:eastAsia="zh-CN"/>
        </w:rPr>
        <w:t>七</w:t>
      </w:r>
      <w:r>
        <w:rPr>
          <w:rFonts w:hint="eastAsia" w:ascii="黑体" w:hAnsi="黑体" w:eastAsia="黑体" w:cs="Arial"/>
          <w:bCs/>
          <w:color w:val="auto"/>
          <w:sz w:val="32"/>
          <w:szCs w:val="32"/>
        </w:rPr>
        <w:t>、供应商基本情况表</w:t>
      </w:r>
      <w:bookmarkEnd w:id="39"/>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rPr>
      </w:pPr>
      <w:bookmarkStart w:id="40" w:name="_Toc5235"/>
      <w:r>
        <w:rPr>
          <w:rFonts w:hint="eastAsia" w:ascii="黑体" w:hAnsi="黑体" w:eastAsia="黑体" w:cs="Arial"/>
          <w:bCs/>
          <w:color w:val="auto"/>
          <w:sz w:val="32"/>
          <w:szCs w:val="32"/>
          <w:lang w:val="en-US" w:eastAsia="zh-CN"/>
        </w:rPr>
        <w:t>八</w:t>
      </w:r>
      <w:r>
        <w:rPr>
          <w:rFonts w:hint="eastAsia" w:ascii="黑体" w:hAnsi="黑体" w:eastAsia="黑体" w:cs="Arial"/>
          <w:bCs/>
          <w:color w:val="auto"/>
          <w:sz w:val="32"/>
          <w:szCs w:val="32"/>
        </w:rPr>
        <w:t>、供应商本项目管理、技术、服务人员情况表</w:t>
      </w:r>
      <w:bookmarkEnd w:id="4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rPr>
            </w:pPr>
            <w:r>
              <w:rPr>
                <w:rFonts w:hint="eastAsia"/>
                <w:b/>
                <w:color w:val="auto"/>
                <w:sz w:val="24"/>
              </w:rPr>
              <w:t>类别</w:t>
            </w:r>
          </w:p>
        </w:tc>
        <w:tc>
          <w:tcPr>
            <w:tcW w:w="947" w:type="dxa"/>
            <w:vMerge w:val="restart"/>
            <w:noWrap w:val="0"/>
            <w:vAlign w:val="center"/>
          </w:tcPr>
          <w:p>
            <w:pPr>
              <w:jc w:val="center"/>
              <w:rPr>
                <w:rFonts w:hint="eastAsia"/>
                <w:b/>
                <w:color w:val="auto"/>
                <w:sz w:val="24"/>
              </w:rPr>
            </w:pPr>
            <w:r>
              <w:rPr>
                <w:rFonts w:hint="eastAsia"/>
                <w:b/>
                <w:color w:val="auto"/>
                <w:sz w:val="24"/>
              </w:rPr>
              <w:t>职务</w:t>
            </w:r>
          </w:p>
        </w:tc>
        <w:tc>
          <w:tcPr>
            <w:tcW w:w="947" w:type="dxa"/>
            <w:vMerge w:val="restart"/>
            <w:noWrap w:val="0"/>
            <w:vAlign w:val="center"/>
          </w:tcPr>
          <w:p>
            <w:pPr>
              <w:jc w:val="center"/>
              <w:rPr>
                <w:rFonts w:hint="eastAsia"/>
                <w:b/>
                <w:color w:val="auto"/>
                <w:sz w:val="24"/>
              </w:rPr>
            </w:pPr>
            <w:r>
              <w:rPr>
                <w:rFonts w:hint="eastAsia"/>
                <w:b/>
                <w:color w:val="auto"/>
                <w:sz w:val="24"/>
              </w:rPr>
              <w:t>姓名</w:t>
            </w:r>
          </w:p>
        </w:tc>
        <w:tc>
          <w:tcPr>
            <w:tcW w:w="947" w:type="dxa"/>
            <w:vMerge w:val="restart"/>
            <w:noWrap w:val="0"/>
            <w:vAlign w:val="center"/>
          </w:tcPr>
          <w:p>
            <w:pPr>
              <w:jc w:val="center"/>
              <w:rPr>
                <w:rFonts w:hint="eastAsia"/>
                <w:b/>
                <w:color w:val="auto"/>
                <w:sz w:val="24"/>
              </w:rPr>
            </w:pPr>
            <w:r>
              <w:rPr>
                <w:rFonts w:hint="eastAsia"/>
                <w:b/>
                <w:color w:val="auto"/>
                <w:sz w:val="24"/>
              </w:rPr>
              <w:t>职称</w:t>
            </w:r>
          </w:p>
        </w:tc>
        <w:tc>
          <w:tcPr>
            <w:tcW w:w="947" w:type="dxa"/>
            <w:vMerge w:val="restart"/>
            <w:noWrap w:val="0"/>
            <w:vAlign w:val="center"/>
          </w:tcPr>
          <w:p>
            <w:pPr>
              <w:jc w:val="center"/>
              <w:rPr>
                <w:rFonts w:hint="eastAsia"/>
                <w:b/>
                <w:color w:val="auto"/>
                <w:sz w:val="24"/>
              </w:rPr>
            </w:pPr>
            <w:r>
              <w:rPr>
                <w:rFonts w:hint="eastAsia"/>
                <w:b/>
                <w:color w:val="auto"/>
                <w:sz w:val="24"/>
              </w:rPr>
              <w:t>常住地</w:t>
            </w:r>
          </w:p>
        </w:tc>
        <w:tc>
          <w:tcPr>
            <w:tcW w:w="3788" w:type="dxa"/>
            <w:gridSpan w:val="4"/>
            <w:noWrap w:val="0"/>
            <w:vAlign w:val="center"/>
          </w:tcPr>
          <w:p>
            <w:pPr>
              <w:jc w:val="center"/>
              <w:rPr>
                <w:rFonts w:hint="eastAsia"/>
                <w:b/>
                <w:color w:val="auto"/>
                <w:sz w:val="24"/>
              </w:rPr>
            </w:pPr>
            <w:r>
              <w:rPr>
                <w:rFonts w:hint="eastAsia"/>
                <w:b/>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noWrap w:val="0"/>
            <w:vAlign w:val="center"/>
          </w:tcPr>
          <w:p>
            <w:pPr>
              <w:jc w:val="center"/>
              <w:rPr>
                <w:rFonts w:hint="eastAsia"/>
                <w:b/>
                <w:color w:val="auto"/>
                <w:sz w:val="24"/>
              </w:rPr>
            </w:pPr>
            <w:r>
              <w:rPr>
                <w:rFonts w:hint="eastAsia"/>
                <w:b/>
                <w:color w:val="auto"/>
                <w:sz w:val="24"/>
              </w:rPr>
              <w:t>证书</w:t>
            </w:r>
          </w:p>
          <w:p>
            <w:pPr>
              <w:jc w:val="center"/>
              <w:rPr>
                <w:rFonts w:hint="eastAsia"/>
                <w:b/>
                <w:color w:val="auto"/>
                <w:sz w:val="24"/>
              </w:rPr>
            </w:pPr>
            <w:r>
              <w:rPr>
                <w:rFonts w:hint="eastAsia"/>
                <w:b/>
                <w:color w:val="auto"/>
                <w:sz w:val="24"/>
              </w:rPr>
              <w:t>名称</w:t>
            </w:r>
          </w:p>
        </w:tc>
        <w:tc>
          <w:tcPr>
            <w:tcW w:w="947" w:type="dxa"/>
            <w:noWrap w:val="0"/>
            <w:vAlign w:val="center"/>
          </w:tcPr>
          <w:p>
            <w:pPr>
              <w:jc w:val="center"/>
              <w:rPr>
                <w:rFonts w:hint="eastAsia"/>
                <w:b/>
                <w:color w:val="auto"/>
                <w:sz w:val="24"/>
              </w:rPr>
            </w:pPr>
            <w:r>
              <w:rPr>
                <w:rFonts w:hint="eastAsia"/>
                <w:b/>
                <w:color w:val="auto"/>
                <w:sz w:val="24"/>
              </w:rPr>
              <w:t>级别</w:t>
            </w:r>
          </w:p>
        </w:tc>
        <w:tc>
          <w:tcPr>
            <w:tcW w:w="947" w:type="dxa"/>
            <w:noWrap w:val="0"/>
            <w:vAlign w:val="center"/>
          </w:tcPr>
          <w:p>
            <w:pPr>
              <w:jc w:val="center"/>
              <w:rPr>
                <w:rFonts w:hint="eastAsia"/>
                <w:b/>
                <w:color w:val="auto"/>
                <w:sz w:val="24"/>
              </w:rPr>
            </w:pPr>
            <w:r>
              <w:rPr>
                <w:rFonts w:hint="eastAsia"/>
                <w:b/>
                <w:color w:val="auto"/>
                <w:sz w:val="24"/>
              </w:rPr>
              <w:t>证号</w:t>
            </w:r>
          </w:p>
        </w:tc>
        <w:tc>
          <w:tcPr>
            <w:tcW w:w="947" w:type="dxa"/>
            <w:noWrap w:val="0"/>
            <w:vAlign w:val="center"/>
          </w:tcPr>
          <w:p>
            <w:pPr>
              <w:jc w:val="center"/>
              <w:rPr>
                <w:rFonts w:hint="eastAsia"/>
                <w:b/>
                <w:color w:val="auto"/>
                <w:sz w:val="24"/>
              </w:rPr>
            </w:pPr>
            <w:r>
              <w:rPr>
                <w:rFonts w:hint="eastAsia"/>
                <w:b/>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46" w:type="dxa"/>
            <w:noWrap w:val="0"/>
            <w:vAlign w:val="center"/>
          </w:tcPr>
          <w:p>
            <w:pPr>
              <w:spacing w:line="360" w:lineRule="auto"/>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bl>
    <w:p>
      <w:pPr>
        <w:pStyle w:val="2"/>
        <w:rPr>
          <w:rFonts w:hint="eastAsia"/>
          <w:color w:val="auto"/>
        </w:rPr>
      </w:pPr>
    </w:p>
    <w:p>
      <w:pPr>
        <w:pStyle w:val="2"/>
        <w:rPr>
          <w:rFonts w:hint="eastAsia"/>
          <w:color w:val="auto"/>
        </w:rPr>
      </w:pPr>
    </w:p>
    <w:p>
      <w:pPr>
        <w:pStyle w:val="20"/>
        <w:ind w:firstLine="420"/>
        <w:rPr>
          <w:rFonts w:hint="eastAsia"/>
          <w:color w:val="auto"/>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360" w:lineRule="exact"/>
        <w:jc w:val="both"/>
        <w:textAlignment w:val="auto"/>
        <w:outlineLvl w:val="1"/>
        <w:rPr>
          <w:rFonts w:hint="eastAsia" w:ascii="宋体" w:hAnsi="宋体"/>
          <w:b/>
          <w:bCs/>
          <w:sz w:val="32"/>
          <w:szCs w:val="32"/>
        </w:rPr>
      </w:pPr>
      <w:r>
        <w:rPr>
          <w:rFonts w:hint="eastAsia"/>
          <w:color w:val="auto"/>
          <w:sz w:val="32"/>
          <w:szCs w:val="32"/>
        </w:rPr>
        <w:br w:type="page"/>
      </w:r>
      <w:bookmarkStart w:id="41" w:name="_Toc22377"/>
      <w:bookmarkStart w:id="42" w:name="_Toc797"/>
      <w:bookmarkStart w:id="43" w:name="_Toc7013"/>
      <w:r>
        <w:rPr>
          <w:rFonts w:hint="eastAsia"/>
          <w:color w:val="auto"/>
          <w:sz w:val="32"/>
          <w:szCs w:val="32"/>
          <w:lang w:val="en-US" w:eastAsia="zh-CN"/>
        </w:rPr>
        <w:t xml:space="preserve">           </w:t>
      </w:r>
      <w:r>
        <w:rPr>
          <w:rFonts w:hint="eastAsia" w:ascii="黑体" w:hAnsi="黑体" w:eastAsia="黑体" w:cs="Arial"/>
          <w:bCs/>
          <w:sz w:val="32"/>
          <w:szCs w:val="32"/>
        </w:rPr>
        <w:t>九、技术、商务要求应答表</w:t>
      </w:r>
      <w:bookmarkEnd w:id="41"/>
    </w:p>
    <w:tbl>
      <w:tblPr>
        <w:tblStyle w:val="1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5024"/>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74" w:type="dxa"/>
            <w:noWrap w:val="0"/>
            <w:vAlign w:val="center"/>
          </w:tcPr>
          <w:p>
            <w:pPr>
              <w:jc w:val="center"/>
              <w:rPr>
                <w:rFonts w:hint="eastAsia" w:ascii="宋体" w:hAnsi="宋体"/>
                <w:b/>
                <w:sz w:val="24"/>
              </w:rPr>
            </w:pPr>
            <w:r>
              <w:rPr>
                <w:rFonts w:hint="eastAsia" w:ascii="宋体" w:hAnsi="宋体"/>
                <w:b/>
                <w:sz w:val="24"/>
              </w:rPr>
              <w:t>序号</w:t>
            </w:r>
          </w:p>
        </w:tc>
        <w:tc>
          <w:tcPr>
            <w:tcW w:w="5024" w:type="dxa"/>
            <w:noWrap w:val="0"/>
            <w:vAlign w:val="center"/>
          </w:tcPr>
          <w:p>
            <w:pPr>
              <w:jc w:val="center"/>
              <w:rPr>
                <w:rFonts w:hint="eastAsia" w:ascii="宋体" w:hAnsi="宋体"/>
                <w:b/>
                <w:sz w:val="24"/>
              </w:rPr>
            </w:pPr>
            <w:r>
              <w:rPr>
                <w:rFonts w:hint="eastAsia" w:ascii="宋体" w:hAnsi="宋体"/>
                <w:b/>
                <w:sz w:val="24"/>
              </w:rPr>
              <w:t>采购文件要求</w:t>
            </w:r>
          </w:p>
        </w:tc>
        <w:tc>
          <w:tcPr>
            <w:tcW w:w="3813" w:type="dxa"/>
            <w:noWrap w:val="0"/>
            <w:vAlign w:val="center"/>
          </w:tcPr>
          <w:p>
            <w:pPr>
              <w:jc w:val="center"/>
              <w:rPr>
                <w:rFonts w:hint="eastAsia" w:ascii="宋体" w:hAnsi="宋体"/>
                <w:b/>
                <w:sz w:val="24"/>
              </w:rPr>
            </w:pPr>
            <w:r>
              <w:rPr>
                <w:rFonts w:hint="eastAsia" w:ascii="宋体" w:hAnsi="宋体"/>
                <w:b/>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574" w:type="dxa"/>
            <w:noWrap w:val="0"/>
            <w:vAlign w:val="center"/>
          </w:tcPr>
          <w:p>
            <w:pPr>
              <w:jc w:val="center"/>
              <w:rPr>
                <w:rFonts w:hint="eastAsia" w:ascii="宋体" w:hAnsi="宋体"/>
                <w:sz w:val="24"/>
                <w:szCs w:val="24"/>
              </w:rPr>
            </w:pPr>
            <w:r>
              <w:rPr>
                <w:rFonts w:hint="eastAsia" w:ascii="宋体" w:hAnsi="宋体"/>
                <w:sz w:val="24"/>
                <w:szCs w:val="24"/>
              </w:rPr>
              <w:t>1</w:t>
            </w:r>
          </w:p>
        </w:tc>
        <w:tc>
          <w:tcPr>
            <w:tcW w:w="5024" w:type="dxa"/>
            <w:noWrap w:val="0"/>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1、供应商所供</w:t>
            </w:r>
            <w:r>
              <w:rPr>
                <w:rFonts w:hint="eastAsia" w:ascii="宋体" w:hAnsi="宋体" w:cs="宋体"/>
                <w:color w:val="000000" w:themeColor="text1"/>
                <w:sz w:val="18"/>
                <w:szCs w:val="18"/>
                <w:highlight w:val="none"/>
                <w14:textFill>
                  <w14:solidFill>
                    <w14:schemeClr w14:val="tx1"/>
                  </w14:solidFill>
                </w14:textFill>
              </w:rPr>
              <w:t>材料</w:t>
            </w:r>
            <w:r>
              <w:rPr>
                <w:rFonts w:hint="eastAsia" w:ascii="宋体" w:hAnsi="宋体" w:cs="宋体"/>
                <w:color w:val="000000" w:themeColor="text1"/>
                <w:sz w:val="18"/>
                <w:szCs w:val="18"/>
                <w:highlight w:val="none"/>
                <w:lang w:val="en-US" w:eastAsia="zh-CN"/>
                <w14:textFill>
                  <w14:solidFill>
                    <w14:schemeClr w14:val="tx1"/>
                  </w14:solidFill>
                </w14:textFill>
              </w:rPr>
              <w:t>应</w:t>
            </w:r>
            <w:r>
              <w:rPr>
                <w:rFonts w:hint="eastAsia" w:ascii="宋体" w:hAnsi="宋体" w:cs="宋体"/>
                <w:color w:val="000000" w:themeColor="text1"/>
                <w:sz w:val="18"/>
                <w:szCs w:val="18"/>
                <w:highlight w:val="none"/>
                <w14:textFill>
                  <w14:solidFill>
                    <w14:schemeClr w14:val="tx1"/>
                  </w14:solidFill>
                </w14:textFill>
              </w:rPr>
              <w:t>满足验收要求，</w:t>
            </w:r>
            <w:r>
              <w:rPr>
                <w:rFonts w:hint="eastAsia" w:ascii="宋体" w:hAnsi="宋体" w:cs="宋体"/>
                <w:color w:val="000000" w:themeColor="text1"/>
                <w:sz w:val="18"/>
                <w:szCs w:val="18"/>
                <w:highlight w:val="none"/>
                <w:lang w:val="en-US" w:eastAsia="zh-CN"/>
                <w14:textFill>
                  <w14:solidFill>
                    <w14:schemeClr w14:val="tx1"/>
                  </w14:solidFill>
                </w14:textFill>
              </w:rPr>
              <w:t>供货时</w:t>
            </w:r>
            <w:r>
              <w:rPr>
                <w:rFonts w:hint="eastAsia" w:ascii="宋体" w:hAnsi="宋体" w:cs="宋体"/>
                <w:color w:val="000000" w:themeColor="text1"/>
                <w:sz w:val="18"/>
                <w:szCs w:val="18"/>
                <w:highlight w:val="none"/>
                <w14:textFill>
                  <w14:solidFill>
                    <w14:schemeClr w14:val="tx1"/>
                  </w14:solidFill>
                </w14:textFill>
              </w:rPr>
              <w:t>提供相应的合格资料，包括但不限于合格证、出厂证明、检验报告等。</w:t>
            </w:r>
          </w:p>
          <w:p>
            <w:pPr>
              <w:pStyle w:val="2"/>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b w:val="0"/>
                <w:bCs/>
                <w:color w:val="000000" w:themeColor="text1"/>
                <w:sz w:val="18"/>
                <w:szCs w:val="18"/>
                <w:lang w:val="en-US" w:eastAsia="zh-CN"/>
                <w14:textFill>
                  <w14:solidFill>
                    <w14:schemeClr w14:val="tx1"/>
                  </w14:solidFill>
                </w14:textFill>
              </w:rPr>
              <w:t>2、施工质量应符合《钢结构工程施工质量验收标准》（GB50205-2020）要求。</w:t>
            </w:r>
          </w:p>
          <w:p>
            <w:pPr>
              <w:pStyle w:val="20"/>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r>
              <w:rPr>
                <w:rFonts w:hint="eastAsia"/>
                <w:b/>
                <w:bCs/>
                <w:color w:val="000000" w:themeColor="text1"/>
                <w:sz w:val="18"/>
                <w:szCs w:val="18"/>
                <w:lang w:val="en-US" w:eastAsia="zh-CN"/>
                <w14:textFill>
                  <w14:solidFill>
                    <w14:schemeClr w14:val="tx1"/>
                  </w14:solidFill>
                </w14:textFill>
              </w:rPr>
              <w:t>供应商应按照图纸型号、尺寸要求加工采购人所需的成品物件，计量方式按照图纸要求的成品物件净量进行计量，相关计算规则按照</w:t>
            </w:r>
            <w:r>
              <w:rPr>
                <w:rFonts w:hint="eastAsia" w:ascii="宋体" w:hAnsi="宋体"/>
                <w:b/>
                <w:bCs w:val="0"/>
                <w:color w:val="000000" w:themeColor="text1"/>
                <w:sz w:val="18"/>
                <w:szCs w:val="18"/>
                <w:lang w:val="en-US" w:eastAsia="zh-CN"/>
                <w14:textFill>
                  <w14:solidFill>
                    <w14:schemeClr w14:val="tx1"/>
                  </w14:solidFill>
                </w14:textFill>
              </w:rPr>
              <w:t>《</w:t>
            </w:r>
            <w:r>
              <w:rPr>
                <w:rFonts w:hint="eastAsia"/>
                <w:b/>
                <w:bCs w:val="0"/>
                <w:color w:val="000000" w:themeColor="text1"/>
                <w:sz w:val="18"/>
                <w:szCs w:val="18"/>
                <w:lang w:val="en-US" w:eastAsia="zh-CN"/>
                <w14:textFill>
                  <w14:solidFill>
                    <w14:schemeClr w14:val="tx1"/>
                  </w14:solidFill>
                </w14:textFill>
              </w:rPr>
              <w:t>建设工程工程量清单计价规范</w:t>
            </w:r>
            <w:r>
              <w:rPr>
                <w:rFonts w:hint="eastAsia" w:ascii="宋体" w:hAnsi="宋体"/>
                <w:b/>
                <w:bCs w:val="0"/>
                <w:color w:val="000000" w:themeColor="text1"/>
                <w:sz w:val="18"/>
                <w:szCs w:val="18"/>
                <w:lang w:val="en-US" w:eastAsia="zh-CN"/>
                <w14:textFill>
                  <w14:solidFill>
                    <w14:schemeClr w14:val="tx1"/>
                  </w14:solidFill>
                </w14:textFill>
              </w:rPr>
              <w:t>》（</w:t>
            </w:r>
            <w:r>
              <w:rPr>
                <w:rFonts w:hint="eastAsia"/>
                <w:b/>
                <w:bCs w:val="0"/>
                <w:color w:val="000000" w:themeColor="text1"/>
                <w:sz w:val="18"/>
                <w:szCs w:val="18"/>
                <w:lang w:val="en-US" w:eastAsia="zh-CN"/>
                <w14:textFill>
                  <w14:solidFill>
                    <w14:schemeClr w14:val="tx1"/>
                  </w14:solidFill>
                </w14:textFill>
              </w:rPr>
              <w:t>GB50500-2013）执行。</w:t>
            </w:r>
          </w:p>
          <w:p>
            <w:pPr>
              <w:keepNext w:val="0"/>
              <w:keepLines w:val="0"/>
              <w:pageBreakBefore w:val="0"/>
              <w:kinsoku/>
              <w:wordWrap/>
              <w:overflowPunct/>
              <w:topLinePunct w:val="0"/>
              <w:autoSpaceDE/>
              <w:autoSpaceDN/>
              <w:bidi w:val="0"/>
              <w:adjustRightInd w:val="0"/>
              <w:snapToGrid w:val="0"/>
              <w:spacing w:line="240" w:lineRule="auto"/>
              <w:ind w:firstLine="360" w:firstLineChars="200"/>
              <w:textAlignment w:val="auto"/>
              <w:rPr>
                <w:rFonts w:hint="default" w:ascii="宋体" w:hAnsi="宋体"/>
                <w:color w:val="000000" w:themeColor="text1"/>
                <w:sz w:val="18"/>
                <w:szCs w:val="18"/>
                <w:lang w:val="en-US"/>
                <w14:textFill>
                  <w14:solidFill>
                    <w14:schemeClr w14:val="tx1"/>
                  </w14:solidFill>
                </w14:textFill>
              </w:rPr>
            </w:pPr>
          </w:p>
        </w:tc>
        <w:tc>
          <w:tcPr>
            <w:tcW w:w="3813"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74"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w:t>
            </w:r>
          </w:p>
        </w:tc>
        <w:tc>
          <w:tcPr>
            <w:tcW w:w="5024" w:type="dxa"/>
            <w:noWrap w:val="0"/>
            <w:vAlign w:val="center"/>
          </w:tcPr>
          <w:p>
            <w:pPr>
              <w:keepNext w:val="0"/>
              <w:keepLines w:val="0"/>
              <w:pageBreakBefore w:val="0"/>
              <w:numPr>
                <w:ilvl w:val="0"/>
                <w:numId w:val="1"/>
              </w:numPr>
              <w:kinsoku/>
              <w:wordWrap/>
              <w:overflowPunct/>
              <w:topLinePunct w:val="0"/>
              <w:autoSpaceDE/>
              <w:autoSpaceDN/>
              <w:bidi w:val="0"/>
              <w:adjustRightInd/>
              <w:snapToGrid/>
              <w:spacing w:after="240" w:afterLines="100" w:line="240" w:lineRule="auto"/>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工期要求</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u w:val="none"/>
                <w:lang w:val="en-US" w:eastAsia="zh-CN"/>
                <w14:textFill>
                  <w14:solidFill>
                    <w14:schemeClr w14:val="tx1"/>
                  </w14:solidFill>
                </w14:textFill>
              </w:rPr>
              <w:t xml:space="preserve"> 15</w:t>
            </w:r>
            <w:r>
              <w:rPr>
                <w:rFonts w:hint="eastAsia" w:ascii="宋体" w:hAnsi="宋体" w:cs="宋体"/>
                <w:color w:val="000000" w:themeColor="text1"/>
                <w:sz w:val="18"/>
                <w:szCs w:val="18"/>
                <w:highlight w:val="none"/>
                <w:lang w:val="en-US" w:eastAsia="zh-CN"/>
                <w14:textFill>
                  <w14:solidFill>
                    <w14:schemeClr w14:val="tx1"/>
                  </w14:solidFill>
                </w14:textFill>
              </w:rPr>
              <w:t>日内完成供货及安装</w:t>
            </w:r>
            <w:r>
              <w:rPr>
                <w:rFonts w:hint="eastAsia" w:ascii="宋体" w:hAnsi="宋体" w:cs="宋体"/>
                <w:color w:val="000000" w:themeColor="text1"/>
                <w:sz w:val="18"/>
                <w:szCs w:val="18"/>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snapToGrid/>
              <w:spacing w:after="240" w:afterLines="100" w:line="240" w:lineRule="auto"/>
              <w:textAlignment w:val="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合同签订</w:t>
            </w:r>
            <w:r>
              <w:rPr>
                <w:rFonts w:hint="eastAsia" w:ascii="宋体" w:hAnsi="宋体" w:cs="宋体"/>
                <w:color w:val="000000" w:themeColor="text1"/>
                <w:sz w:val="18"/>
                <w:szCs w:val="18"/>
                <w:highlight w:val="none"/>
                <w:lang w:val="en-US" w:eastAsia="zh-CN"/>
                <w14:textFill>
                  <w14:solidFill>
                    <w14:schemeClr w14:val="tx1"/>
                  </w14:solidFill>
                </w14:textFill>
              </w:rPr>
              <w:t>之日起3</w:t>
            </w:r>
            <w:r>
              <w:rPr>
                <w:rFonts w:hint="eastAsia" w:ascii="宋体" w:hAnsi="宋体" w:cs="宋体"/>
                <w:color w:val="000000" w:themeColor="text1"/>
                <w:sz w:val="18"/>
                <w:szCs w:val="18"/>
                <w:highlight w:val="none"/>
                <w14:textFill>
                  <w14:solidFill>
                    <w14:schemeClr w14:val="tx1"/>
                  </w14:solidFill>
                </w14:textFill>
              </w:rPr>
              <w:t>个工作日内预付</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35000元（大写：叁万伍仟元整）</w:t>
            </w:r>
            <w:r>
              <w:rPr>
                <w:rFonts w:hint="eastAsia" w:ascii="宋体" w:hAnsi="宋体" w:cs="宋体"/>
                <w:color w:val="000000" w:themeColor="text1"/>
                <w:sz w:val="18"/>
                <w:szCs w:val="18"/>
                <w:highlight w:val="none"/>
                <w14:textFill>
                  <w14:solidFill>
                    <w14:schemeClr w14:val="tx1"/>
                  </w14:solidFill>
                </w14:textFill>
              </w:rPr>
              <w:t>；供货完成后经现场验收合格后</w:t>
            </w:r>
            <w:r>
              <w:rPr>
                <w:rFonts w:hint="eastAsia" w:ascii="宋体" w:hAnsi="宋体" w:cs="宋体"/>
                <w:color w:val="000000" w:themeColor="text1"/>
                <w:sz w:val="18"/>
                <w:szCs w:val="18"/>
                <w:highlight w:val="none"/>
                <w:lang w:val="en-US" w:eastAsia="zh-CN"/>
                <w14:textFill>
                  <w14:solidFill>
                    <w14:schemeClr w14:val="tx1"/>
                  </w14:solidFill>
                </w14:textFill>
              </w:rPr>
              <w:t>3个工作日</w:t>
            </w:r>
            <w:r>
              <w:rPr>
                <w:rFonts w:ascii="宋体" w:hAnsi="宋体" w:cs="宋体"/>
                <w:color w:val="000000" w:themeColor="text1"/>
                <w:sz w:val="18"/>
                <w:szCs w:val="18"/>
                <w:highlight w:val="none"/>
                <w14:textFill>
                  <w14:solidFill>
                    <w14:schemeClr w14:val="tx1"/>
                  </w14:solidFill>
                </w14:textFill>
              </w:rPr>
              <w:t>内</w:t>
            </w:r>
            <w:r>
              <w:rPr>
                <w:rFonts w:hint="eastAsia" w:ascii="宋体" w:hAnsi="宋体" w:cs="宋体"/>
                <w:color w:val="000000" w:themeColor="text1"/>
                <w:sz w:val="18"/>
                <w:szCs w:val="18"/>
                <w:highlight w:val="none"/>
                <w:u w:val="single"/>
                <w14:textFill>
                  <w14:solidFill>
                    <w14:schemeClr w14:val="tx1"/>
                  </w14:solidFill>
                </w14:textFill>
              </w:rPr>
              <w:t>支付</w:t>
            </w:r>
            <w:r>
              <w:rPr>
                <w:rFonts w:hint="eastAsia" w:ascii="宋体" w:hAnsi="宋体" w:cs="宋体"/>
                <w:color w:val="000000" w:themeColor="text1"/>
                <w:sz w:val="18"/>
                <w:szCs w:val="18"/>
                <w:highlight w:val="none"/>
                <w:u w:val="single"/>
                <w:lang w:val="en-US" w:eastAsia="zh-CN"/>
                <w14:textFill>
                  <w14:solidFill>
                    <w14:schemeClr w14:val="tx1"/>
                  </w14:solidFill>
                </w14:textFill>
              </w:rPr>
              <w:t>140000元（大写：壹拾肆万元整）</w:t>
            </w:r>
            <w:r>
              <w:rPr>
                <w:rFonts w:hint="eastAsia" w:ascii="宋体" w:hAnsi="宋体" w:cs="宋体"/>
                <w:color w:val="000000" w:themeColor="text1"/>
                <w:sz w:val="18"/>
                <w:szCs w:val="18"/>
                <w:highlight w:val="none"/>
                <w14:textFill>
                  <w14:solidFill>
                    <w14:schemeClr w14:val="tx1"/>
                  </w14:solidFill>
                </w14:textFill>
              </w:rPr>
              <w:t>，</w:t>
            </w:r>
            <w:r>
              <w:rPr>
                <w:rFonts w:hint="eastAsia" w:ascii="宋体" w:hAnsi="宋体" w:cs="宋体"/>
                <w:color w:val="auto"/>
                <w:sz w:val="18"/>
                <w:szCs w:val="18"/>
                <w:highlight w:val="none"/>
                <w:lang w:eastAsia="zh-CN"/>
              </w:rPr>
              <w:t>接待中心钢结构工程</w:t>
            </w:r>
            <w:r>
              <w:rPr>
                <w:rFonts w:hint="eastAsia" w:ascii="宋体" w:hAnsi="宋体" w:cs="宋体"/>
                <w:color w:val="auto"/>
                <w:sz w:val="18"/>
                <w:szCs w:val="18"/>
                <w:highlight w:val="none"/>
              </w:rPr>
              <w:t>安装完成</w:t>
            </w:r>
            <w:r>
              <w:rPr>
                <w:rFonts w:hint="eastAsia" w:ascii="宋体" w:hAnsi="宋体" w:cs="宋体"/>
                <w:color w:val="auto"/>
                <w:sz w:val="18"/>
                <w:szCs w:val="18"/>
                <w:highlight w:val="none"/>
                <w:lang w:val="en-US" w:eastAsia="zh-CN"/>
              </w:rPr>
              <w:t>验收合格并经采购方委托的第三方评审机构审核</w:t>
            </w:r>
            <w:r>
              <w:rPr>
                <w:rFonts w:hint="eastAsia" w:ascii="宋体" w:hAnsi="宋体" w:cs="宋体"/>
                <w:color w:val="auto"/>
                <w:sz w:val="18"/>
                <w:szCs w:val="18"/>
                <w:highlight w:val="none"/>
              </w:rPr>
              <w:t>后</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15</w:t>
            </w:r>
            <w:r>
              <w:rPr>
                <w:rFonts w:hint="eastAsia" w:ascii="宋体" w:hAnsi="宋体" w:cs="宋体"/>
                <w:color w:val="000000" w:themeColor="text1"/>
                <w:sz w:val="18"/>
                <w:szCs w:val="18"/>
                <w:highlight w:val="none"/>
                <w:lang w:val="en-US" w:eastAsia="zh-CN"/>
                <w14:textFill>
                  <w14:solidFill>
                    <w14:schemeClr w14:val="tx1"/>
                  </w14:solidFill>
                </w14:textFill>
              </w:rPr>
              <w:t>个工作</w:t>
            </w:r>
            <w:r>
              <w:rPr>
                <w:rFonts w:hint="eastAsia" w:ascii="宋体" w:hAnsi="宋体" w:cs="宋体"/>
                <w:color w:val="000000" w:themeColor="text1"/>
                <w:sz w:val="18"/>
                <w:szCs w:val="18"/>
                <w:highlight w:val="none"/>
                <w14:textFill>
                  <w14:solidFill>
                    <w14:schemeClr w14:val="tx1"/>
                  </w14:solidFill>
                </w14:textFill>
              </w:rPr>
              <w:t>日内支付</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至结算价款的97% </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u w:val="single"/>
                <w:lang w:val="en-US" w:eastAsia="zh-CN"/>
                <w14:textFill>
                  <w14:solidFill>
                    <w14:schemeClr w14:val="tx1"/>
                  </w14:solidFill>
                </w14:textFill>
              </w:rPr>
              <w:t>剩余3%作为质保金于工程竣工之日起1年后（如无质量问题）无息支付。</w:t>
            </w:r>
            <w:r>
              <w:rPr>
                <w:rFonts w:hint="eastAsia" w:ascii="宋体" w:hAnsi="宋体" w:cs="宋体"/>
                <w:color w:val="000000" w:themeColor="text1"/>
                <w:sz w:val="18"/>
                <w:szCs w:val="18"/>
                <w:highlight w:val="none"/>
                <w14:textFill>
                  <w14:solidFill>
                    <w14:schemeClr w14:val="tx1"/>
                  </w14:solidFill>
                </w14:textFill>
              </w:rPr>
              <w:t>每次支付款项前，中选</w:t>
            </w:r>
            <w:r>
              <w:rPr>
                <w:rFonts w:hint="eastAsia" w:ascii="宋体" w:hAnsi="宋体" w:cs="宋体"/>
                <w:color w:val="000000" w:themeColor="text1"/>
                <w:sz w:val="18"/>
                <w:szCs w:val="18"/>
                <w:highlight w:val="none"/>
                <w:lang w:val="en-US" w:eastAsia="zh-CN"/>
                <w14:textFill>
                  <w14:solidFill>
                    <w14:schemeClr w14:val="tx1"/>
                  </w14:solidFill>
                </w14:textFill>
              </w:rPr>
              <w:t>供应商</w:t>
            </w:r>
            <w:r>
              <w:rPr>
                <w:rFonts w:hint="eastAsia" w:ascii="宋体" w:hAnsi="宋体" w:cs="宋体"/>
                <w:color w:val="000000" w:themeColor="text1"/>
                <w:sz w:val="18"/>
                <w:szCs w:val="18"/>
                <w:highlight w:val="none"/>
                <w14:textFill>
                  <w14:solidFill>
                    <w14:schemeClr w14:val="tx1"/>
                  </w14:solidFill>
                </w14:textFill>
              </w:rPr>
              <w:t>应提供等额有效的增值税专用发票，否则采购人有权延迟支付。</w:t>
            </w:r>
          </w:p>
          <w:p>
            <w:pPr>
              <w:keepNext w:val="0"/>
              <w:keepLines w:val="0"/>
              <w:pageBreakBefore w:val="0"/>
              <w:numPr>
                <w:ilvl w:val="-1"/>
                <w:numId w:val="0"/>
              </w:numPr>
              <w:kinsoku/>
              <w:wordWrap/>
              <w:overflowPunct/>
              <w:topLinePunct w:val="0"/>
              <w:autoSpaceDE/>
              <w:autoSpaceDN/>
              <w:bidi w:val="0"/>
              <w:adjustRightInd/>
              <w:snapToGrid/>
              <w:spacing w:after="240" w:afterLines="100" w:line="240" w:lineRule="auto"/>
              <w:textAlignment w:val="auto"/>
              <w:rPr>
                <w:rFonts w:hint="default" w:ascii="宋体" w:hAnsi="宋体" w:cs="宋体"/>
                <w:color w:val="000000" w:themeColor="text1"/>
                <w:sz w:val="18"/>
                <w:szCs w:val="18"/>
                <w:highlight w:val="none"/>
                <w:lang w:val="en-US"/>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3、最终结算按照实际完成量乘以供应商中标单价进行结算。</w:t>
            </w:r>
          </w:p>
          <w:p>
            <w:pPr>
              <w:keepNext w:val="0"/>
              <w:keepLines w:val="0"/>
              <w:pageBreakBefore w:val="0"/>
              <w:kinsoku/>
              <w:wordWrap/>
              <w:overflowPunct/>
              <w:topLinePunct w:val="0"/>
              <w:autoSpaceDE/>
              <w:autoSpaceDN/>
              <w:bidi w:val="0"/>
              <w:adjustRightInd/>
              <w:snapToGrid/>
              <w:spacing w:after="240" w:afterLines="100" w:line="240" w:lineRule="auto"/>
              <w:textAlignment w:val="auto"/>
              <w:rPr>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4、</w:t>
            </w:r>
            <w:r>
              <w:rPr>
                <w:color w:val="000000" w:themeColor="text1"/>
                <w:sz w:val="18"/>
                <w:szCs w:val="18"/>
                <w14:textFill>
                  <w14:solidFill>
                    <w14:schemeClr w14:val="tx1"/>
                  </w14:solidFill>
                </w14:textFill>
              </w:rPr>
              <w:t>本工程保修责任期：本工程约定的保修期为2年</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质量保修期自工程竣工验收合格之日起计算</w:t>
            </w:r>
            <w:r>
              <w:rPr>
                <w:rFonts w:hint="eastAsia"/>
                <w:color w:val="000000" w:themeColor="text1"/>
                <w:sz w:val="18"/>
                <w:szCs w:val="18"/>
                <w:lang w:eastAsia="zh-CN"/>
                <w14:textFill>
                  <w14:solidFill>
                    <w14:schemeClr w14:val="tx1"/>
                  </w14:solidFill>
                </w14:textFill>
              </w:rPr>
              <w:t>。</w:t>
            </w:r>
          </w:p>
        </w:tc>
        <w:tc>
          <w:tcPr>
            <w:tcW w:w="3813"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74" w:type="dxa"/>
            <w:noWrap w:val="0"/>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5024" w:type="dxa"/>
            <w:noWrap w:val="0"/>
            <w:vAlign w:val="center"/>
          </w:tcPr>
          <w:p>
            <w:pPr>
              <w:spacing w:after="240" w:afterLines="100"/>
              <w:ind w:firstLine="0" w:firstLineChars="0"/>
              <w:rPr>
                <w:sz w:val="18"/>
                <w:szCs w:val="18"/>
              </w:rPr>
            </w:pPr>
            <w:r>
              <w:rPr>
                <w:rFonts w:hint="eastAsia"/>
                <w:bCs/>
                <w:color w:val="auto"/>
                <w:sz w:val="18"/>
                <w:szCs w:val="18"/>
                <w:lang w:val="en-US" w:eastAsia="zh-CN"/>
              </w:rPr>
              <w:t>项目负责人具有建筑工程专业二级及以上建造师资格，并配备至少施工员、安全员（具有安全员C证）各一名。</w:t>
            </w:r>
          </w:p>
        </w:tc>
        <w:tc>
          <w:tcPr>
            <w:tcW w:w="3813" w:type="dxa"/>
            <w:noWrap w:val="0"/>
            <w:vAlign w:val="center"/>
          </w:tcPr>
          <w:p>
            <w:pPr>
              <w:jc w:val="center"/>
              <w:rPr>
                <w:rFonts w:hint="eastAsia" w:ascii="宋体" w:hAnsi="宋体"/>
                <w:sz w:val="24"/>
                <w:szCs w:val="24"/>
              </w:rPr>
            </w:pPr>
          </w:p>
        </w:tc>
      </w:tr>
    </w:tbl>
    <w:p>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sz w:val="24"/>
        </w:rPr>
      </w:pPr>
      <w:r>
        <w:rPr>
          <w:rFonts w:hint="eastAsia"/>
          <w:sz w:val="24"/>
        </w:rPr>
        <w:t>注：供应商必须根据询价文件要求据实逐条填写，不得虚假响应，虚假响应的，其响应文件无效并按规定追究其相关责任。</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sz w:val="24"/>
        </w:rPr>
      </w:pPr>
      <w:r>
        <w:rPr>
          <w:rFonts w:hint="eastAsia" w:ascii="宋体" w:hAnsi="宋体"/>
          <w:sz w:val="24"/>
        </w:rPr>
        <w:t>供应商名称：XXX（盖单位公章）</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sz w:val="24"/>
        </w:rPr>
      </w:pPr>
      <w:r>
        <w:rPr>
          <w:rFonts w:hint="eastAsia" w:ascii="宋体" w:hAnsi="宋体"/>
          <w:sz w:val="24"/>
        </w:rPr>
        <w:t>法定代表人或授权代表（签字或盖章）：XXX</w:t>
      </w:r>
      <w:bookmarkStart w:id="44" w:name="_Toc5189"/>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sz w:val="32"/>
          <w:szCs w:val="32"/>
          <w:lang w:val="en-US" w:eastAsia="zh-CN"/>
        </w:rPr>
      </w:pPr>
      <w:r>
        <w:rPr>
          <w:rFonts w:hint="eastAsia" w:ascii="宋体" w:hAnsi="宋体"/>
          <w:sz w:val="24"/>
        </w:rPr>
        <w:t>日      期：XXX年XXX月XXX日</w:t>
      </w:r>
      <w:bookmarkEnd w:id="44"/>
      <w:r>
        <w:rPr>
          <w:rFonts w:hint="eastAsia" w:ascii="宋体" w:hAnsi="宋体"/>
          <w:sz w:val="24"/>
        </w:rPr>
        <w:t xml:space="preserve"> </w:t>
      </w:r>
    </w:p>
    <w:p>
      <w:pPr>
        <w:spacing w:before="156" w:beforeLines="50" w:after="468" w:afterLines="150"/>
        <w:jc w:val="center"/>
        <w:outlineLvl w:val="0"/>
        <w:rPr>
          <w:rStyle w:val="24"/>
          <w:rFonts w:hint="eastAsia"/>
          <w:color w:val="auto"/>
        </w:rPr>
      </w:pPr>
      <w:r>
        <w:rPr>
          <w:rFonts w:hint="eastAsia" w:ascii="黑体" w:hAnsi="黑体" w:eastAsia="黑体"/>
          <w:color w:val="auto"/>
          <w:sz w:val="36"/>
        </w:rPr>
        <w:t>第五章 保证金退还申请书</w:t>
      </w:r>
      <w:bookmarkEnd w:id="42"/>
      <w:bookmarkEnd w:id="43"/>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color w:val="auto"/>
          <w:sz w:val="24"/>
        </w:rPr>
      </w:pPr>
      <w:r>
        <w:rPr>
          <w:rFonts w:hint="eastAsia"/>
          <w:color w:val="auto"/>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rPr>
      </w:pPr>
      <w:r>
        <w:rPr>
          <w:rFonts w:hint="eastAsia"/>
          <w:color w:val="auto"/>
          <w:sz w:val="24"/>
        </w:rPr>
        <w:t xml:space="preserve">4.联系电话：0830- </w:t>
      </w:r>
      <w:r>
        <w:rPr>
          <w:rFonts w:hint="eastAsia"/>
          <w:color w:val="auto"/>
          <w:sz w:val="24"/>
          <w:lang w:val="en-US" w:eastAsia="zh-CN"/>
        </w:rPr>
        <w:t>6522549</w:t>
      </w:r>
      <w:r>
        <w:rPr>
          <w:rFonts w:hint="eastAsia"/>
          <w:color w:val="auto"/>
          <w:sz w:val="24"/>
        </w:rPr>
        <w:t xml:space="preserve">           联系人： </w:t>
      </w:r>
      <w:r>
        <w:rPr>
          <w:rFonts w:hint="eastAsia"/>
          <w:color w:val="auto"/>
          <w:sz w:val="24"/>
          <w:lang w:eastAsia="zh-CN"/>
        </w:rPr>
        <w:t>杨女士</w:t>
      </w:r>
      <w:r>
        <w:rPr>
          <w:rFonts w:hint="eastAsia"/>
          <w:color w:val="auto"/>
          <w:sz w:val="24"/>
        </w:rPr>
        <w:t xml:space="preserve"> </w:t>
      </w:r>
    </w:p>
    <w:p>
      <w:pPr>
        <w:spacing w:before="156" w:beforeLines="50" w:after="468" w:afterLines="150"/>
        <w:jc w:val="center"/>
        <w:outlineLvl w:val="0"/>
        <w:rPr>
          <w:rStyle w:val="24"/>
          <w:color w:val="auto"/>
        </w:rPr>
      </w:pPr>
      <w:r>
        <w:rPr>
          <w:rFonts w:hint="eastAsia"/>
          <w:color w:val="auto"/>
        </w:rPr>
        <w:br w:type="page"/>
      </w:r>
      <w:permEnd w:id="38"/>
      <w:bookmarkStart w:id="45" w:name="_Toc12922"/>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45"/>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46" w:name="_Toc5165"/>
      <w:r>
        <w:rPr>
          <w:rFonts w:hint="eastAsia" w:ascii="宋体" w:hAnsi="宋体"/>
          <w:b/>
          <w:bCs/>
          <w:color w:val="auto"/>
          <w:sz w:val="24"/>
        </w:rPr>
        <w:t>一、询价程序</w:t>
      </w:r>
      <w:bookmarkEnd w:id="46"/>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47" w:name="_Toc14902"/>
      <w:r>
        <w:rPr>
          <w:rFonts w:hint="eastAsia" w:ascii="宋体" w:hAnsi="宋体"/>
          <w:b/>
          <w:bCs/>
          <w:color w:val="auto"/>
          <w:sz w:val="24"/>
        </w:rPr>
        <w:t>二、评审程序、评审方法、评审标准</w:t>
      </w:r>
      <w:bookmarkEnd w:id="47"/>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48" w:name="_Toc26339"/>
      <w:r>
        <w:rPr>
          <w:rFonts w:hint="eastAsia" w:ascii="宋体" w:hAnsi="宋体"/>
          <w:b/>
          <w:bCs/>
          <w:color w:val="auto"/>
          <w:sz w:val="24"/>
        </w:rPr>
        <w:t>三、评审纪律</w:t>
      </w:r>
      <w:bookmarkEnd w:id="48"/>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21"/>
      <w:bookmarkEnd w:id="22"/>
      <w:bookmarkEnd w:id="23"/>
      <w:bookmarkStart w:id="49" w:name="_Hlt101846155"/>
      <w:bookmarkEnd w:id="49"/>
      <w:bookmarkStart w:id="50" w:name="_Toc217446059"/>
      <w:bookmarkStart w:id="51" w:name="_Toc217446099"/>
    </w:p>
    <w:p>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52" w:name="_Toc17394"/>
      <w:r>
        <w:rPr>
          <w:rFonts w:hint="eastAsia" w:ascii="黑体" w:hAnsi="黑体" w:eastAsia="黑体"/>
          <w:color w:val="auto"/>
          <w:sz w:val="36"/>
        </w:rPr>
        <w:t>第七章 采购合同（草案）</w:t>
      </w:r>
      <w:bookmarkEnd w:id="52"/>
    </w:p>
    <w:bookmarkEnd w:id="50"/>
    <w:bookmarkEnd w:id="51"/>
    <w:p>
      <w:pPr>
        <w:rPr>
          <w:rFonts w:asciiTheme="minorEastAsia" w:hAnsiTheme="minorEastAsia" w:eastAsiaTheme="minorEastAsia" w:cstheme="minorEastAsia"/>
          <w:b/>
          <w:color w:val="auto"/>
          <w:szCs w:val="21"/>
        </w:rPr>
      </w:pPr>
      <w:permStart w:id="39" w:edGrp="everyone"/>
    </w:p>
    <w:p>
      <w:pPr>
        <w:pStyle w:val="2"/>
        <w:rPr>
          <w:rFonts w:asciiTheme="minorEastAsia" w:hAnsiTheme="minorEastAsia" w:eastAsiaTheme="minorEastAsia" w:cstheme="minorEastAsia"/>
          <w:color w:val="auto"/>
        </w:rPr>
      </w:pPr>
    </w:p>
    <w:p>
      <w:pPr>
        <w:pStyle w:val="18"/>
        <w:rPr>
          <w:rFonts w:asciiTheme="minorEastAsia" w:hAnsiTheme="minorEastAsia" w:eastAsiaTheme="minorEastAsia" w:cstheme="minorEastAsia"/>
          <w:color w:val="auto"/>
        </w:rPr>
      </w:pPr>
    </w:p>
    <w:p>
      <w:pPr>
        <w:pStyle w:val="18"/>
        <w:rPr>
          <w:rFonts w:asciiTheme="minorEastAsia" w:hAnsiTheme="minorEastAsia" w:eastAsiaTheme="minorEastAsia" w:cstheme="minorEastAsia"/>
          <w:color w:val="auto"/>
        </w:rPr>
      </w:pPr>
    </w:p>
    <w:p>
      <w:pPr>
        <w:pStyle w:val="3"/>
        <w:jc w:val="center"/>
        <w:rPr>
          <w:rFonts w:asciiTheme="minorEastAsia" w:hAnsiTheme="minorEastAsia" w:eastAsiaTheme="minorEastAsia" w:cstheme="minorEastAsia"/>
          <w:b/>
          <w:bCs/>
          <w:color w:val="auto"/>
          <w:sz w:val="84"/>
          <w:szCs w:val="84"/>
        </w:rPr>
      </w:pPr>
      <w:bookmarkStart w:id="53" w:name="_Toc27307"/>
      <w:r>
        <w:rPr>
          <w:rFonts w:hint="eastAsia"/>
          <w:b/>
          <w:bCs/>
          <w:color w:val="auto"/>
          <w:sz w:val="84"/>
          <w:szCs w:val="84"/>
        </w:rPr>
        <w:t>合</w:t>
      </w:r>
      <w:bookmarkEnd w:id="53"/>
    </w:p>
    <w:p>
      <w:pPr>
        <w:pStyle w:val="3"/>
        <w:jc w:val="center"/>
        <w:rPr>
          <w:rFonts w:asciiTheme="minorEastAsia" w:hAnsiTheme="minorEastAsia" w:eastAsiaTheme="minorEastAsia" w:cstheme="minorEastAsia"/>
          <w:b/>
          <w:bCs/>
          <w:color w:val="auto"/>
          <w:sz w:val="84"/>
          <w:szCs w:val="84"/>
        </w:rPr>
      </w:pPr>
      <w:bookmarkStart w:id="54" w:name="_Toc32228"/>
      <w:r>
        <w:rPr>
          <w:rFonts w:hint="eastAsia"/>
          <w:b/>
          <w:bCs/>
          <w:color w:val="auto"/>
          <w:sz w:val="84"/>
          <w:szCs w:val="84"/>
        </w:rPr>
        <w:t>同</w:t>
      </w:r>
      <w:bookmarkEnd w:id="54"/>
    </w:p>
    <w:p>
      <w:pPr>
        <w:pStyle w:val="3"/>
        <w:jc w:val="center"/>
        <w:rPr>
          <w:rFonts w:asciiTheme="minorEastAsia" w:hAnsiTheme="minorEastAsia" w:eastAsiaTheme="minorEastAsia" w:cstheme="minorEastAsia"/>
          <w:b/>
          <w:bCs/>
          <w:color w:val="auto"/>
          <w:sz w:val="84"/>
          <w:szCs w:val="84"/>
        </w:rPr>
      </w:pPr>
      <w:r>
        <w:rPr>
          <w:rFonts w:hint="eastAsia"/>
          <w:b/>
          <w:bCs/>
          <w:color w:val="auto"/>
          <w:sz w:val="84"/>
          <w:szCs w:val="84"/>
        </w:rPr>
        <w:t>书</w:t>
      </w:r>
    </w:p>
    <w:p>
      <w:pPr>
        <w:pStyle w:val="3"/>
        <w:spacing w:beforeAutospacing="1" w:after="312" w:afterLines="100" w:line="520" w:lineRule="exact"/>
        <w:jc w:val="center"/>
        <w:rPr>
          <w:rFonts w:asciiTheme="minorEastAsia" w:hAnsiTheme="minorEastAsia" w:eastAsiaTheme="minorEastAsia" w:cstheme="minorEastAsia"/>
          <w:b/>
          <w:color w:val="auto"/>
          <w:sz w:val="48"/>
        </w:rPr>
      </w:pPr>
    </w:p>
    <w:p>
      <w:pPr>
        <w:pStyle w:val="3"/>
        <w:spacing w:beforeAutospacing="1" w:after="312" w:afterLines="100" w:line="520" w:lineRule="exact"/>
        <w:rPr>
          <w:rFonts w:asciiTheme="minorEastAsia" w:hAnsiTheme="minorEastAsia" w:eastAsiaTheme="minorEastAsia" w:cstheme="minorEastAsia"/>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发</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承</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hint="eastAsia" w:eastAsia="宋体"/>
          <w:color w:val="auto"/>
          <w:sz w:val="28"/>
          <w:szCs w:val="28"/>
          <w:lang w:eastAsia="zh-CN"/>
        </w:rPr>
      </w:pPr>
      <w:r>
        <w:rPr>
          <w:rFonts w:hint="eastAsia"/>
          <w:color w:val="auto"/>
          <w:sz w:val="28"/>
          <w:szCs w:val="28"/>
        </w:rPr>
        <w:t>签订时间：</w:t>
      </w:r>
      <w:r>
        <w:rPr>
          <w:color w:val="auto"/>
          <w:sz w:val="28"/>
          <w:szCs w:val="28"/>
        </w:rPr>
        <w:t xml:space="preserve">          </w:t>
      </w:r>
    </w:p>
    <w:p>
      <w:pPr>
        <w:keepNext w:val="0"/>
        <w:keepLines w:val="0"/>
        <w:widowControl w:val="0"/>
        <w:spacing w:before="0" w:after="0" w:line="360" w:lineRule="auto"/>
        <w:ind w:left="1119" w:leftChars="533"/>
        <w:rPr>
          <w:rFonts w:asciiTheme="minorEastAsia" w:hAnsiTheme="minorEastAsia" w:eastAsiaTheme="minorEastAsia" w:cstheme="minorEastAsia"/>
          <w:color w:val="auto"/>
          <w:szCs w:val="36"/>
        </w:rPr>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pPr>
      <w:r>
        <w:rPr>
          <w:rFonts w:hint="eastAsia"/>
          <w:color w:val="auto"/>
          <w:sz w:val="28"/>
          <w:szCs w:val="28"/>
        </w:rPr>
        <w:t>签订地点：</w:t>
      </w:r>
      <w:r>
        <w:rPr>
          <w:color w:val="auto"/>
          <w:sz w:val="28"/>
          <w:szCs w:val="28"/>
        </w:rPr>
        <w:t xml:space="preserve">           </w:t>
      </w:r>
      <w:r>
        <w:rPr>
          <w:color w:val="auto"/>
        </w:rPr>
        <w:t xml:space="preserve">     </w:t>
      </w:r>
      <w:bookmarkStart w:id="55" w:name="_Toc17534"/>
      <w:bookmarkStart w:id="56" w:name="_Toc32354"/>
    </w:p>
    <w:p>
      <w:pPr>
        <w:pStyle w:val="18"/>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泸州市江阳区长江文旅带整体开发与基础设施提质建设项目 （一期）—黄舣镇长江生态文旅示范项目（配套项目一期）接待中心钢结构工程施工</w:t>
      </w:r>
    </w:p>
    <w:p>
      <w:pPr>
        <w:pStyle w:val="18"/>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合同书</w:t>
      </w:r>
    </w:p>
    <w:p>
      <w:pPr>
        <w:rPr>
          <w:rFonts w:asciiTheme="minorEastAsia" w:hAnsiTheme="minorEastAsia" w:eastAsiaTheme="minorEastAsia" w:cstheme="minorEastAsia"/>
          <w:b/>
          <w:bCs/>
          <w:color w:val="auto"/>
          <w:sz w:val="30"/>
          <w:szCs w:val="30"/>
        </w:rPr>
      </w:pPr>
    </w:p>
    <w:p>
      <w:pPr>
        <w:spacing w:line="360" w:lineRule="auto"/>
        <w:rPr>
          <w:rFonts w:asciiTheme="minorEastAsia" w:hAnsiTheme="minorEastAsia" w:eastAsiaTheme="minorEastAsia" w:cstheme="minorEastAsia"/>
          <w:b/>
          <w:bCs/>
          <w:color w:val="auto"/>
          <w:sz w:val="24"/>
        </w:rPr>
      </w:pPr>
      <w:r>
        <w:rPr>
          <w:rFonts w:hint="eastAsia"/>
          <w:color w:val="auto"/>
          <w:lang w:val="en-US" w:eastAsia="zh-CN"/>
        </w:rPr>
        <w:t>发包人</w:t>
      </w:r>
      <w:r>
        <w:rPr>
          <w:rFonts w:hint="eastAsia"/>
          <w:color w:val="auto"/>
        </w:rPr>
        <w:t>：</w:t>
      </w:r>
      <w:r>
        <w:rPr>
          <w:rFonts w:hint="eastAsia"/>
          <w:color w:val="auto"/>
          <w:u w:val="single"/>
        </w:rPr>
        <w:t xml:space="preserve">                   </w:t>
      </w:r>
      <w:r>
        <w:rPr>
          <w:color w:val="auto"/>
          <w:u w:val="single"/>
        </w:rPr>
        <w:t xml:space="preserve"> </w:t>
      </w:r>
      <w:r>
        <w:rPr>
          <w:rFonts w:hint="eastAsia"/>
          <w:color w:val="auto"/>
        </w:rPr>
        <w:t>（以下简称“甲方”）</w:t>
      </w:r>
    </w:p>
    <w:p>
      <w:pPr>
        <w:spacing w:after="156" w:afterLines="50" w:line="360" w:lineRule="auto"/>
        <w:rPr>
          <w:rFonts w:asciiTheme="minorEastAsia" w:hAnsiTheme="minorEastAsia" w:eastAsiaTheme="minorEastAsia" w:cstheme="minorEastAsia"/>
          <w:b/>
          <w:bCs/>
          <w:color w:val="auto"/>
          <w:sz w:val="24"/>
        </w:rPr>
      </w:pPr>
      <w:r>
        <w:rPr>
          <w:rFonts w:hint="eastAsia"/>
          <w:color w:val="auto"/>
          <w:lang w:val="en-US" w:eastAsia="zh-CN"/>
        </w:rPr>
        <w:t>承包人</w:t>
      </w:r>
      <w:r>
        <w:rPr>
          <w:rFonts w:hint="eastAsia"/>
          <w:color w:val="auto"/>
        </w:rPr>
        <w:t>：</w:t>
      </w:r>
      <w:r>
        <w:rPr>
          <w:rFonts w:hint="eastAsia"/>
          <w:color w:val="auto"/>
          <w:u w:val="single"/>
        </w:rPr>
        <w:t xml:space="preserve">              </w:t>
      </w:r>
      <w:r>
        <w:rPr>
          <w:color w:val="auto"/>
          <w:u w:val="single"/>
        </w:rPr>
        <w:t xml:space="preserve">      </w:t>
      </w:r>
      <w:r>
        <w:rPr>
          <w:color w:val="auto"/>
        </w:rPr>
        <w:t>（以下简称“乙方”）</w:t>
      </w:r>
    </w:p>
    <w:p>
      <w:pPr>
        <w:spacing w:after="120" w:line="360" w:lineRule="auto"/>
        <w:ind w:firstLine="420" w:firstLineChars="200"/>
        <w:rPr>
          <w:rFonts w:asciiTheme="minorEastAsia" w:hAnsiTheme="minorEastAsia" w:eastAsiaTheme="minorEastAsia" w:cstheme="minorEastAsia"/>
          <w:color w:val="auto"/>
          <w:sz w:val="24"/>
        </w:rPr>
      </w:pPr>
      <w:r>
        <w:rPr>
          <w:rFonts w:hint="eastAsia"/>
          <w:color w:val="auto"/>
        </w:rPr>
        <w:t>为进一步明确发承包双方的责任、权利、义务，保障双方的利益，保证工程的顺利进行，甲方与乙方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rPr>
        <w:t>一、文件解释顺序</w:t>
      </w:r>
    </w:p>
    <w:p>
      <w:pPr>
        <w:widowControl/>
        <w:spacing w:line="360" w:lineRule="auto"/>
        <w:ind w:firstLine="420" w:firstLineChars="200"/>
        <w:rPr>
          <w:rFonts w:asciiTheme="minorEastAsia" w:hAnsiTheme="minorEastAsia" w:eastAsiaTheme="minorEastAsia" w:cstheme="minorEastAsia"/>
          <w:color w:val="auto"/>
          <w:sz w:val="24"/>
        </w:rPr>
      </w:pPr>
      <w:r>
        <w:rPr>
          <w:rFonts w:hint="eastAsia"/>
          <w:color w:val="auto"/>
        </w:rPr>
        <w:t>《询价</w:t>
      </w:r>
      <w:r>
        <w:rPr>
          <w:rFonts w:hint="eastAsia"/>
          <w:color w:val="auto"/>
          <w:lang w:val="en-US" w:eastAsia="zh-CN"/>
        </w:rPr>
        <w:t>文件</w:t>
      </w:r>
      <w:r>
        <w:rPr>
          <w:rFonts w:hint="eastAsia"/>
          <w:color w:val="auto"/>
        </w:rPr>
        <w:t>》《</w:t>
      </w:r>
      <w:r>
        <w:rPr>
          <w:rFonts w:hint="eastAsia"/>
          <w:color w:val="auto"/>
          <w:lang w:val="en-US" w:eastAsia="zh-CN"/>
        </w:rPr>
        <w:t>响应</w:t>
      </w:r>
      <w:r>
        <w:rPr>
          <w:rFonts w:hint="eastAsia"/>
          <w:color w:val="auto"/>
        </w:rPr>
        <w:t>文件》《成交通知书》是本合同文件的组成部分，应能相互解释、互为说明。除专用条款另有约定外，组成本合同的文件及优先解释顺序如下：</w:t>
      </w:r>
    </w:p>
    <w:p>
      <w:pPr>
        <w:spacing w:line="360" w:lineRule="auto"/>
        <w:ind w:firstLine="840" w:firstLineChars="400"/>
        <w:rPr>
          <w:rFonts w:hint="eastAsia" w:eastAsia="宋体"/>
          <w:color w:val="auto"/>
          <w:lang w:eastAsia="zh-CN"/>
        </w:rPr>
      </w:pPr>
      <w:r>
        <w:rPr>
          <w:color w:val="auto"/>
        </w:rPr>
        <w:t>1.本合同书；</w:t>
      </w:r>
    </w:p>
    <w:p>
      <w:pPr>
        <w:spacing w:line="360" w:lineRule="auto"/>
        <w:ind w:firstLine="420" w:firstLineChars="200"/>
        <w:rPr>
          <w:rFonts w:hint="eastAsia" w:eastAsia="宋体"/>
          <w:color w:val="auto"/>
          <w:lang w:eastAsia="zh-CN"/>
        </w:rPr>
      </w:pPr>
      <w:r>
        <w:rPr>
          <w:rFonts w:hint="eastAsia"/>
          <w:color w:val="auto"/>
        </w:rPr>
        <w:t>　　</w:t>
      </w:r>
      <w:r>
        <w:rPr>
          <w:color w:val="auto"/>
        </w:rPr>
        <w:t>2.</w:t>
      </w:r>
      <w:r>
        <w:rPr>
          <w:rFonts w:hint="eastAsia" w:asciiTheme="minorEastAsia" w:hAnsiTheme="minorEastAsia" w:eastAsiaTheme="minorEastAsia" w:cstheme="minorEastAsia"/>
          <w:color w:val="auto"/>
          <w:sz w:val="24"/>
        </w:rPr>
        <w:fldChar w:fldCharType="begin"/>
      </w:r>
      <w:r>
        <w:rPr>
          <w:color w:val="auto"/>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Theme="minorEastAsia" w:hAnsiTheme="minorEastAsia" w:eastAsiaTheme="minorEastAsia" w:cstheme="minorEastAsia"/>
          <w:color w:val="auto"/>
          <w:sz w:val="24"/>
        </w:rPr>
        <w:fldChar w:fldCharType="separate"/>
      </w:r>
      <w:r>
        <w:rPr>
          <w:rFonts w:hint="eastAsia"/>
          <w:color w:val="auto"/>
        </w:rPr>
        <w:t>成交通知书</w:t>
      </w:r>
      <w:r>
        <w:rPr>
          <w:rFonts w:hint="eastAsia" w:asciiTheme="minorEastAsia" w:hAnsiTheme="minorEastAsia" w:eastAsiaTheme="minorEastAsia" w:cstheme="minorEastAsia"/>
          <w:color w:val="auto"/>
          <w:sz w:val="24"/>
        </w:rPr>
        <w:fldChar w:fldCharType="end"/>
      </w:r>
      <w:r>
        <w:rPr>
          <w:rFonts w:hint="eastAsia"/>
          <w:color w:val="auto"/>
        </w:rPr>
        <w:t>；</w:t>
      </w:r>
    </w:p>
    <w:p>
      <w:pPr>
        <w:spacing w:line="360" w:lineRule="auto"/>
        <w:ind w:firstLine="420" w:firstLineChars="200"/>
        <w:rPr>
          <w:rFonts w:hint="eastAsia" w:eastAsia="宋体"/>
          <w:color w:val="auto"/>
          <w:lang w:eastAsia="zh-CN"/>
        </w:rPr>
      </w:pPr>
      <w:r>
        <w:rPr>
          <w:rFonts w:hint="eastAsia"/>
          <w:color w:val="auto"/>
        </w:rPr>
        <w:t>　　</w:t>
      </w:r>
      <w:r>
        <w:rPr>
          <w:color w:val="auto"/>
        </w:rPr>
        <w:t>3.</w:t>
      </w:r>
      <w:r>
        <w:rPr>
          <w:rFonts w:hint="eastAsia"/>
          <w:color w:val="auto"/>
          <w:lang w:val="en-US" w:eastAsia="zh-CN"/>
        </w:rPr>
        <w:t>响应</w:t>
      </w:r>
      <w:r>
        <w:rPr>
          <w:color w:val="auto"/>
        </w:rPr>
        <w:t>文件及其附件；</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　　</w:t>
      </w:r>
      <w:r>
        <w:rPr>
          <w:color w:val="auto"/>
        </w:rPr>
        <w:t>4.</w:t>
      </w:r>
      <w:r>
        <w:rPr>
          <w:rFonts w:hint="eastAsia"/>
          <w:color w:val="auto"/>
          <w:lang w:val="en-US" w:eastAsia="zh-CN"/>
        </w:rPr>
        <w:t>询价文件</w:t>
      </w:r>
      <w:r>
        <w:rPr>
          <w:color w:val="auto"/>
        </w:rPr>
        <w:t>及其附件；</w:t>
      </w:r>
    </w:p>
    <w:p>
      <w:pPr>
        <w:spacing w:line="360" w:lineRule="auto"/>
        <w:ind w:firstLine="840" w:firstLineChars="400"/>
        <w:rPr>
          <w:rFonts w:hint="eastAsia" w:eastAsia="宋体"/>
          <w:color w:val="auto"/>
          <w:lang w:eastAsia="zh-CN"/>
        </w:rPr>
      </w:pPr>
      <w:r>
        <w:rPr>
          <w:color w:val="auto"/>
        </w:rPr>
        <w:t>5.本合同专用条款（如有）；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6.本合同通用条款（如有）；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7.标准、规范及有关技术文件；</w:t>
      </w:r>
    </w:p>
    <w:p>
      <w:pPr>
        <w:spacing w:line="360" w:lineRule="auto"/>
        <w:ind w:firstLine="420" w:firstLineChars="200"/>
        <w:rPr>
          <w:rFonts w:hint="eastAsia" w:eastAsia="宋体"/>
          <w:color w:val="auto"/>
          <w:lang w:eastAsia="zh-CN"/>
        </w:rPr>
      </w:pPr>
      <w:r>
        <w:rPr>
          <w:rFonts w:hint="eastAsia"/>
          <w:color w:val="auto"/>
        </w:rPr>
        <w:t>　　</w:t>
      </w:r>
      <w:r>
        <w:rPr>
          <w:color w:val="auto"/>
        </w:rPr>
        <w:t>8.工程量清单（如有）；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　　</w:t>
      </w:r>
      <w:r>
        <w:rPr>
          <w:color w:val="auto"/>
        </w:rPr>
        <w:t>9.工程报价单或预算书（如有）。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二、工程概况</w:t>
      </w:r>
    </w:p>
    <w:p>
      <w:pPr>
        <w:spacing w:line="360" w:lineRule="auto"/>
        <w:ind w:firstLine="420" w:firstLineChars="200"/>
        <w:rPr>
          <w:rFonts w:asciiTheme="minorEastAsia" w:hAnsiTheme="minorEastAsia" w:eastAsiaTheme="minorEastAsia" w:cstheme="minorEastAsia"/>
          <w:color w:val="auto"/>
          <w:sz w:val="24"/>
          <w:u w:val="single"/>
        </w:rPr>
      </w:pPr>
      <w:r>
        <w:rPr>
          <w:color w:val="auto"/>
        </w:rPr>
        <w:t>1.工程地点：</w:t>
      </w:r>
      <w:r>
        <w:rPr>
          <w:rFonts w:hint="eastAsia"/>
          <w:color w:val="auto"/>
          <w:sz w:val="24"/>
          <w:lang w:val="en-US" w:eastAsia="zh-CN"/>
        </w:rPr>
        <w:t>泸州市江阳区黄舣镇马道子村</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asciiTheme="minorEastAsia" w:hAnsiTheme="minorEastAsia" w:eastAsiaTheme="minorEastAsia" w:cstheme="minorEastAsia"/>
          <w:color w:val="auto"/>
          <w:sz w:val="24"/>
        </w:rPr>
      </w:pPr>
      <w:r>
        <w:rPr>
          <w:color w:val="auto"/>
        </w:rPr>
        <w:t>2.工程内容</w:t>
      </w:r>
      <w:r>
        <w:rPr>
          <w:rFonts w:hint="eastAsia"/>
          <w:color w:val="auto"/>
        </w:rPr>
        <w:t>：</w:t>
      </w:r>
    </w:p>
    <w:p>
      <w:pPr>
        <w:spacing w:line="360" w:lineRule="auto"/>
        <w:ind w:left="0" w:firstLine="420" w:firstLineChars="200"/>
        <w:rPr>
          <w:rFonts w:asciiTheme="minorEastAsia" w:hAnsiTheme="minorEastAsia" w:eastAsiaTheme="minorEastAsia" w:cstheme="minorEastAsia"/>
          <w:color w:val="auto"/>
          <w:sz w:val="24"/>
        </w:rPr>
      </w:pPr>
      <w:r>
        <w:rPr>
          <w:rFonts w:hint="eastAsia"/>
          <w:color w:val="auto"/>
        </w:rPr>
        <w:t>三、工程价款</w:t>
      </w:r>
    </w:p>
    <w:p>
      <w:pPr>
        <w:spacing w:line="360" w:lineRule="auto"/>
        <w:ind w:firstLine="420" w:firstLineChars="200"/>
        <w:rPr>
          <w:rFonts w:hint="default" w:eastAsia="宋体"/>
          <w:color w:val="auto"/>
          <w:lang w:val="en-US" w:eastAsia="zh-CN"/>
        </w:rPr>
      </w:pPr>
      <w:r>
        <w:rPr>
          <w:rFonts w:hint="eastAsia"/>
          <w:color w:val="auto"/>
        </w:rPr>
        <w:t>1.合同价款：</w:t>
      </w:r>
      <w:r>
        <w:rPr>
          <w:rFonts w:hint="eastAsia"/>
          <w:color w:val="auto"/>
          <w:u w:val="single"/>
          <w:lang w:val="en-US" w:eastAsia="zh-CN"/>
        </w:rPr>
        <w:t xml:space="preserve">          </w:t>
      </w:r>
      <w:r>
        <w:rPr>
          <w:rFonts w:hint="eastAsia"/>
          <w:color w:val="auto"/>
          <w:lang w:val="en-US" w:eastAsia="zh-CN"/>
        </w:rPr>
        <w:t>元/吨</w:t>
      </w:r>
      <w:r>
        <w:rPr>
          <w:rFonts w:hint="eastAsia"/>
          <w:color w:val="auto"/>
        </w:rPr>
        <w:t>，单价合同</w:t>
      </w:r>
      <w:r>
        <w:rPr>
          <w:rFonts w:hint="eastAsia"/>
          <w:color w:val="auto"/>
          <w:lang w:eastAsia="zh-CN"/>
        </w:rPr>
        <w:t>，</w:t>
      </w:r>
      <w:r>
        <w:rPr>
          <w:rFonts w:hint="eastAsia"/>
          <w:color w:val="auto"/>
          <w:lang w:val="en-US" w:eastAsia="zh-CN"/>
        </w:rPr>
        <w:t>承保方式为</w:t>
      </w:r>
      <w:r>
        <w:rPr>
          <w:rFonts w:hint="eastAsia"/>
          <w:color w:val="auto"/>
          <w:u w:val="single"/>
          <w:lang w:val="en-US" w:eastAsia="zh-CN"/>
        </w:rPr>
        <w:t>包工包料</w:t>
      </w:r>
      <w:r>
        <w:rPr>
          <w:rFonts w:hint="eastAsia"/>
          <w:color w:val="auto"/>
          <w:u w:val="none"/>
          <w:lang w:val="en-US" w:eastAsia="zh-CN"/>
        </w:rPr>
        <w:t>。</w:t>
      </w:r>
    </w:p>
    <w:p>
      <w:pPr>
        <w:spacing w:line="360" w:lineRule="auto"/>
        <w:ind w:firstLine="420" w:firstLineChars="200"/>
        <w:rPr>
          <w:rFonts w:hint="eastAsia"/>
          <w:color w:val="auto"/>
          <w:lang w:val="en-US" w:eastAsia="zh-CN"/>
        </w:rPr>
      </w:pPr>
      <w:r>
        <w:rPr>
          <w:rFonts w:hint="eastAsia"/>
          <w:color w:val="auto"/>
        </w:rPr>
        <w:t>2.结算方式：</w:t>
      </w:r>
      <w:r>
        <w:rPr>
          <w:rFonts w:hint="eastAsia"/>
          <w:color w:val="auto"/>
          <w:lang w:val="en-US" w:eastAsia="zh-CN"/>
        </w:rPr>
        <w:t>最终结算金额=实际完成</w:t>
      </w:r>
      <w:r>
        <w:rPr>
          <w:rFonts w:hint="eastAsia"/>
          <w:color w:val="auto"/>
        </w:rPr>
        <w:t>工程量</w:t>
      </w:r>
      <w:r>
        <w:rPr>
          <w:rFonts w:hint="eastAsia"/>
          <w:color w:val="auto"/>
          <w:lang w:val="en-US" w:eastAsia="zh-CN"/>
        </w:rPr>
        <w:t>×中选单价</w:t>
      </w:r>
    </w:p>
    <w:p>
      <w:pPr>
        <w:pStyle w:val="2"/>
        <w:ind w:left="420" w:hanging="420" w:hangingChars="200"/>
        <w:rPr>
          <w:rFonts w:hint="default"/>
          <w:lang w:val="en-US" w:eastAsia="zh-CN"/>
        </w:rPr>
      </w:pPr>
      <w:r>
        <w:rPr>
          <w:rFonts w:hint="eastAsia"/>
          <w:color w:val="auto"/>
          <w:lang w:val="en-US" w:eastAsia="zh-CN"/>
        </w:rPr>
        <w:t xml:space="preserve">    3.</w:t>
      </w:r>
      <w:r>
        <w:rPr>
          <w:rFonts w:hint="eastAsia" w:ascii="宋体" w:hAnsi="宋体" w:cs="宋体"/>
          <w:b/>
          <w:bCs/>
          <w:color w:val="auto"/>
          <w:sz w:val="21"/>
          <w:szCs w:val="21"/>
          <w:lang w:val="en-US" w:eastAsia="zh-CN"/>
        </w:rPr>
        <w:t>合同价款</w:t>
      </w:r>
      <w:r>
        <w:rPr>
          <w:rFonts w:hint="eastAsia" w:ascii="宋体" w:hAnsi="宋体" w:cs="宋体"/>
          <w:b/>
          <w:bCs/>
          <w:color w:val="auto"/>
          <w:sz w:val="21"/>
          <w:szCs w:val="21"/>
        </w:rPr>
        <w:t>应是包括但不限于完成项目所需的</w:t>
      </w:r>
      <w:r>
        <w:rPr>
          <w:rFonts w:hint="eastAsia" w:ascii="宋体" w:hAnsi="宋体" w:cs="宋体"/>
          <w:b/>
          <w:bCs/>
          <w:sz w:val="21"/>
          <w:szCs w:val="21"/>
          <w:highlight w:val="none"/>
          <w:lang w:val="en-US" w:eastAsia="zh-CN"/>
        </w:rPr>
        <w:t>人工费、</w:t>
      </w:r>
      <w:r>
        <w:rPr>
          <w:rFonts w:hint="eastAsia" w:ascii="宋体" w:hAnsi="宋体" w:cs="宋体"/>
          <w:b/>
          <w:bCs/>
          <w:sz w:val="21"/>
          <w:szCs w:val="21"/>
          <w:highlight w:val="none"/>
        </w:rPr>
        <w:t>材料</w:t>
      </w:r>
      <w:r>
        <w:rPr>
          <w:rFonts w:hint="eastAsia" w:ascii="宋体" w:hAnsi="宋体" w:cs="宋体"/>
          <w:b/>
          <w:bCs/>
          <w:sz w:val="21"/>
          <w:szCs w:val="21"/>
          <w:highlight w:val="none"/>
          <w:lang w:val="en-US" w:eastAsia="zh-CN"/>
        </w:rPr>
        <w:t>费</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机械费、管理费、</w:t>
      </w:r>
      <w:r>
        <w:rPr>
          <w:rFonts w:hint="eastAsia" w:ascii="宋体" w:hAnsi="宋体" w:cs="宋体"/>
          <w:b/>
          <w:bCs/>
          <w:sz w:val="21"/>
          <w:szCs w:val="21"/>
          <w:highlight w:val="none"/>
        </w:rPr>
        <w:t>利润、</w:t>
      </w:r>
      <w:r>
        <w:rPr>
          <w:rFonts w:hint="eastAsia" w:ascii="宋体" w:hAnsi="宋体" w:cs="宋体"/>
          <w:b/>
          <w:bCs/>
          <w:sz w:val="21"/>
          <w:szCs w:val="21"/>
          <w:highlight w:val="none"/>
          <w:lang w:val="en-US" w:eastAsia="zh-CN"/>
        </w:rPr>
        <w:t>措施费、规费、</w:t>
      </w:r>
      <w:r>
        <w:rPr>
          <w:rFonts w:hint="eastAsia" w:ascii="宋体" w:hAnsi="宋体" w:cs="宋体"/>
          <w:b/>
          <w:bCs/>
          <w:sz w:val="21"/>
          <w:szCs w:val="21"/>
          <w:highlight w:val="none"/>
        </w:rPr>
        <w:t>税金</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出库费、资金占用费、运输费、装卸费、过磅费、下车费、</w:t>
      </w:r>
      <w:r>
        <w:rPr>
          <w:rFonts w:hint="eastAsia" w:ascii="宋体" w:hAnsi="宋体" w:cs="宋体"/>
          <w:b/>
          <w:bCs/>
          <w:sz w:val="21"/>
          <w:szCs w:val="21"/>
          <w:highlight w:val="none"/>
          <w:lang w:val="en-US" w:eastAsia="zh-CN"/>
        </w:rPr>
        <w:t>防腐费</w:t>
      </w:r>
      <w:r>
        <w:rPr>
          <w:rFonts w:hint="eastAsia" w:ascii="宋体" w:hAnsi="宋体" w:cs="宋体"/>
          <w:b/>
          <w:bCs/>
          <w:sz w:val="21"/>
          <w:szCs w:val="21"/>
          <w:highlight w:val="none"/>
        </w:rPr>
        <w:t>及其</w:t>
      </w:r>
      <w:r>
        <w:rPr>
          <w:rFonts w:hint="eastAsia" w:ascii="宋体" w:hAnsi="宋体"/>
          <w:b/>
          <w:bCs/>
          <w:color w:val="auto"/>
          <w:sz w:val="21"/>
          <w:szCs w:val="21"/>
        </w:rPr>
        <w:t>一切费用</w:t>
      </w:r>
      <w:r>
        <w:rPr>
          <w:rFonts w:hint="eastAsia" w:ascii="宋体" w:hAnsi="宋体" w:cs="宋体"/>
          <w:b/>
          <w:bCs/>
          <w:color w:val="auto"/>
          <w:sz w:val="21"/>
          <w:szCs w:val="21"/>
        </w:rPr>
        <w:t>及采购文件规定的其它一切费用（如发现有缺、漏、少项等者，均认为申请人也综合考虑报价中）</w:t>
      </w:r>
      <w:r>
        <w:rPr>
          <w:rFonts w:hint="eastAsia" w:ascii="宋体" w:hAnsi="宋体" w:cs="宋体"/>
          <w:b/>
          <w:bCs/>
          <w:color w:val="auto"/>
          <w:sz w:val="21"/>
          <w:szCs w:val="21"/>
          <w:lang w:eastAsia="zh-CN"/>
        </w:rPr>
        <w:t>；</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四、工程实施</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乙方必须按照施工图</w:t>
      </w:r>
      <w:r>
        <w:rPr>
          <w:rFonts w:hint="eastAsia"/>
          <w:color w:val="auto"/>
          <w:lang w:val="en-US" w:eastAsia="zh-CN"/>
        </w:rPr>
        <w:t>要求</w:t>
      </w:r>
      <w:r>
        <w:rPr>
          <w:rFonts w:hint="eastAsia"/>
          <w:color w:val="auto"/>
        </w:rPr>
        <w:t>组织施工，严格控制工程量增减，如因乙方施工措施等原因造成的工程量增加，其费用由乙方承担。</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五、工程质量要求</w:t>
      </w:r>
    </w:p>
    <w:p>
      <w:pPr>
        <w:spacing w:line="360" w:lineRule="auto"/>
        <w:ind w:firstLine="420" w:firstLineChars="200"/>
        <w:rPr>
          <w:rFonts w:asciiTheme="minorEastAsia" w:hAnsiTheme="minorEastAsia" w:eastAsiaTheme="minorEastAsia" w:cstheme="minorEastAsia"/>
          <w:color w:val="auto"/>
          <w:sz w:val="21"/>
          <w:szCs w:val="21"/>
        </w:rPr>
      </w:pPr>
      <w:r>
        <w:rPr>
          <w:rFonts w:hint="eastAsia" w:ascii="宋体" w:hAnsi="宋体"/>
          <w:b w:val="0"/>
          <w:bCs/>
          <w:color w:val="auto"/>
          <w:sz w:val="21"/>
          <w:szCs w:val="21"/>
          <w:lang w:val="en-US" w:eastAsia="zh-CN"/>
        </w:rPr>
        <w:t>施工质量应符合《钢结构工程施工质量验收标准》（GB50205-2020）要求</w:t>
      </w:r>
      <w:r>
        <w:rPr>
          <w:rFonts w:hint="eastAsia"/>
          <w:color w:val="auto"/>
          <w:sz w:val="21"/>
          <w:szCs w:val="21"/>
        </w:rPr>
        <w:t>。</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六、施工工期</w:t>
      </w:r>
    </w:p>
    <w:p>
      <w:pPr>
        <w:widowControl/>
        <w:spacing w:line="360" w:lineRule="auto"/>
        <w:ind w:firstLine="420" w:firstLineChars="200"/>
        <w:rPr>
          <w:rFonts w:hint="default" w:eastAsia="宋体"/>
          <w:color w:val="auto"/>
          <w:lang w:val="en-US" w:eastAsia="zh-CN"/>
        </w:rPr>
      </w:pPr>
      <w:r>
        <w:rPr>
          <w:rFonts w:hint="eastAsia"/>
          <w:color w:val="auto"/>
          <w:u w:val="none"/>
          <w:lang w:val="en-US" w:eastAsia="zh-CN"/>
        </w:rPr>
        <w:t xml:space="preserve"> 15 </w:t>
      </w:r>
      <w:r>
        <w:rPr>
          <w:rFonts w:hint="eastAsia"/>
          <w:color w:val="auto"/>
          <w:lang w:val="en-US" w:eastAsia="zh-CN"/>
        </w:rPr>
        <w:t>日内完成供货及安装。</w:t>
      </w:r>
    </w:p>
    <w:p>
      <w:pPr>
        <w:numPr>
          <w:ilvl w:val="0"/>
          <w:numId w:val="2"/>
        </w:numPr>
        <w:spacing w:line="360" w:lineRule="auto"/>
        <w:ind w:firstLine="420" w:firstLineChars="200"/>
        <w:rPr>
          <w:rFonts w:hint="eastAsia"/>
          <w:color w:val="auto"/>
          <w:lang w:val="en-US" w:eastAsia="zh-CN"/>
        </w:rPr>
      </w:pPr>
      <w:r>
        <w:rPr>
          <w:rFonts w:hint="eastAsia"/>
          <w:color w:val="auto"/>
          <w:lang w:val="en-US" w:eastAsia="zh-CN"/>
        </w:rPr>
        <w:t>风险承担</w:t>
      </w:r>
    </w:p>
    <w:p>
      <w:pPr>
        <w:numPr>
          <w:ilvl w:val="0"/>
          <w:numId w:val="0"/>
        </w:numPr>
        <w:spacing w:line="360" w:lineRule="auto"/>
        <w:ind w:firstLine="420" w:firstLineChars="200"/>
        <w:rPr>
          <w:rFonts w:hint="eastAsia"/>
          <w:color w:val="auto"/>
          <w:lang w:val="en-US" w:eastAsia="zh-CN"/>
        </w:rPr>
      </w:pPr>
      <w:r>
        <w:rPr>
          <w:rFonts w:hint="eastAsia"/>
          <w:color w:val="auto"/>
          <w:lang w:val="en-US" w:eastAsia="zh-CN"/>
        </w:rPr>
        <w:t>货物毁损、灭失风险由乙方将货物运送至甲方约定地点并安装完毕后转移至甲方。</w:t>
      </w:r>
    </w:p>
    <w:p>
      <w:pPr>
        <w:numPr>
          <w:ilvl w:val="0"/>
          <w:numId w:val="2"/>
        </w:numPr>
        <w:spacing w:line="360" w:lineRule="auto"/>
        <w:ind w:firstLine="420" w:firstLineChars="200"/>
        <w:rPr>
          <w:rFonts w:hint="eastAsia"/>
          <w:color w:val="auto"/>
          <w:lang w:val="en-US" w:eastAsia="zh-CN"/>
        </w:rPr>
      </w:pPr>
      <w:r>
        <w:rPr>
          <w:rFonts w:hint="eastAsia"/>
          <w:color w:val="auto"/>
          <w:lang w:val="en-US" w:eastAsia="zh-CN"/>
        </w:rPr>
        <w:t>计量方式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lang w:val="en-US" w:eastAsia="zh-CN"/>
        </w:rPr>
        <w:t xml:space="preserve">    </w:t>
      </w:r>
      <w:r>
        <w:rPr>
          <w:rFonts w:hint="eastAsia"/>
          <w:sz w:val="21"/>
          <w:szCs w:val="21"/>
          <w:lang w:val="en-US" w:eastAsia="zh-CN"/>
        </w:rPr>
        <w:t xml:space="preserve"> </w:t>
      </w:r>
      <w:r>
        <w:rPr>
          <w:rFonts w:hint="eastAsia"/>
          <w:b w:val="0"/>
          <w:bCs w:val="0"/>
          <w:sz w:val="21"/>
          <w:szCs w:val="21"/>
          <w:lang w:val="en-US" w:eastAsia="zh-CN"/>
        </w:rPr>
        <w:t>乙方应按照图纸型号、尺寸要求加工甲方所需的成品物件，计量方式按照图纸要求的成品物件净量进行计量，相关计算方式按照建设工程工程量清单计价规范GB50500-2013执行。</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lang w:val="en-US" w:eastAsia="zh-CN"/>
        </w:rPr>
        <w:t>九、</w:t>
      </w:r>
      <w:r>
        <w:rPr>
          <w:rFonts w:hint="eastAsia"/>
          <w:color w:val="auto"/>
        </w:rPr>
        <w:t>款项支付</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合同签订</w:t>
      </w:r>
      <w:r>
        <w:rPr>
          <w:rFonts w:hint="eastAsia" w:ascii="宋体" w:hAnsi="宋体" w:cs="宋体"/>
          <w:color w:val="auto"/>
          <w:sz w:val="21"/>
          <w:szCs w:val="21"/>
          <w:highlight w:val="none"/>
          <w:lang w:val="en-US" w:eastAsia="zh-CN"/>
        </w:rPr>
        <w:t>之日起3</w:t>
      </w:r>
      <w:r>
        <w:rPr>
          <w:rFonts w:hint="eastAsia" w:ascii="宋体" w:hAnsi="宋体" w:cs="宋体"/>
          <w:color w:val="auto"/>
          <w:sz w:val="21"/>
          <w:szCs w:val="21"/>
          <w:highlight w:val="none"/>
        </w:rPr>
        <w:t>个工作日内预付</w:t>
      </w:r>
      <w:r>
        <w:rPr>
          <w:rFonts w:hint="eastAsia" w:ascii="宋体" w:hAnsi="宋体" w:cs="宋体"/>
          <w:color w:val="auto"/>
          <w:sz w:val="21"/>
          <w:szCs w:val="21"/>
          <w:highlight w:val="none"/>
          <w:u w:val="single"/>
          <w:lang w:val="en-US" w:eastAsia="zh-CN"/>
        </w:rPr>
        <w:t xml:space="preserve"> 35000元（大写：叁万伍仟元整）</w:t>
      </w:r>
      <w:r>
        <w:rPr>
          <w:rFonts w:hint="eastAsia" w:ascii="宋体" w:hAnsi="宋体" w:cs="宋体"/>
          <w:color w:val="auto"/>
          <w:sz w:val="21"/>
          <w:szCs w:val="21"/>
          <w:highlight w:val="none"/>
        </w:rPr>
        <w:t>；供货完成后经现场验收合格后</w:t>
      </w:r>
      <w:r>
        <w:rPr>
          <w:rFonts w:hint="eastAsia" w:ascii="宋体" w:hAnsi="宋体" w:cs="宋体"/>
          <w:color w:val="auto"/>
          <w:sz w:val="21"/>
          <w:szCs w:val="21"/>
          <w:highlight w:val="none"/>
          <w:lang w:val="en-US" w:eastAsia="zh-CN"/>
        </w:rPr>
        <w:t>3个工作日</w:t>
      </w:r>
      <w:r>
        <w:rPr>
          <w:rFonts w:ascii="宋体" w:hAnsi="宋体" w:cs="宋体"/>
          <w:color w:val="auto"/>
          <w:sz w:val="21"/>
          <w:szCs w:val="21"/>
          <w:highlight w:val="none"/>
        </w:rPr>
        <w:t>内</w:t>
      </w:r>
      <w:r>
        <w:rPr>
          <w:rFonts w:hint="eastAsia" w:ascii="宋体" w:hAnsi="宋体" w:cs="宋体"/>
          <w:color w:val="auto"/>
          <w:sz w:val="21"/>
          <w:szCs w:val="21"/>
          <w:highlight w:val="none"/>
          <w:u w:val="single"/>
        </w:rPr>
        <w:t>支付</w:t>
      </w:r>
      <w:r>
        <w:rPr>
          <w:rFonts w:hint="eastAsia" w:ascii="宋体" w:hAnsi="宋体" w:cs="宋体"/>
          <w:color w:val="auto"/>
          <w:sz w:val="21"/>
          <w:szCs w:val="21"/>
          <w:highlight w:val="none"/>
          <w:u w:val="single"/>
          <w:lang w:val="en-US" w:eastAsia="zh-CN"/>
        </w:rPr>
        <w:t>140000元（大写：壹拾肆万元整）</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接待中心钢结构工程</w:t>
      </w:r>
      <w:r>
        <w:rPr>
          <w:rFonts w:hint="eastAsia" w:ascii="宋体" w:hAnsi="宋体" w:cs="宋体"/>
          <w:color w:val="auto"/>
          <w:sz w:val="21"/>
          <w:szCs w:val="21"/>
          <w:highlight w:val="none"/>
        </w:rPr>
        <w:t>安装完成</w:t>
      </w:r>
      <w:r>
        <w:rPr>
          <w:rFonts w:hint="eastAsia" w:ascii="宋体" w:hAnsi="宋体" w:cs="宋体"/>
          <w:color w:val="auto"/>
          <w:sz w:val="21"/>
          <w:szCs w:val="21"/>
          <w:highlight w:val="none"/>
          <w:lang w:val="en-US" w:eastAsia="zh-CN"/>
        </w:rPr>
        <w:t>验收合格并经甲方委托的第三方评审机构审核</w:t>
      </w:r>
      <w:r>
        <w:rPr>
          <w:rFonts w:hint="eastAsia" w:ascii="宋体" w:hAnsi="宋体" w:cs="宋体"/>
          <w:color w:val="auto"/>
          <w:sz w:val="21"/>
          <w:szCs w:val="21"/>
          <w:highlight w:val="none"/>
        </w:rPr>
        <w:t>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15</w:t>
      </w:r>
      <w:r>
        <w:rPr>
          <w:rFonts w:hint="eastAsia" w:ascii="宋体" w:hAnsi="宋体" w:cs="宋体"/>
          <w:color w:val="auto"/>
          <w:sz w:val="21"/>
          <w:szCs w:val="21"/>
          <w:highlight w:val="none"/>
          <w:lang w:val="en-US" w:eastAsia="zh-CN"/>
        </w:rPr>
        <w:t>个工作</w:t>
      </w:r>
      <w:r>
        <w:rPr>
          <w:rFonts w:hint="eastAsia" w:ascii="宋体" w:hAnsi="宋体" w:cs="宋体"/>
          <w:color w:val="auto"/>
          <w:sz w:val="21"/>
          <w:szCs w:val="21"/>
          <w:highlight w:val="none"/>
        </w:rPr>
        <w:t>日内支付</w:t>
      </w:r>
      <w:r>
        <w:rPr>
          <w:rFonts w:hint="eastAsia" w:ascii="宋体" w:hAnsi="宋体" w:cs="宋体"/>
          <w:color w:val="auto"/>
          <w:sz w:val="21"/>
          <w:szCs w:val="21"/>
          <w:highlight w:val="none"/>
          <w:u w:val="single"/>
          <w:lang w:val="en-US" w:eastAsia="zh-CN"/>
        </w:rPr>
        <w:t>至结算价款的97% ，剩余3%作为质保金于工程竣工之日起1年后（如无质量问题）无息支付。</w:t>
      </w:r>
      <w:r>
        <w:rPr>
          <w:rFonts w:hint="eastAsia" w:ascii="宋体" w:hAnsi="宋体" w:cs="宋体"/>
          <w:color w:val="auto"/>
          <w:sz w:val="21"/>
          <w:szCs w:val="21"/>
          <w:highlight w:val="none"/>
        </w:rPr>
        <w:t>每次支付款项前，</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应提供等额有效的增值税专用发票，否则</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有权延迟支付。</w:t>
      </w:r>
    </w:p>
    <w:p>
      <w:pPr>
        <w:spacing w:line="360" w:lineRule="auto"/>
        <w:ind w:firstLine="420" w:firstLineChars="200"/>
        <w:rPr>
          <w:rFonts w:hint="default" w:eastAsia="宋体" w:asciiTheme="minorEastAsia" w:hAnsiTheme="minorEastAsia" w:cstheme="minorEastAsia"/>
          <w:color w:val="auto"/>
          <w:sz w:val="24"/>
          <w:lang w:val="en-US" w:eastAsia="zh-CN"/>
        </w:rPr>
      </w:pPr>
      <w:r>
        <w:rPr>
          <w:color w:val="auto"/>
        </w:rPr>
        <w:t>2</w:t>
      </w:r>
      <w:r>
        <w:rPr>
          <w:rFonts w:hint="eastAsia"/>
          <w:color w:val="auto"/>
          <w:lang w:eastAsia="zh-CN"/>
        </w:rPr>
        <w:t>.</w:t>
      </w:r>
      <w:r>
        <w:rPr>
          <w:rFonts w:hint="eastAsia"/>
          <w:color w:val="auto"/>
          <w:lang w:val="en-US" w:eastAsia="zh-CN"/>
        </w:rPr>
        <w:t>缺陷责任期：2年</w:t>
      </w:r>
    </w:p>
    <w:p>
      <w:pPr>
        <w:spacing w:line="360" w:lineRule="auto"/>
        <w:ind w:firstLine="420" w:firstLineChars="200"/>
        <w:rPr>
          <w:rFonts w:asciiTheme="minorEastAsia" w:hAnsiTheme="minorEastAsia" w:eastAsiaTheme="minorEastAsia" w:cstheme="minorEastAsia"/>
          <w:color w:val="auto"/>
          <w:sz w:val="24"/>
        </w:rPr>
      </w:pPr>
      <w:r>
        <w:rPr>
          <w:color w:val="auto"/>
        </w:rPr>
        <w:t>3.材料涨跌幅：不予调差。</w:t>
      </w:r>
    </w:p>
    <w:p>
      <w:pPr>
        <w:spacing w:line="360" w:lineRule="auto"/>
        <w:ind w:firstLine="420" w:firstLineChars="200"/>
        <w:rPr>
          <w:rFonts w:asciiTheme="minorEastAsia" w:hAnsiTheme="minorEastAsia" w:eastAsiaTheme="minorEastAsia" w:cstheme="minorEastAsia"/>
          <w:color w:val="auto"/>
          <w:sz w:val="24"/>
        </w:rPr>
      </w:pPr>
      <w:r>
        <w:rPr>
          <w:color w:val="auto"/>
        </w:rPr>
        <w:t>4.每次付款前乙方应提供一般纳税人具备的增值税专用发票（税率</w:t>
      </w:r>
      <w:r>
        <w:rPr>
          <w:rFonts w:hint="eastAsia"/>
          <w:color w:val="auto"/>
          <w:u w:val="single"/>
          <w:lang w:val="en-US" w:eastAsia="zh-CN"/>
        </w:rPr>
        <w:t xml:space="preserve">    </w:t>
      </w:r>
      <w:r>
        <w:rPr>
          <w:color w:val="auto"/>
        </w:rPr>
        <w:t>%）。</w:t>
      </w:r>
    </w:p>
    <w:p>
      <w:pPr>
        <w:spacing w:line="360" w:lineRule="auto"/>
        <w:ind w:firstLine="420" w:firstLineChars="200"/>
        <w:rPr>
          <w:rFonts w:asciiTheme="minorEastAsia" w:hAnsiTheme="minorEastAsia" w:eastAsiaTheme="minorEastAsia" w:cstheme="minorEastAsia"/>
          <w:color w:val="auto"/>
          <w:sz w:val="24"/>
        </w:rPr>
      </w:pPr>
      <w:r>
        <w:rPr>
          <w:color w:val="auto"/>
        </w:rPr>
        <w:t>5.乙方应按本项目中选通知书及询价文件要求于合同签订前缴纳</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万元履约保证金</w:t>
      </w:r>
      <w:r>
        <w:rPr>
          <w:rFonts w:hint="eastAsia"/>
          <w:color w:val="auto"/>
          <w:highlight w:val="yellow"/>
        </w:rPr>
        <w:t>。</w:t>
      </w:r>
      <w:r>
        <w:rPr>
          <w:rFonts w:hint="eastAsia"/>
          <w:color w:val="auto"/>
        </w:rPr>
        <w:t>履约保证金在乙方无违约行为且经甲方验收合格后</w:t>
      </w:r>
      <w:r>
        <w:rPr>
          <w:color w:val="auto"/>
        </w:rPr>
        <w:t>15个工作日内凭乙方书面申请予以无息退还。</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lang w:val="en-US" w:eastAsia="zh-CN"/>
        </w:rPr>
        <w:t>十</w:t>
      </w:r>
      <w:r>
        <w:rPr>
          <w:rFonts w:hint="eastAsia"/>
          <w:color w:val="auto"/>
        </w:rPr>
        <w:t>、安全生产和防火</w:t>
      </w:r>
    </w:p>
    <w:p>
      <w:pPr>
        <w:widowControl/>
        <w:spacing w:line="360" w:lineRule="auto"/>
        <w:ind w:firstLine="480"/>
        <w:rPr>
          <w:rFonts w:asciiTheme="minorEastAsia" w:hAnsiTheme="minorEastAsia" w:eastAsiaTheme="minorEastAsia" w:cstheme="minorEastAsia"/>
          <w:color w:val="auto"/>
          <w:sz w:val="24"/>
        </w:rPr>
      </w:pPr>
      <w:r>
        <w:rPr>
          <w:color w:val="auto"/>
        </w:rPr>
        <w:t>1.乙方在施工期间应严格遵守《建筑安装工程安全技术规程</w:t>
      </w:r>
      <w:r>
        <w:rPr>
          <w:rFonts w:hint="eastAsia"/>
          <w:color w:val="auto"/>
        </w:rPr>
        <w:t>》《建筑安装工程安全操作规程》《中华人民共和国消防条例》和其它相关安全生产、防火等法规、规范；</w:t>
      </w:r>
    </w:p>
    <w:p>
      <w:pPr>
        <w:widowControl/>
        <w:spacing w:line="360" w:lineRule="auto"/>
        <w:ind w:firstLine="480"/>
        <w:rPr>
          <w:rFonts w:asciiTheme="minorEastAsia" w:hAnsiTheme="minorEastAsia" w:eastAsiaTheme="minorEastAsia" w:cstheme="minorEastAsia"/>
          <w:color w:val="auto"/>
          <w:sz w:val="24"/>
        </w:rPr>
      </w:pPr>
      <w:r>
        <w:rPr>
          <w:color w:val="auto"/>
        </w:rPr>
        <w:t>2.由于乙方在施工生产过程中违反有关安全操作规程和消防条例，导致发生安全或火灾事故，乙方应承担由此引发的一切经济损失。</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w:t>
      </w:r>
      <w:r>
        <w:rPr>
          <w:rFonts w:hint="eastAsia"/>
          <w:color w:val="auto"/>
          <w:lang w:val="en-US" w:eastAsia="zh-CN"/>
        </w:rPr>
        <w:t>一</w:t>
      </w:r>
      <w:r>
        <w:rPr>
          <w:rFonts w:hint="eastAsia"/>
          <w:color w:val="auto"/>
        </w:rPr>
        <w:t>、甲乙双方权利</w:t>
      </w:r>
    </w:p>
    <w:p>
      <w:pPr>
        <w:spacing w:line="360" w:lineRule="auto"/>
        <w:ind w:firstLine="420" w:firstLineChars="200"/>
        <w:rPr>
          <w:rFonts w:asciiTheme="minorEastAsia" w:hAnsiTheme="minorEastAsia" w:eastAsiaTheme="minorEastAsia" w:cstheme="minorEastAsia"/>
          <w:color w:val="auto"/>
          <w:sz w:val="24"/>
        </w:rPr>
      </w:pPr>
      <w:r>
        <w:rPr>
          <w:color w:val="auto"/>
        </w:rPr>
        <w:t>1.甲方权利</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w:t>
      </w:r>
      <w:r>
        <w:rPr>
          <w:color w:val="auto"/>
        </w:rPr>
        <w:t>1）有权对施工现场进行不定时巡查，督查乙方按要求</w:t>
      </w:r>
      <w:r>
        <w:rPr>
          <w:rFonts w:hint="eastAsia"/>
          <w:color w:val="auto"/>
        </w:rPr>
        <w:t>施工，纠正乙方未按工程量清单施工及其他违反施工相关规范行为，如乙方未按要求整改，有权要求停工并拒付有关费用；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2）有权要求对乙方未经甲方认可而实施的隐蔽工程进行破坏性检查，如不符合要求，有权拒付相关费用。</w:t>
      </w:r>
    </w:p>
    <w:p>
      <w:pPr>
        <w:spacing w:line="360" w:lineRule="auto"/>
        <w:ind w:firstLine="420" w:firstLineChars="200"/>
        <w:rPr>
          <w:rFonts w:asciiTheme="minorEastAsia" w:hAnsiTheme="minorEastAsia" w:eastAsiaTheme="minorEastAsia" w:cstheme="minorEastAsia"/>
          <w:color w:val="auto"/>
          <w:sz w:val="24"/>
        </w:rPr>
      </w:pPr>
      <w:r>
        <w:rPr>
          <w:color w:val="auto"/>
        </w:rPr>
        <w:t>2.乙方权利</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1）在甲方未按合同支付工程价款时，有权向甲方索赔；</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2）有权拒绝甲方提出的不符合现行施工技术规范的要求。</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w:t>
      </w:r>
      <w:r>
        <w:rPr>
          <w:rFonts w:hint="eastAsia"/>
          <w:color w:val="auto"/>
          <w:lang w:val="en-US" w:eastAsia="zh-CN"/>
        </w:rPr>
        <w:t>二</w:t>
      </w:r>
      <w:r>
        <w:rPr>
          <w:rFonts w:hint="eastAsia"/>
          <w:color w:val="auto"/>
        </w:rPr>
        <w:t>、甲乙双方义务</w:t>
      </w:r>
    </w:p>
    <w:p>
      <w:pPr>
        <w:spacing w:line="360" w:lineRule="auto"/>
        <w:ind w:firstLine="420" w:firstLineChars="200"/>
        <w:rPr>
          <w:rFonts w:asciiTheme="minorEastAsia" w:hAnsiTheme="minorEastAsia" w:eastAsiaTheme="minorEastAsia" w:cstheme="minorEastAsia"/>
          <w:color w:val="auto"/>
          <w:sz w:val="24"/>
        </w:rPr>
      </w:pPr>
      <w:r>
        <w:rPr>
          <w:color w:val="auto"/>
        </w:rPr>
        <w:t>1.甲方义务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1）向乙方提供施工所需的水、电等要素，乙方有偿使用；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2）对工程质量、进度进行监督检查，及时办理变更、验收和结算。</w:t>
      </w:r>
    </w:p>
    <w:p>
      <w:pPr>
        <w:spacing w:line="360" w:lineRule="auto"/>
        <w:ind w:firstLine="420" w:firstLineChars="200"/>
        <w:rPr>
          <w:rFonts w:asciiTheme="minorEastAsia" w:hAnsiTheme="minorEastAsia" w:eastAsiaTheme="minorEastAsia" w:cstheme="minorEastAsia"/>
          <w:color w:val="auto"/>
          <w:sz w:val="24"/>
        </w:rPr>
      </w:pPr>
      <w:r>
        <w:rPr>
          <w:color w:val="auto"/>
        </w:rPr>
        <w:t>2.乙方义务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1）按要求组织施工，保质、保量、按期完成施工任务，解决由乙方负责的各项事宜；</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2）严格执行施工规范、安全操作规程、防火安全规定；</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w:t>
      </w:r>
      <w:r>
        <w:rPr>
          <w:rFonts w:hint="eastAsia"/>
          <w:color w:val="auto"/>
        </w:rPr>
        <w:t>）严格按照双方认可的说明进行施工，做好各项质量检查和施工记录；</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）因乙方施工造成甲方的物品损坏，乙方应给予修复或赔偿；</w:t>
      </w:r>
      <w:r>
        <w:rPr>
          <w:color w:val="auto"/>
        </w:rPr>
        <w:t xml:space="preserve">  </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5</w:t>
      </w:r>
      <w:r>
        <w:rPr>
          <w:rFonts w:hint="eastAsia"/>
          <w:color w:val="auto"/>
        </w:rPr>
        <w:t>）因乙方原因造成工程质量问题由乙方全部承担，工期不得顺延；</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6</w:t>
      </w:r>
      <w:r>
        <w:rPr>
          <w:rFonts w:hint="eastAsia"/>
          <w:color w:val="auto"/>
        </w:rPr>
        <w:t>）因乙方原因造成双方人员或第三人人身和财产损失的，由乙方承担责任，并赔偿全部损失并承担相应法律责任；</w:t>
      </w:r>
    </w:p>
    <w:p>
      <w:pPr>
        <w:spacing w:line="360" w:lineRule="auto"/>
        <w:ind w:firstLine="420" w:firstLineChars="200"/>
        <w:rPr>
          <w:rFonts w:asciiTheme="minorEastAsia" w:hAnsiTheme="minorEastAsia" w:eastAsiaTheme="minorEastAsia" w:cstheme="minorEastAsia"/>
          <w:color w:val="auto"/>
        </w:rPr>
      </w:pPr>
      <w:r>
        <w:rPr>
          <w:rFonts w:hint="eastAsia"/>
          <w:color w:val="auto"/>
        </w:rPr>
        <w:t>（</w:t>
      </w:r>
      <w:r>
        <w:rPr>
          <w:color w:val="auto"/>
        </w:rPr>
        <w:t>7</w:t>
      </w:r>
      <w:r>
        <w:rPr>
          <w:rFonts w:hint="eastAsia"/>
          <w:color w:val="auto"/>
        </w:rPr>
        <w:t>）乙方人员应持证上岗，作业等过程中发生的安全责任自行承担。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8</w:t>
      </w:r>
      <w:r>
        <w:rPr>
          <w:rFonts w:hint="eastAsia"/>
          <w:color w:val="auto"/>
        </w:rPr>
        <w:t>）工程竣工未移交甲方之前，负责对现场的设施和施工成品进行保护；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9</w:t>
      </w:r>
      <w:r>
        <w:rPr>
          <w:rFonts w:hint="eastAsia"/>
          <w:color w:val="auto"/>
        </w:rPr>
        <w:t>）对竣工验收后保修期</w:t>
      </w:r>
      <w:r>
        <w:rPr>
          <w:color w:val="auto"/>
        </w:rPr>
        <w:t>24个月内，如发生质量问题，甲方通知乙方后，乙方应在24小时内处理，若超过该时间未处理，甲方有权邀请第三方处理，实际产生的费用，由乙方承担，甲方可直接从质量保证金中扣除。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10</w:t>
      </w:r>
      <w:r>
        <w:rPr>
          <w:rFonts w:hint="eastAsia"/>
          <w:color w:val="auto"/>
        </w:rPr>
        <w:t>）乙方施工现场应设置明显的施工标志并采取适当的安全措施，按要求文明施工，安全施工，若发生任何安全事故，因此所产生的经济及法律责任，由乙方全部承担；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11</w:t>
      </w:r>
      <w:r>
        <w:rPr>
          <w:rFonts w:hint="eastAsia"/>
          <w:color w:val="auto"/>
        </w:rPr>
        <w:t>）乙方须与包括农民工在内的所有工人签订劳动合同，明确劳动报酬、购买社会保险、工伤保险等内容，并严格履行。</w:t>
      </w:r>
    </w:p>
    <w:p>
      <w:pPr>
        <w:snapToGrid w:val="0"/>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12</w:t>
      </w:r>
      <w:r>
        <w:rPr>
          <w:rFonts w:hint="eastAsia"/>
          <w:color w:val="auto"/>
        </w:rPr>
        <w:t>）按有关民工工资支付须满足国务院《保障农民工工资支付条例》（国务院令</w:t>
      </w:r>
      <w:r>
        <w:rPr>
          <w:color w:val="auto"/>
        </w:rPr>
        <w:t>724号）、泸州市住建局关于泸州市建筑施工领域用工实名制管理实施办法（试行）的通知（泸住建发〔2018〕82号）及省市区有关民工工资等现行要求，做好农民工工资按月计发等工作。</w:t>
      </w:r>
    </w:p>
    <w:p>
      <w:pPr>
        <w:snapToGrid w:val="0"/>
        <w:spacing w:line="360" w:lineRule="auto"/>
        <w:ind w:firstLine="420" w:firstLineChars="200"/>
        <w:jc w:val="left"/>
        <w:rPr>
          <w:rFonts w:asciiTheme="minorEastAsia" w:hAnsiTheme="minorEastAsia" w:eastAsiaTheme="minorEastAsia" w:cstheme="minorEastAsia"/>
          <w:color w:val="auto"/>
          <w:kern w:val="2"/>
          <w:sz w:val="24"/>
          <w:szCs w:val="24"/>
        </w:rPr>
      </w:pPr>
      <w:r>
        <w:rPr>
          <w:color w:val="auto"/>
        </w:rPr>
        <w:t xml:space="preserve">                                                                                                                                                                                                                                                                                                                                                                                                                                                                                                                                                                                                                                                                                                                                                                                                                                                                                                                                                                                                                                                                                                                                                                                                                                                                                                                                                                                                                                                                                                                                                                                                                                                                                                                     </w:t>
      </w:r>
    </w:p>
    <w:p>
      <w:pPr>
        <w:snapToGrid w:val="0"/>
        <w:spacing w:line="360" w:lineRule="auto"/>
        <w:ind w:firstLine="420" w:firstLineChars="200"/>
        <w:jc w:val="left"/>
        <w:rPr>
          <w:rFonts w:asciiTheme="minorEastAsia" w:hAnsiTheme="minorEastAsia" w:eastAsiaTheme="minorEastAsia" w:cstheme="minorEastAsia"/>
          <w:b/>
          <w:bCs/>
          <w:color w:val="auto"/>
          <w:sz w:val="24"/>
        </w:rPr>
      </w:pPr>
      <w:r>
        <w:rPr>
          <w:rFonts w:hint="eastAsia"/>
          <w:color w:val="auto"/>
        </w:rPr>
        <w:t>十</w:t>
      </w:r>
      <w:r>
        <w:rPr>
          <w:rFonts w:hint="eastAsia"/>
          <w:color w:val="auto"/>
          <w:lang w:val="en-US" w:eastAsia="zh-CN"/>
        </w:rPr>
        <w:t>三</w:t>
      </w:r>
      <w:r>
        <w:rPr>
          <w:rFonts w:hint="eastAsia"/>
          <w:color w:val="auto"/>
        </w:rPr>
        <w:t>、双方违约责任</w:t>
      </w:r>
    </w:p>
    <w:p>
      <w:pPr>
        <w:spacing w:line="360" w:lineRule="auto"/>
        <w:ind w:firstLine="420" w:firstLineChars="200"/>
        <w:rPr>
          <w:rFonts w:asciiTheme="minorEastAsia" w:hAnsiTheme="minorEastAsia" w:eastAsiaTheme="minorEastAsia" w:cstheme="minorEastAsia"/>
          <w:color w:val="auto"/>
          <w:sz w:val="24"/>
        </w:rPr>
      </w:pPr>
      <w:r>
        <w:rPr>
          <w:color w:val="auto"/>
        </w:rPr>
        <w:t>1.甲方违约责任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1）由于甲方原因导致延期开工或中途停工，只顺延工程工期；</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2）因甲方原因在施工过程中解除合同的，甲方应结清乙方已施工部分工程费用；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3）因甲方未按照合同约定付款，每延期一天，向对方支付200元/天的违约金（上限：</w:t>
      </w:r>
      <w:r>
        <w:rPr>
          <w:rFonts w:hint="eastAsia"/>
          <w:color w:val="auto"/>
          <w:lang w:val="en-US" w:eastAsia="zh-CN"/>
        </w:rPr>
        <w:t>不超过10000元</w:t>
      </w:r>
      <w:r>
        <w:rPr>
          <w:color w:val="auto"/>
        </w:rPr>
        <w:t>）。</w:t>
      </w:r>
    </w:p>
    <w:p>
      <w:pPr>
        <w:spacing w:line="360" w:lineRule="auto"/>
        <w:ind w:firstLine="420" w:firstLineChars="200"/>
        <w:rPr>
          <w:rFonts w:asciiTheme="minorEastAsia" w:hAnsiTheme="minorEastAsia" w:eastAsiaTheme="minorEastAsia" w:cstheme="minorEastAsia"/>
          <w:color w:val="auto"/>
          <w:sz w:val="24"/>
        </w:rPr>
      </w:pPr>
      <w:r>
        <w:rPr>
          <w:color w:val="auto"/>
        </w:rPr>
        <w:t>2.乙方违约责任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1）由于乙方原因，延期竣工，每延期一天，乙方支付甲方</w:t>
      </w:r>
      <w:r>
        <w:rPr>
          <w:rFonts w:hint="eastAsia"/>
          <w:color w:val="auto"/>
          <w:lang w:val="en-US" w:eastAsia="zh-CN"/>
        </w:rPr>
        <w:t>1</w:t>
      </w:r>
      <w:r>
        <w:rPr>
          <w:color w:val="auto"/>
        </w:rPr>
        <w:t>000元/天的违约金（上限：</w:t>
      </w:r>
      <w:r>
        <w:rPr>
          <w:rFonts w:hint="eastAsia"/>
          <w:color w:val="auto"/>
          <w:lang w:val="en-US" w:eastAsia="zh-CN"/>
        </w:rPr>
        <w:t>不超过10000元</w:t>
      </w:r>
      <w:r>
        <w:rPr>
          <w:color w:val="auto"/>
        </w:rPr>
        <w:t xml:space="preserve">）；超过 </w:t>
      </w:r>
      <w:r>
        <w:rPr>
          <w:rFonts w:hint="eastAsia"/>
          <w:color w:val="auto"/>
          <w:lang w:val="en-US" w:eastAsia="zh-CN"/>
        </w:rPr>
        <w:t>10</w:t>
      </w:r>
      <w:r>
        <w:rPr>
          <w:rFonts w:hint="eastAsia"/>
          <w:color w:val="auto"/>
        </w:rPr>
        <w:t>日仍未完成的，甲方有权解除合同，并</w:t>
      </w:r>
      <w:r>
        <w:rPr>
          <w:rFonts w:hint="eastAsia"/>
          <w:color w:val="auto"/>
          <w:lang w:val="en-US" w:eastAsia="zh-CN"/>
        </w:rPr>
        <w:t>扣除乙方缴纳的全部履约保证金</w:t>
      </w:r>
      <w:r>
        <w:rPr>
          <w:color w:val="auto"/>
        </w:rPr>
        <w:t>。</w:t>
      </w:r>
    </w:p>
    <w:p>
      <w:pPr>
        <w:spacing w:line="360" w:lineRule="auto"/>
        <w:ind w:firstLine="420" w:firstLineChars="200"/>
        <w:rPr>
          <w:rFonts w:hint="default" w:eastAsia="宋体" w:asciiTheme="minorEastAsia" w:hAnsiTheme="minorEastAsia" w:cstheme="minorEastAsia"/>
          <w:color w:val="auto"/>
          <w:sz w:val="24"/>
          <w:lang w:val="en-US" w:eastAsia="zh-CN"/>
        </w:rPr>
      </w:pPr>
      <w:r>
        <w:rPr>
          <w:rFonts w:hint="eastAsia"/>
          <w:color w:val="auto"/>
        </w:rPr>
        <w:t>（</w:t>
      </w:r>
      <w:r>
        <w:rPr>
          <w:color w:val="auto"/>
        </w:rPr>
        <w:t>2）因乙方原因导致合同无法继续履行</w:t>
      </w:r>
      <w:r>
        <w:rPr>
          <w:rFonts w:hint="eastAsia"/>
          <w:color w:val="auto"/>
        </w:rPr>
        <w:t>的，甲方有权解除合同</w:t>
      </w:r>
      <w:r>
        <w:rPr>
          <w:rFonts w:hint="eastAsia"/>
          <w:color w:val="auto"/>
          <w:lang w:val="en-US" w:eastAsia="zh-CN"/>
        </w:rPr>
        <w:t>并扣除乙方缴纳的全部保证金。</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w:t>
      </w:r>
      <w:r>
        <w:rPr>
          <w:rFonts w:hint="eastAsia"/>
          <w:color w:val="auto"/>
          <w:lang w:val="en-US" w:eastAsia="zh-CN"/>
        </w:rPr>
        <w:t>四</w:t>
      </w:r>
      <w:r>
        <w:rPr>
          <w:rFonts w:hint="eastAsia"/>
          <w:color w:val="auto"/>
        </w:rPr>
        <w:t>、工程施工及验收的约定</w:t>
      </w:r>
    </w:p>
    <w:p>
      <w:pPr>
        <w:spacing w:line="360" w:lineRule="auto"/>
        <w:ind w:firstLine="420" w:firstLineChars="200"/>
        <w:rPr>
          <w:rFonts w:asciiTheme="minorEastAsia" w:hAnsiTheme="minorEastAsia" w:eastAsiaTheme="minorEastAsia" w:cstheme="minorEastAsia"/>
          <w:color w:val="auto"/>
          <w:sz w:val="24"/>
        </w:rPr>
      </w:pPr>
      <w:r>
        <w:rPr>
          <w:color w:val="auto"/>
        </w:rPr>
        <w:t>1.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w:t>
      </w:r>
      <w:r>
        <w:rPr>
          <w:rFonts w:hint="eastAsia"/>
          <w:color w:val="auto"/>
        </w:rPr>
        <w:t>。甲方收到报告后两天内作出答复或协商调整，所有增项最终结算费用清单均应加盖双方公章；</w:t>
      </w:r>
    </w:p>
    <w:p>
      <w:pPr>
        <w:spacing w:line="360" w:lineRule="auto"/>
        <w:ind w:firstLine="420" w:firstLineChars="200"/>
        <w:rPr>
          <w:rFonts w:asciiTheme="minorEastAsia" w:hAnsiTheme="minorEastAsia" w:eastAsiaTheme="minorEastAsia" w:cstheme="minorEastAsia"/>
          <w:color w:val="auto"/>
          <w:sz w:val="24"/>
        </w:rPr>
      </w:pPr>
      <w:r>
        <w:rPr>
          <w:color w:val="auto"/>
        </w:rPr>
        <w:t>2.工程竣工后，乙方应通知甲方验收。甲方应在接到通知后十五天内进行验收，并办理验收移交手续。如甲方</w:t>
      </w:r>
      <w:r>
        <w:rPr>
          <w:rFonts w:hint="eastAsia"/>
          <w:color w:val="auto"/>
        </w:rPr>
        <w:t>在规定时间内未能验收，需及时书面通知乙方，另定验收日期。</w:t>
      </w:r>
    </w:p>
    <w:p>
      <w:pPr>
        <w:widowControl/>
        <w:spacing w:line="360" w:lineRule="auto"/>
        <w:ind w:firstLine="480"/>
        <w:rPr>
          <w:rFonts w:asciiTheme="minorEastAsia" w:hAnsiTheme="minorEastAsia" w:eastAsiaTheme="minorEastAsia" w:cstheme="minorEastAsia"/>
          <w:b/>
          <w:color w:val="auto"/>
          <w:sz w:val="24"/>
        </w:rPr>
      </w:pPr>
      <w:r>
        <w:rPr>
          <w:rFonts w:hint="eastAsia"/>
          <w:color w:val="auto"/>
        </w:rPr>
        <w:t>十</w:t>
      </w:r>
      <w:r>
        <w:rPr>
          <w:rFonts w:hint="eastAsia"/>
          <w:color w:val="auto"/>
          <w:lang w:val="en-US" w:eastAsia="zh-CN"/>
        </w:rPr>
        <w:t>五</w:t>
      </w:r>
      <w:r>
        <w:rPr>
          <w:rFonts w:hint="eastAsia"/>
          <w:color w:val="auto"/>
        </w:rPr>
        <w:t>、工程保修</w:t>
      </w:r>
    </w:p>
    <w:p>
      <w:pPr>
        <w:widowControl/>
        <w:spacing w:line="360" w:lineRule="auto"/>
        <w:ind w:firstLine="480"/>
        <w:rPr>
          <w:rFonts w:asciiTheme="minorEastAsia" w:hAnsiTheme="minorEastAsia" w:eastAsiaTheme="minorEastAsia" w:cstheme="minorEastAsia"/>
          <w:color w:val="auto"/>
          <w:sz w:val="24"/>
        </w:rPr>
      </w:pPr>
      <w:r>
        <w:rPr>
          <w:color w:val="auto"/>
        </w:rPr>
        <w:t>1.本工程保修责任期：本工程约定的保修期为2年；保修范围为乙方施工的工程项目范围。质量保修期自工程竣工验收合格之日起计算；</w:t>
      </w:r>
    </w:p>
    <w:p>
      <w:pPr>
        <w:widowControl/>
        <w:spacing w:line="360" w:lineRule="auto"/>
        <w:ind w:firstLine="480"/>
        <w:rPr>
          <w:rFonts w:asciiTheme="minorEastAsia" w:hAnsiTheme="minorEastAsia" w:eastAsiaTheme="minorEastAsia" w:cstheme="minorEastAsia"/>
          <w:color w:val="auto"/>
          <w:sz w:val="24"/>
        </w:rPr>
      </w:pPr>
      <w:r>
        <w:rPr>
          <w:color w:val="auto"/>
        </w:rPr>
        <w:t>2.在保修期内，乙方工程质量原因造成的其它财产损失，由乙方按当时市场价格全额赔偿。</w:t>
      </w:r>
    </w:p>
    <w:p>
      <w:pPr>
        <w:widowControl/>
        <w:spacing w:line="360" w:lineRule="auto"/>
        <w:ind w:firstLine="480"/>
        <w:rPr>
          <w:rFonts w:asciiTheme="minorEastAsia" w:hAnsiTheme="minorEastAsia" w:eastAsiaTheme="minorEastAsia" w:cstheme="minorEastAsia"/>
          <w:b/>
          <w:color w:val="auto"/>
          <w:sz w:val="24"/>
        </w:rPr>
      </w:pPr>
      <w:r>
        <w:rPr>
          <w:rFonts w:hint="eastAsia"/>
          <w:color w:val="auto"/>
        </w:rPr>
        <w:t>十</w:t>
      </w:r>
      <w:r>
        <w:rPr>
          <w:rFonts w:hint="eastAsia"/>
          <w:color w:val="auto"/>
          <w:lang w:val="en-US" w:eastAsia="zh-CN"/>
        </w:rPr>
        <w:t>六</w:t>
      </w:r>
      <w:r>
        <w:rPr>
          <w:rFonts w:hint="eastAsia"/>
          <w:color w:val="auto"/>
        </w:rPr>
        <w:t>、合同争议</w:t>
      </w:r>
    </w:p>
    <w:p>
      <w:pPr>
        <w:widowControl/>
        <w:spacing w:line="360" w:lineRule="auto"/>
        <w:ind w:firstLine="480"/>
        <w:rPr>
          <w:rFonts w:hint="eastAsia"/>
          <w:color w:val="auto"/>
        </w:rPr>
      </w:pPr>
      <w:r>
        <w:rPr>
          <w:rFonts w:hint="eastAsia"/>
          <w:color w:val="auto"/>
        </w:rPr>
        <w:t>本合同在履行期间，双方发生争议时，在不影响工程进度的前提下，双方可采取协商解决。协商调解不成时，双方选择向工程所在地人民法院起诉。因一方违约，相对方为维护自身合法利益而遭受的损失等费用由违约方承担，损失费用包括但不限于律师费、诉讼费、公告费、鉴定费等。</w:t>
      </w:r>
    </w:p>
    <w:p>
      <w:pPr>
        <w:autoSpaceDE w:val="0"/>
        <w:autoSpaceDN w:val="0"/>
        <w:adjustRightInd w:val="0"/>
        <w:spacing w:line="400" w:lineRule="exact"/>
        <w:ind w:firstLine="482"/>
        <w:rPr>
          <w:rFonts w:hint="eastAsia" w:cs="宋体"/>
          <w:b/>
          <w:bCs/>
          <w:color w:val="auto"/>
          <w:szCs w:val="24"/>
          <w:highlight w:val="none"/>
          <w:lang w:val="zh-CN"/>
        </w:rPr>
      </w:pPr>
      <w:r>
        <w:rPr>
          <w:rFonts w:hint="eastAsia"/>
          <w:color w:val="auto"/>
        </w:rPr>
        <w:t>十</w:t>
      </w:r>
      <w:r>
        <w:rPr>
          <w:rFonts w:hint="eastAsia"/>
          <w:color w:val="auto"/>
          <w:lang w:val="en-US" w:eastAsia="zh-CN"/>
        </w:rPr>
        <w:t>七、</w:t>
      </w:r>
      <w:r>
        <w:rPr>
          <w:rFonts w:hint="eastAsia"/>
          <w:color w:val="auto"/>
        </w:rPr>
        <w:t>廉洁条款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十</w:t>
      </w:r>
      <w:r>
        <w:rPr>
          <w:rFonts w:hint="eastAsia"/>
          <w:color w:val="auto"/>
          <w:lang w:val="en-US" w:eastAsia="zh-CN"/>
        </w:rPr>
        <w:t>八</w:t>
      </w:r>
      <w:r>
        <w:rPr>
          <w:rFonts w:hint="eastAsia"/>
          <w:color w:val="auto"/>
        </w:rPr>
        <w:t>、合同解除和终止</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1.有下列情形之一的可以解除合同：</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1）甲乙双方协商一致；</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2）因不可抗力致使合同无法履行；</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3）因一方</w:t>
      </w:r>
      <w:r>
        <w:rPr>
          <w:rFonts w:hint="eastAsia"/>
          <w:color w:val="auto"/>
        </w:rPr>
        <w:t>原因导致合同目的无法实现的，经催告后仍不能履行的；</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）乙方不履行响应文件及合同承诺。</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2.甲方双方履行完本合同全部义务，工程已办理移交手续，工程竣工结算价款支付完毕，本合同即告终止。</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十</w:t>
      </w:r>
      <w:r>
        <w:rPr>
          <w:rFonts w:hint="eastAsia"/>
          <w:color w:val="auto"/>
          <w:lang w:val="en-US" w:eastAsia="zh-CN"/>
        </w:rPr>
        <w:t>九</w:t>
      </w:r>
      <w:r>
        <w:rPr>
          <w:rFonts w:hint="eastAsia"/>
          <w:color w:val="auto"/>
        </w:rPr>
        <w:t>、通知和送达</w:t>
      </w:r>
    </w:p>
    <w:p>
      <w:pPr>
        <w:pStyle w:val="2"/>
        <w:spacing w:after="0" w:line="360" w:lineRule="auto"/>
        <w:ind w:firstLine="420" w:firstLineChars="200"/>
        <w:rPr>
          <w:rFonts w:asciiTheme="minorEastAsia" w:hAnsiTheme="minorEastAsia" w:eastAsiaTheme="minorEastAsia" w:cstheme="minorEastAsia"/>
          <w:color w:val="auto"/>
          <w:sz w:val="24"/>
        </w:rPr>
      </w:pPr>
      <w:r>
        <w:rPr>
          <w:color w:val="auto"/>
        </w:rPr>
        <w:t>1.</w:t>
      </w:r>
      <w:r>
        <w:rPr>
          <w:rFonts w:hint="eastAsia"/>
          <w:color w:val="auto"/>
        </w:rPr>
        <w:t>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（1）以特快专递或挂号信方式发出的，以收件人签收日为送达日；收件人未签收的，以寄出日后的第五个工作日视为送达；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（2）以传真或电子邮件方式发出的，以发出方收到传真或电子邮件发出确认回执时视为送达；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 xml:space="preserve">（3）如对方不在的，由对方公司职工签收，若对方拒绝签收的，由两名送达工作人员签字见证，留置送达。                                                      </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同时采用上述几种方式的，以其中最快到达对方的为准。</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2.本条款项下的联系方式发生变更，变更方应及时书面通知另一方。另一方在收到有关变更前的联系方式所发出的往来文件视为有效。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3.本合同所载地址也是双方发生纠纷司法机关司法文书送达地址。</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lang w:val="en-US" w:eastAsia="zh-CN"/>
        </w:rPr>
        <w:t>二十</w:t>
      </w:r>
      <w:r>
        <w:rPr>
          <w:rFonts w:hint="eastAsia"/>
          <w:color w:val="auto"/>
        </w:rPr>
        <w:t>、附则</w:t>
      </w:r>
    </w:p>
    <w:p>
      <w:pPr>
        <w:widowControl/>
        <w:spacing w:line="360" w:lineRule="auto"/>
        <w:ind w:firstLine="480"/>
        <w:rPr>
          <w:rFonts w:asciiTheme="minorEastAsia" w:hAnsiTheme="minorEastAsia" w:eastAsiaTheme="minorEastAsia" w:cstheme="minorEastAsia"/>
          <w:color w:val="auto"/>
          <w:sz w:val="24"/>
        </w:rPr>
      </w:pPr>
      <w:r>
        <w:rPr>
          <w:color w:val="auto"/>
        </w:rPr>
        <w:t>1.本合同甲乙双方法定代表人或授权代表人签</w:t>
      </w:r>
      <w:r>
        <w:rPr>
          <w:rFonts w:hint="eastAsia"/>
          <w:color w:val="auto"/>
        </w:rPr>
        <w:t>章并加盖公司印章（或合同章）后生效，一式肆份，甲方执叁份，乙方执壹份，均具同等法律效力；</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2.合同未尽事宜，双方另行签订补充协议，</w:t>
      </w:r>
      <w:r>
        <w:rPr>
          <w:rFonts w:hint="eastAsia"/>
          <w:color w:val="auto"/>
        </w:rPr>
        <w:t>补充协议作为合同文件的组成部分。</w:t>
      </w:r>
    </w:p>
    <w:p>
      <w:pPr>
        <w:widowControl/>
        <w:spacing w:line="360" w:lineRule="auto"/>
        <w:ind w:firstLine="480" w:firstLineChars="200"/>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color w:val="auto"/>
        </w:rPr>
        <w:t>（以下无正文）</w:t>
      </w:r>
    </w:p>
    <w:p>
      <w:pPr>
        <w:pStyle w:val="2"/>
        <w:rPr>
          <w:rFonts w:asciiTheme="minorEastAsia" w:hAnsiTheme="minorEastAsia" w:eastAsiaTheme="minorEastAsia" w:cstheme="minorEastAsia"/>
          <w:color w:val="auto"/>
          <w:sz w:val="24"/>
        </w:rPr>
      </w:pPr>
    </w:p>
    <w:p>
      <w:pPr>
        <w:pStyle w:val="18"/>
        <w:rPr>
          <w:rFonts w:asciiTheme="minorEastAsia" w:hAnsiTheme="minorEastAsia" w:eastAsiaTheme="minorEastAsia" w:cstheme="minorEastAsia"/>
          <w:color w:val="auto"/>
          <w:sz w:val="24"/>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color w:val="auto"/>
        </w:rPr>
      </w:pPr>
    </w:p>
    <w:p>
      <w:pPr>
        <w:spacing w:line="240" w:lineRule="auto"/>
        <w:rPr>
          <w:rFonts w:hint="eastAsia" w:asciiTheme="minorEastAsia" w:hAnsiTheme="minorEastAsia" w:eastAsiaTheme="minorEastAsia" w:cstheme="minorEastAsia"/>
          <w:color w:val="auto"/>
          <w:sz w:val="24"/>
          <w:lang w:eastAsia="zh-CN"/>
        </w:rPr>
      </w:pPr>
      <w:r>
        <w:rPr>
          <w:rFonts w:hint="eastAsia"/>
          <w:color w:val="auto"/>
        </w:rPr>
        <w:t>（本页为签章页）</w:t>
      </w: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hint="eastAsia"/>
          <w:color w:val="auto"/>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甲方：</w:t>
      </w:r>
      <w:r>
        <w:rPr>
          <w:color w:val="auto"/>
        </w:rPr>
        <w:t xml:space="preserve">   （盖章）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乙方：   （盖章）</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法定代表人（授权代理人）：</w:t>
      </w:r>
      <w:r>
        <w:rPr>
          <w:color w:val="auto"/>
        </w:rPr>
        <w:t xml:space="preserve">            </w:t>
      </w:r>
      <w:r>
        <w:rPr>
          <w:rFonts w:hint="eastAsia"/>
          <w:color w:val="auto"/>
        </w:rPr>
        <w:t>法定代表人（授权代理人）：</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地</w:t>
      </w:r>
      <w:r>
        <w:rPr>
          <w:color w:val="auto"/>
        </w:rPr>
        <w:t xml:space="preserve">    </w:t>
      </w:r>
      <w:r>
        <w:rPr>
          <w:rFonts w:hint="eastAsia"/>
          <w:color w:val="auto"/>
        </w:rPr>
        <w:t>址：</w:t>
      </w:r>
      <w:r>
        <w:rPr>
          <w:color w:val="auto"/>
        </w:rPr>
        <w:t xml:space="preserve">                           </w:t>
      </w:r>
      <w:r>
        <w:rPr>
          <w:rFonts w:hint="eastAsia"/>
          <w:color w:val="auto"/>
        </w:rPr>
        <w:t>地</w:t>
      </w:r>
      <w:r>
        <w:rPr>
          <w:color w:val="auto"/>
        </w:rPr>
        <w:t xml:space="preserve">    </w:t>
      </w:r>
      <w:r>
        <w:rPr>
          <w:rFonts w:hint="eastAsia"/>
          <w:color w:val="auto"/>
        </w:rPr>
        <w:t>址：</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开户银行：</w:t>
      </w:r>
      <w:r>
        <w:rPr>
          <w:color w:val="auto"/>
        </w:rPr>
        <w:t xml:space="preserve">                           </w:t>
      </w:r>
      <w:r>
        <w:rPr>
          <w:rFonts w:hint="eastAsia"/>
          <w:color w:val="auto"/>
        </w:rPr>
        <w:t>开户银行：</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账</w:t>
      </w:r>
      <w:r>
        <w:rPr>
          <w:color w:val="auto"/>
        </w:rPr>
        <w:t xml:space="preserve">    </w:t>
      </w:r>
      <w:r>
        <w:rPr>
          <w:rFonts w:hint="eastAsia"/>
          <w:color w:val="auto"/>
        </w:rPr>
        <w:t>号：</w:t>
      </w:r>
      <w:r>
        <w:rPr>
          <w:color w:val="auto"/>
        </w:rPr>
        <w:t xml:space="preserve">                           </w:t>
      </w:r>
      <w:r>
        <w:rPr>
          <w:rFonts w:hint="eastAsia"/>
          <w:color w:val="auto"/>
        </w:rPr>
        <w:t>账</w:t>
      </w:r>
      <w:r>
        <w:rPr>
          <w:color w:val="auto"/>
        </w:rPr>
        <w:t xml:space="preserve">    </w:t>
      </w:r>
      <w:r>
        <w:rPr>
          <w:rFonts w:hint="eastAsia"/>
          <w:color w:val="auto"/>
        </w:rPr>
        <w:t>号：</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电</w:t>
      </w:r>
      <w:r>
        <w:rPr>
          <w:color w:val="auto"/>
        </w:rPr>
        <w:t xml:space="preserve">    </w:t>
      </w:r>
      <w:r>
        <w:rPr>
          <w:rFonts w:hint="eastAsia"/>
          <w:color w:val="auto"/>
        </w:rPr>
        <w:t>话：</w:t>
      </w:r>
      <w:r>
        <w:rPr>
          <w:color w:val="auto"/>
        </w:rPr>
        <w:t xml:space="preserve">                           </w:t>
      </w:r>
      <w:r>
        <w:rPr>
          <w:rFonts w:hint="eastAsia"/>
          <w:color w:val="auto"/>
        </w:rPr>
        <w:t>电</w:t>
      </w:r>
      <w:r>
        <w:rPr>
          <w:color w:val="auto"/>
        </w:rPr>
        <w:t xml:space="preserve">    </w:t>
      </w:r>
      <w:r>
        <w:rPr>
          <w:rFonts w:hint="eastAsia"/>
          <w:color w:val="auto"/>
        </w:rPr>
        <w:t>话：</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传</w:t>
      </w:r>
      <w:r>
        <w:rPr>
          <w:color w:val="auto"/>
        </w:rPr>
        <w:t xml:space="preserve">    </w:t>
      </w:r>
      <w:r>
        <w:rPr>
          <w:rFonts w:hint="eastAsia"/>
          <w:color w:val="auto"/>
        </w:rPr>
        <w:t>真：</w:t>
      </w:r>
      <w:r>
        <w:rPr>
          <w:color w:val="auto"/>
        </w:rPr>
        <w:t xml:space="preserve">                           </w:t>
      </w:r>
      <w:r>
        <w:rPr>
          <w:rFonts w:hint="eastAsia"/>
          <w:color w:val="auto"/>
        </w:rPr>
        <w:t>传</w:t>
      </w:r>
      <w:r>
        <w:rPr>
          <w:color w:val="auto"/>
        </w:rPr>
        <w:t xml:space="preserve">    </w:t>
      </w:r>
      <w:r>
        <w:rPr>
          <w:rFonts w:hint="eastAsia"/>
          <w:color w:val="auto"/>
        </w:rPr>
        <w:t>真：</w:t>
      </w:r>
    </w:p>
    <w:p>
      <w:pPr>
        <w:spacing w:line="360" w:lineRule="auto"/>
        <w:rPr>
          <w:rFonts w:asciiTheme="minorEastAsia" w:hAnsiTheme="minorEastAsia" w:eastAsiaTheme="minorEastAsia" w:cstheme="minorEastAsia"/>
          <w:color w:val="auto"/>
          <w:sz w:val="24"/>
        </w:rPr>
      </w:pPr>
    </w:p>
    <w:p>
      <w:pPr>
        <w:spacing w:line="360" w:lineRule="auto"/>
        <w:ind w:firstLine="420" w:firstLineChars="200"/>
        <w:jc w:val="left"/>
        <w:rPr>
          <w:rFonts w:asciiTheme="minorEastAsia" w:hAnsiTheme="minorEastAsia" w:eastAsiaTheme="minorEastAsia" w:cstheme="minorEastAsia"/>
          <w:color w:val="auto"/>
          <w:sz w:val="24"/>
        </w:rPr>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color w:val="auto"/>
        </w:rPr>
        <w:t xml:space="preserve">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w:t>
      </w:r>
      <w:r>
        <w:rPr>
          <w:rFonts w:hint="eastAsia"/>
          <w:color w:val="auto"/>
        </w:rPr>
        <w:t xml:space="preserve"> 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p>
    <w:bookmarkEnd w:id="55"/>
    <w:bookmarkEnd w:id="56"/>
    <w:p>
      <w:pPr>
        <w:pStyle w:val="4"/>
        <w:keepNext w:val="0"/>
        <w:keepLines w:val="0"/>
        <w:widowControl/>
        <w:spacing w:before="0" w:after="0" w:line="580" w:lineRule="exact"/>
        <w:ind w:firstLine="0" w:firstLineChars="0"/>
        <w:rPr>
          <w:rFonts w:hint="eastAsia"/>
          <w:color w:val="auto"/>
        </w:rPr>
      </w:pPr>
    </w:p>
    <w:permEnd w:id="39"/>
    <w:p>
      <w:pPr>
        <w:rPr>
          <w:color w:val="auto"/>
        </w:rPr>
      </w:pPr>
    </w:p>
    <w:sectPr>
      <w:headerReference r:id="rId14" w:type="first"/>
      <w:headerReference r:id="rId12" w:type="default"/>
      <w:footerReference r:id="rId15" w:type="default"/>
      <w:headerReference r:id="rId13"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DF11"/>
    <w:multiLevelType w:val="singleLevel"/>
    <w:tmpl w:val="86B6DF11"/>
    <w:lvl w:ilvl="0" w:tentative="0">
      <w:start w:val="1"/>
      <w:numFmt w:val="decimal"/>
      <w:suff w:val="nothing"/>
      <w:lvlText w:val="%1、"/>
      <w:lvlJc w:val="left"/>
    </w:lvl>
  </w:abstractNum>
  <w:abstractNum w:abstractNumId="1">
    <w:nsid w:val="670BB44B"/>
    <w:multiLevelType w:val="singleLevel"/>
    <w:tmpl w:val="670BB44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ZTM0MTQ4ZTVmZTdkYmEwYTczZGNhODNlMDBlMjkifQ=="/>
  </w:docVars>
  <w:rsids>
    <w:rsidRoot w:val="0A6C79C1"/>
    <w:rsid w:val="007200AE"/>
    <w:rsid w:val="01EF3470"/>
    <w:rsid w:val="021B4775"/>
    <w:rsid w:val="02526249"/>
    <w:rsid w:val="03355077"/>
    <w:rsid w:val="03903FA2"/>
    <w:rsid w:val="03996B4B"/>
    <w:rsid w:val="0402206D"/>
    <w:rsid w:val="040967AA"/>
    <w:rsid w:val="05A87014"/>
    <w:rsid w:val="072B0D5B"/>
    <w:rsid w:val="07E72590"/>
    <w:rsid w:val="084B38BB"/>
    <w:rsid w:val="09D901E4"/>
    <w:rsid w:val="09FE3F71"/>
    <w:rsid w:val="0A3D532E"/>
    <w:rsid w:val="0A6C79C1"/>
    <w:rsid w:val="0BE34A57"/>
    <w:rsid w:val="0DDD7A1D"/>
    <w:rsid w:val="0FE4430D"/>
    <w:rsid w:val="10A20F6E"/>
    <w:rsid w:val="10AD15D7"/>
    <w:rsid w:val="10EA2136"/>
    <w:rsid w:val="10FE39EF"/>
    <w:rsid w:val="114E021C"/>
    <w:rsid w:val="11F10D84"/>
    <w:rsid w:val="123A0DB3"/>
    <w:rsid w:val="12941031"/>
    <w:rsid w:val="12F268F5"/>
    <w:rsid w:val="154C128C"/>
    <w:rsid w:val="15A5287C"/>
    <w:rsid w:val="16467BBB"/>
    <w:rsid w:val="18846084"/>
    <w:rsid w:val="18A76385"/>
    <w:rsid w:val="18A97044"/>
    <w:rsid w:val="199F1E20"/>
    <w:rsid w:val="1B6F3710"/>
    <w:rsid w:val="1FEE3EF7"/>
    <w:rsid w:val="20DF7391"/>
    <w:rsid w:val="222A50C8"/>
    <w:rsid w:val="24024A5D"/>
    <w:rsid w:val="24DA56E6"/>
    <w:rsid w:val="253D409F"/>
    <w:rsid w:val="26077E86"/>
    <w:rsid w:val="269B3DD9"/>
    <w:rsid w:val="26A36C35"/>
    <w:rsid w:val="2780046C"/>
    <w:rsid w:val="27911E0C"/>
    <w:rsid w:val="27D5562B"/>
    <w:rsid w:val="291532A7"/>
    <w:rsid w:val="2AC23395"/>
    <w:rsid w:val="2D173D0F"/>
    <w:rsid w:val="2F033AB5"/>
    <w:rsid w:val="2F350375"/>
    <w:rsid w:val="2F4029D7"/>
    <w:rsid w:val="2F6365FD"/>
    <w:rsid w:val="30462D50"/>
    <w:rsid w:val="305E0673"/>
    <w:rsid w:val="311517A8"/>
    <w:rsid w:val="33064502"/>
    <w:rsid w:val="33BD12ED"/>
    <w:rsid w:val="33D97C0B"/>
    <w:rsid w:val="34863654"/>
    <w:rsid w:val="34E0432F"/>
    <w:rsid w:val="350B5EBB"/>
    <w:rsid w:val="35501E47"/>
    <w:rsid w:val="36466AB6"/>
    <w:rsid w:val="376C68FE"/>
    <w:rsid w:val="383A3AC9"/>
    <w:rsid w:val="38B31156"/>
    <w:rsid w:val="38D52C34"/>
    <w:rsid w:val="390D23D6"/>
    <w:rsid w:val="397630CB"/>
    <w:rsid w:val="3AAF3A88"/>
    <w:rsid w:val="3AF1781C"/>
    <w:rsid w:val="3B9A471A"/>
    <w:rsid w:val="3C272F13"/>
    <w:rsid w:val="3C706E90"/>
    <w:rsid w:val="3D615E48"/>
    <w:rsid w:val="3EC229F2"/>
    <w:rsid w:val="40050E05"/>
    <w:rsid w:val="40140ED6"/>
    <w:rsid w:val="407C54B8"/>
    <w:rsid w:val="40B21825"/>
    <w:rsid w:val="415A6DBD"/>
    <w:rsid w:val="41DE179C"/>
    <w:rsid w:val="42CC5486"/>
    <w:rsid w:val="461F7CE5"/>
    <w:rsid w:val="46FC00EB"/>
    <w:rsid w:val="47365CD3"/>
    <w:rsid w:val="48D93A13"/>
    <w:rsid w:val="48E43FD0"/>
    <w:rsid w:val="49EF2621"/>
    <w:rsid w:val="4A912E96"/>
    <w:rsid w:val="4B202A33"/>
    <w:rsid w:val="4C9763D5"/>
    <w:rsid w:val="4CDC18B5"/>
    <w:rsid w:val="4D696C1A"/>
    <w:rsid w:val="4DD76336"/>
    <w:rsid w:val="4E0B0BAD"/>
    <w:rsid w:val="4E9609D8"/>
    <w:rsid w:val="505A0FAB"/>
    <w:rsid w:val="509D1CD2"/>
    <w:rsid w:val="50A64DA4"/>
    <w:rsid w:val="516E1441"/>
    <w:rsid w:val="53925D40"/>
    <w:rsid w:val="540E3675"/>
    <w:rsid w:val="551C775D"/>
    <w:rsid w:val="5570397F"/>
    <w:rsid w:val="560C1580"/>
    <w:rsid w:val="561F33A6"/>
    <w:rsid w:val="56A25A40"/>
    <w:rsid w:val="57F124AD"/>
    <w:rsid w:val="58F0297D"/>
    <w:rsid w:val="5B120D53"/>
    <w:rsid w:val="5EA747C2"/>
    <w:rsid w:val="615054AD"/>
    <w:rsid w:val="621438EE"/>
    <w:rsid w:val="623118C4"/>
    <w:rsid w:val="66A02833"/>
    <w:rsid w:val="67036746"/>
    <w:rsid w:val="67107DE0"/>
    <w:rsid w:val="6748447C"/>
    <w:rsid w:val="682B5BA0"/>
    <w:rsid w:val="68974883"/>
    <w:rsid w:val="68BF677A"/>
    <w:rsid w:val="68EC2AE7"/>
    <w:rsid w:val="69577C08"/>
    <w:rsid w:val="696F185E"/>
    <w:rsid w:val="697274F4"/>
    <w:rsid w:val="6A0A175A"/>
    <w:rsid w:val="6A0C4763"/>
    <w:rsid w:val="6A7A16B8"/>
    <w:rsid w:val="6AD7641B"/>
    <w:rsid w:val="6BB55EF7"/>
    <w:rsid w:val="6C2E1867"/>
    <w:rsid w:val="6CED7861"/>
    <w:rsid w:val="6D2041C1"/>
    <w:rsid w:val="6E331698"/>
    <w:rsid w:val="6E781A51"/>
    <w:rsid w:val="71E06D46"/>
    <w:rsid w:val="72CD7951"/>
    <w:rsid w:val="72D62BA9"/>
    <w:rsid w:val="73406628"/>
    <w:rsid w:val="7447334F"/>
    <w:rsid w:val="74DC591A"/>
    <w:rsid w:val="755D72AA"/>
    <w:rsid w:val="75B773EB"/>
    <w:rsid w:val="75B94E29"/>
    <w:rsid w:val="7B7761C9"/>
    <w:rsid w:val="7B8E01BE"/>
    <w:rsid w:val="7BBC3CB5"/>
    <w:rsid w:val="7BCD0334"/>
    <w:rsid w:val="7DF63A8F"/>
    <w:rsid w:val="7E45568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pPr>
      <w:autoSpaceDE w:val="0"/>
      <w:autoSpaceDN w:val="0"/>
      <w:adjustRightInd w:val="0"/>
    </w:pPr>
    <w:rPr>
      <w:rFonts w:ascii="宋体" w:hAnsi="Times New Roman"/>
      <w:kern w:val="0"/>
      <w:szCs w:val="20"/>
    </w:r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qFormat/>
    <w:uiPriority w:val="99"/>
    <w:pPr>
      <w:ind w:firstLine="420" w:firstLineChars="100"/>
    </w:pPr>
  </w:style>
  <w:style w:type="character" w:styleId="16">
    <w:name w:val="page number"/>
    <w:qFormat/>
    <w:uiPriority w:val="0"/>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5"/>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22418</Words>
  <Characters>23592</Characters>
  <Lines>0</Lines>
  <Paragraphs>0</Paragraphs>
  <TotalTime>17</TotalTime>
  <ScaleCrop>false</ScaleCrop>
  <LinksUpToDate>false</LinksUpToDate>
  <CharactersWithSpaces>26237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dcterms:modified xsi:type="dcterms:W3CDTF">2023-03-17T00:45:32Z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6A125EF1206243D0A668469659DA8B35</vt:lpwstr>
  </property>
</Properties>
</file>