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2"/>
          <w:szCs w:val="32"/>
        </w:rPr>
      </w:pPr>
    </w:p>
    <w:p>
      <w:pPr>
        <w:spacing w:line="360" w:lineRule="auto"/>
        <w:jc w:val="center"/>
        <w:rPr>
          <w:rFonts w:hint="eastAsia"/>
          <w:b/>
          <w:sz w:val="32"/>
          <w:szCs w:val="32"/>
        </w:rPr>
      </w:pPr>
      <w:r>
        <w:rPr>
          <w:rFonts w:hint="eastAsia"/>
          <w:b/>
          <w:sz w:val="32"/>
          <w:szCs w:val="32"/>
        </w:rPr>
        <w:t>采购编号：</w:t>
      </w:r>
      <w:permStart w:id="0" w:edGrp="everyone"/>
      <w:r>
        <w:rPr>
          <w:rFonts w:hint="eastAsia"/>
          <w:b/>
          <w:sz w:val="32"/>
          <w:szCs w:val="32"/>
          <w:lang w:val="en-US" w:eastAsia="zh-CN"/>
        </w:rPr>
        <w:t xml:space="preserve">XYJTZMCG【2022】120 </w:t>
      </w:r>
      <w:permEnd w:id="0"/>
      <w:r>
        <w:rPr>
          <w:rFonts w:hint="eastAsia"/>
          <w:b/>
          <w:sz w:val="32"/>
          <w:szCs w:val="32"/>
        </w:rPr>
        <w:t>号</w:t>
      </w:r>
    </w:p>
    <w:p>
      <w:pPr>
        <w:rPr>
          <w:rFonts w:hint="eastAsia" w:ascii="宋体"/>
          <w:b/>
          <w:sz w:val="36"/>
          <w:szCs w:val="36"/>
        </w:rPr>
      </w:pPr>
    </w:p>
    <w:p>
      <w:pPr>
        <w:jc w:val="center"/>
        <w:rPr>
          <w:rFonts w:hint="eastAsia" w:ascii="宋体"/>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sz w:val="52"/>
          <w:szCs w:val="52"/>
        </w:rPr>
      </w:pPr>
      <w:permStart w:id="1" w:edGrp="everyone"/>
      <w:r>
        <w:rPr>
          <w:rFonts w:hint="eastAsia" w:ascii="宋体"/>
          <w:b/>
          <w:sz w:val="52"/>
          <w:szCs w:val="52"/>
          <w:lang w:val="en-US" w:eastAsia="zh-CN"/>
        </w:rPr>
        <w:t>2023年度江阳公园鲜花</w:t>
      </w:r>
      <w:permEnd w:id="1"/>
      <w:r>
        <w:rPr>
          <w:rFonts w:hint="eastAsia" w:ascii="宋体"/>
          <w:b/>
          <w:sz w:val="52"/>
          <w:szCs w:val="52"/>
        </w:rPr>
        <w:t>采购项目</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spacing w:line="276" w:lineRule="auto"/>
        <w:jc w:val="center"/>
        <w:rPr>
          <w:rFonts w:hint="eastAsia" w:ascii="宋体"/>
          <w:b/>
          <w:sz w:val="84"/>
          <w:szCs w:val="84"/>
        </w:rPr>
      </w:pPr>
      <w:r>
        <w:rPr>
          <w:rFonts w:hint="eastAsia" w:ascii="宋体"/>
          <w:b/>
          <w:sz w:val="84"/>
          <w:szCs w:val="84"/>
        </w:rPr>
        <w:t>询</w:t>
      </w:r>
    </w:p>
    <w:p>
      <w:pPr>
        <w:spacing w:line="276" w:lineRule="auto"/>
        <w:jc w:val="center"/>
        <w:rPr>
          <w:rFonts w:hint="eastAsia"/>
          <w:b/>
          <w:sz w:val="84"/>
          <w:szCs w:val="84"/>
        </w:rPr>
      </w:pPr>
      <w:r>
        <w:rPr>
          <w:rFonts w:hint="eastAsia" w:ascii="宋体"/>
          <w:b/>
          <w:sz w:val="84"/>
          <w:szCs w:val="84"/>
        </w:rPr>
        <w:t>价</w:t>
      </w:r>
    </w:p>
    <w:p>
      <w:pPr>
        <w:spacing w:line="276" w:lineRule="auto"/>
        <w:jc w:val="center"/>
        <w:rPr>
          <w:rFonts w:hint="eastAsia"/>
          <w:b/>
          <w:sz w:val="84"/>
          <w:szCs w:val="84"/>
        </w:rPr>
      </w:pPr>
      <w:r>
        <w:rPr>
          <w:rFonts w:hint="eastAsia"/>
          <w:b/>
          <w:sz w:val="84"/>
          <w:szCs w:val="84"/>
        </w:rPr>
        <w:t>文</w:t>
      </w:r>
    </w:p>
    <w:p>
      <w:pPr>
        <w:spacing w:line="276" w:lineRule="auto"/>
        <w:jc w:val="center"/>
        <w:rPr>
          <w:rFonts w:hint="eastAsia"/>
          <w:b/>
          <w:sz w:val="84"/>
          <w:szCs w:val="84"/>
        </w:rPr>
      </w:pPr>
      <w:r>
        <w:rPr>
          <w:rFonts w:hint="eastAsia"/>
          <w:b/>
          <w:sz w:val="84"/>
          <w:szCs w:val="84"/>
        </w:rPr>
        <w:t>件</w:t>
      </w:r>
    </w:p>
    <w:p>
      <w:pPr>
        <w:spacing w:line="360" w:lineRule="auto"/>
        <w:jc w:val="center"/>
        <w:rPr>
          <w:rFonts w:hint="eastAsia"/>
          <w:b/>
          <w:sz w:val="28"/>
          <w:szCs w:val="28"/>
        </w:rPr>
      </w:pPr>
    </w:p>
    <w:p>
      <w:pPr>
        <w:spacing w:line="360" w:lineRule="auto"/>
        <w:jc w:val="center"/>
        <w:rPr>
          <w:rFonts w:hint="eastAsia"/>
          <w:b/>
          <w:sz w:val="28"/>
          <w:szCs w:val="28"/>
        </w:rPr>
      </w:pPr>
    </w:p>
    <w:p>
      <w:pPr>
        <w:spacing w:line="360" w:lineRule="auto"/>
        <w:jc w:val="center"/>
        <w:rPr>
          <w:b/>
          <w:sz w:val="32"/>
          <w:szCs w:val="32"/>
        </w:rPr>
      </w:pPr>
      <w:r>
        <w:rPr>
          <w:b/>
          <w:sz w:val="32"/>
          <w:szCs w:val="32"/>
        </w:rPr>
        <w:t>中国·四川（泸州）</w:t>
      </w:r>
    </w:p>
    <w:p>
      <w:pPr>
        <w:spacing w:line="360" w:lineRule="auto"/>
        <w:jc w:val="center"/>
        <w:outlineLvl w:val="0"/>
        <w:rPr>
          <w:rFonts w:hint="eastAsia"/>
          <w:b/>
          <w:sz w:val="32"/>
          <w:szCs w:val="32"/>
          <w:lang w:eastAsia="zh-CN"/>
        </w:rPr>
      </w:pPr>
      <w:permStart w:id="2" w:edGrp="everyone"/>
      <w:bookmarkStart w:id="0" w:name="_Toc2897"/>
      <w:r>
        <w:rPr>
          <w:rFonts w:hint="eastAsia"/>
          <w:b/>
          <w:sz w:val="32"/>
          <w:szCs w:val="32"/>
          <w:lang w:eastAsia="zh-CN"/>
        </w:rPr>
        <w:t>泸州市江阳区醉美城市公园管理有限公司</w:t>
      </w:r>
      <w:bookmarkEnd w:id="0"/>
    </w:p>
    <w:p>
      <w:pPr>
        <w:spacing w:line="360" w:lineRule="auto"/>
        <w:jc w:val="center"/>
        <w:outlineLvl w:val="0"/>
        <w:rPr>
          <w:b/>
          <w:sz w:val="32"/>
          <w:szCs w:val="32"/>
        </w:rPr>
      </w:pPr>
      <w:bookmarkStart w:id="1" w:name="_Toc7523"/>
      <w:r>
        <w:rPr>
          <w:b/>
          <w:sz w:val="32"/>
          <w:szCs w:val="32"/>
        </w:rPr>
        <w:t>编制</w:t>
      </w:r>
      <w:bookmarkEnd w:id="1"/>
    </w:p>
    <w:permEnd w:id="2"/>
    <w:p>
      <w:pPr>
        <w:spacing w:line="360" w:lineRule="auto"/>
        <w:jc w:val="center"/>
        <w:rPr>
          <w:b/>
          <w:bCs/>
          <w:sz w:val="32"/>
          <w:szCs w:val="32"/>
          <w:lang w:val="zh-CN"/>
        </w:rPr>
      </w:pPr>
      <w:r>
        <w:rPr>
          <w:b/>
          <w:sz w:val="32"/>
          <w:szCs w:val="32"/>
        </w:rPr>
        <w:t>2022</w:t>
      </w:r>
      <w:r>
        <w:rPr>
          <w:b/>
          <w:bCs/>
          <w:sz w:val="32"/>
          <w:szCs w:val="32"/>
          <w:lang w:val="zh-CN"/>
        </w:rPr>
        <w:t>年</w:t>
      </w:r>
      <w:permStart w:id="3" w:edGrp="everyone"/>
      <w:r>
        <w:rPr>
          <w:rFonts w:hint="eastAsia"/>
          <w:b/>
          <w:sz w:val="32"/>
          <w:szCs w:val="32"/>
          <w:lang w:val="en-US" w:eastAsia="zh-CN"/>
        </w:rPr>
        <w:t>12</w:t>
      </w:r>
      <w:permEnd w:id="3"/>
      <w:r>
        <w:rPr>
          <w:b/>
          <w:bCs/>
          <w:sz w:val="32"/>
          <w:szCs w:val="32"/>
          <w:lang w:val="zh-CN"/>
        </w:rPr>
        <w:t>月</w:t>
      </w:r>
    </w:p>
    <w:p>
      <w:pPr>
        <w:spacing w:line="400" w:lineRule="exact"/>
        <w:rPr>
          <w:rFonts w:hint="eastAsia" w:ascii="宋体"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sz w:val="36"/>
        </w:rPr>
      </w:pPr>
      <w:bookmarkStart w:id="2" w:name="_Hlt101233737"/>
      <w:bookmarkEnd w:id="2"/>
      <w:bookmarkStart w:id="3" w:name="_Hlt101843627"/>
      <w:bookmarkEnd w:id="3"/>
      <w:bookmarkStart w:id="4" w:name="_Toc10019"/>
      <w:bookmarkStart w:id="5" w:name="_Toc27358"/>
    </w:p>
    <w:p>
      <w:pPr>
        <w:spacing w:line="360" w:lineRule="auto"/>
        <w:jc w:val="center"/>
        <w:outlineLvl w:val="0"/>
        <w:rPr>
          <w:rFonts w:hint="eastAsia" w:ascii="黑体" w:hAnsi="黑体" w:eastAsia="黑体"/>
          <w:sz w:val="36"/>
        </w:rPr>
      </w:pPr>
    </w:p>
    <w:p>
      <w:pPr>
        <w:spacing w:line="360" w:lineRule="auto"/>
        <w:jc w:val="center"/>
        <w:outlineLvl w:val="0"/>
        <w:rPr>
          <w:rFonts w:hint="eastAsia" w:ascii="黑体" w:hAnsi="黑体" w:eastAsia="黑体"/>
          <w:sz w:val="36"/>
        </w:rPr>
      </w:pPr>
      <w:r>
        <w:rPr>
          <w:rFonts w:hint="eastAsia" w:ascii="黑体" w:hAnsi="黑体" w:eastAsia="黑体"/>
          <w:sz w:val="36"/>
        </w:rPr>
        <w:t>目 录</w:t>
      </w:r>
      <w:bookmarkEnd w:id="4"/>
      <w:bookmarkEnd w:id="5"/>
    </w:p>
    <w:p>
      <w:pPr>
        <w:pStyle w:val="14"/>
        <w:tabs>
          <w:tab w:val="right" w:leader="dot" w:pos="8296"/>
        </w:tabs>
        <w:spacing w:line="276" w:lineRule="auto"/>
        <w:jc w:val="both"/>
        <w:rPr>
          <w:rFonts w:ascii="宋体" w:hAnsi="宋体"/>
          <w:color w:val="auto"/>
          <w:sz w:val="24"/>
        </w:rPr>
      </w:pPr>
      <w:bookmarkStart w:id="6" w:name="_Toc31355"/>
      <w:permStart w:id="4" w:edGrp="everyone"/>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"_Toc91771146"</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第一章</w:t>
      </w:r>
      <w:r>
        <w:rPr>
          <w:rStyle w:val="22"/>
          <w:rFonts w:ascii="宋体" w:hAnsi="宋体"/>
          <w:color w:val="auto"/>
          <w:sz w:val="24"/>
        </w:rPr>
        <w:t xml:space="preserve"> </w:t>
      </w:r>
      <w:r>
        <w:rPr>
          <w:rStyle w:val="22"/>
          <w:rFonts w:hint="eastAsia" w:ascii="宋体" w:hAnsi="宋体"/>
          <w:color w:val="auto"/>
          <w:sz w:val="24"/>
        </w:rPr>
        <w:t>询价邀请公告</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_Toc91771146 \h </w:instrText>
      </w:r>
      <w:r>
        <w:rPr>
          <w:rFonts w:ascii="宋体" w:hAnsi="宋体"/>
          <w:color w:val="auto"/>
          <w:sz w:val="24"/>
        </w:rPr>
        <w:fldChar w:fldCharType="separate"/>
      </w:r>
      <w:r>
        <w:rPr>
          <w:rFonts w:ascii="宋体" w:hAnsi="宋体"/>
          <w:color w:val="auto"/>
          <w:sz w:val="24"/>
        </w:rPr>
        <w:t>2</w:t>
      </w:r>
      <w:r>
        <w:rPr>
          <w:rFonts w:ascii="宋体" w:hAnsi="宋体"/>
          <w:color w:val="auto"/>
          <w:sz w:val="24"/>
        </w:rPr>
        <w:fldChar w:fldCharType="end"/>
      </w:r>
      <w:r>
        <w:rPr>
          <w:rStyle w:val="22"/>
          <w:rFonts w:ascii="宋体" w:hAnsi="宋体"/>
          <w:color w:val="auto"/>
          <w:sz w:val="24"/>
        </w:rPr>
        <w:fldChar w:fldCharType="end"/>
      </w:r>
    </w:p>
    <w:p>
      <w:pPr>
        <w:pStyle w:val="14"/>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"_Toc91771147"</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第二章</w:t>
      </w:r>
      <w:r>
        <w:rPr>
          <w:rStyle w:val="22"/>
          <w:rFonts w:ascii="宋体" w:hAnsi="宋体"/>
          <w:color w:val="auto"/>
          <w:sz w:val="24"/>
        </w:rPr>
        <w:t xml:space="preserve"> </w:t>
      </w:r>
      <w:r>
        <w:rPr>
          <w:rStyle w:val="22"/>
          <w:rFonts w:hint="eastAsia" w:ascii="宋体" w:hAnsi="宋体"/>
          <w:color w:val="auto"/>
          <w:sz w:val="24"/>
        </w:rPr>
        <w:t>询价须知</w:t>
      </w:r>
      <w:r>
        <w:rPr>
          <w:rFonts w:ascii="宋体" w:hAnsi="宋体"/>
          <w:color w:val="auto"/>
          <w:sz w:val="24"/>
        </w:rPr>
        <w:tab/>
      </w:r>
      <w:r>
        <w:rPr>
          <w:rFonts w:hint="eastAsia" w:ascii="宋体" w:hAnsi="宋体"/>
          <w:color w:val="auto"/>
          <w:sz w:val="24"/>
          <w:lang w:val="en-US" w:eastAsia="zh-CN"/>
        </w:rPr>
        <w:t>4</w:t>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"_Toc91771148"</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一、供应商须知前附表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_Toc91771148 \h </w:instrText>
      </w:r>
      <w:r>
        <w:rPr>
          <w:rFonts w:ascii="宋体" w:hAnsi="宋体"/>
          <w:color w:val="auto"/>
          <w:sz w:val="24"/>
        </w:rPr>
        <w:fldChar w:fldCharType="separate"/>
      </w:r>
      <w:r>
        <w:rPr>
          <w:rFonts w:ascii="宋体" w:hAnsi="宋体"/>
          <w:color w:val="auto"/>
          <w:sz w:val="24"/>
        </w:rPr>
        <w:t>5</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"_Toc91771149"</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二、总则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_Toc91771149 \h </w:instrText>
      </w:r>
      <w:r>
        <w:rPr>
          <w:rFonts w:ascii="宋体" w:hAnsi="宋体"/>
          <w:color w:val="auto"/>
          <w:sz w:val="24"/>
        </w:rPr>
        <w:fldChar w:fldCharType="separate"/>
      </w:r>
      <w:r>
        <w:rPr>
          <w:rFonts w:ascii="宋体" w:hAnsi="宋体"/>
          <w:color w:val="auto"/>
          <w:sz w:val="24"/>
        </w:rPr>
        <w:t>9</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"_Toc91771150"</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三、询价文件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_Toc91771150 \h </w:instrText>
      </w:r>
      <w:r>
        <w:rPr>
          <w:rFonts w:ascii="宋体" w:hAnsi="宋体"/>
          <w:color w:val="auto"/>
          <w:sz w:val="24"/>
        </w:rPr>
        <w:fldChar w:fldCharType="separate"/>
      </w:r>
      <w:r>
        <w:rPr>
          <w:rFonts w:ascii="宋体" w:hAnsi="宋体"/>
          <w:color w:val="auto"/>
          <w:sz w:val="24"/>
        </w:rPr>
        <w:t>12</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"_Toc91771151"</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四、询价响应文件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_Toc91771151 \h </w:instrText>
      </w:r>
      <w:r>
        <w:rPr>
          <w:rFonts w:ascii="宋体" w:hAnsi="宋体"/>
          <w:color w:val="auto"/>
          <w:sz w:val="24"/>
        </w:rPr>
        <w:fldChar w:fldCharType="separate"/>
      </w:r>
      <w:r>
        <w:rPr>
          <w:rFonts w:ascii="宋体" w:hAnsi="宋体"/>
          <w:color w:val="auto"/>
          <w:sz w:val="24"/>
        </w:rPr>
        <w:t>13</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"_Toc91771152"</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五、询价及评审过程</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_Toc91771152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"_Toc91771153"</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六、成交事项</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_Toc91771153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"_Toc91771154"</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七、合同事项</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_Toc91771154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"_Toc91771155"</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八、询价纪律要求</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_Toc91771155 \h </w:instrText>
      </w:r>
      <w:r>
        <w:rPr>
          <w:rFonts w:ascii="宋体" w:hAnsi="宋体"/>
          <w:color w:val="auto"/>
          <w:sz w:val="24"/>
        </w:rPr>
        <w:fldChar w:fldCharType="separate"/>
      </w:r>
      <w:r>
        <w:rPr>
          <w:rFonts w:ascii="宋体" w:hAnsi="宋体"/>
          <w:color w:val="auto"/>
          <w:sz w:val="24"/>
        </w:rPr>
        <w:t>18</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"_Toc91771156"</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九、询问、质疑和投诉</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_Toc91771156 \h </w:instrText>
      </w:r>
      <w:r>
        <w:rPr>
          <w:rFonts w:ascii="宋体" w:hAnsi="宋体"/>
          <w:color w:val="auto"/>
          <w:sz w:val="24"/>
        </w:rPr>
        <w:fldChar w:fldCharType="separate"/>
      </w:r>
      <w:r>
        <w:rPr>
          <w:rFonts w:ascii="宋体" w:hAnsi="宋体"/>
          <w:color w:val="auto"/>
          <w:sz w:val="24"/>
        </w:rPr>
        <w:t>19</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"_Toc91771157"</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十、其他</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_Toc91771157 \h </w:instrText>
      </w:r>
      <w:r>
        <w:rPr>
          <w:rFonts w:ascii="宋体" w:hAnsi="宋体"/>
          <w:color w:val="auto"/>
          <w:sz w:val="24"/>
        </w:rPr>
        <w:fldChar w:fldCharType="separate"/>
      </w:r>
      <w:r>
        <w:rPr>
          <w:rFonts w:ascii="宋体" w:hAnsi="宋体"/>
          <w:color w:val="auto"/>
          <w:sz w:val="24"/>
        </w:rPr>
        <w:t>19</w:t>
      </w:r>
      <w:r>
        <w:rPr>
          <w:rFonts w:ascii="宋体" w:hAnsi="宋体"/>
          <w:color w:val="auto"/>
          <w:sz w:val="24"/>
        </w:rPr>
        <w:fldChar w:fldCharType="end"/>
      </w:r>
      <w:r>
        <w:rPr>
          <w:rStyle w:val="22"/>
          <w:rFonts w:ascii="宋体" w:hAnsi="宋体"/>
          <w:color w:val="auto"/>
          <w:sz w:val="24"/>
        </w:rPr>
        <w:fldChar w:fldCharType="end"/>
      </w:r>
    </w:p>
    <w:p>
      <w:pPr>
        <w:pStyle w:val="14"/>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"_Toc91771158"</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第三章</w:t>
      </w:r>
      <w:r>
        <w:rPr>
          <w:rStyle w:val="22"/>
          <w:rFonts w:ascii="宋体" w:hAnsi="宋体"/>
          <w:color w:val="auto"/>
          <w:sz w:val="24"/>
        </w:rPr>
        <w:t xml:space="preserve"> </w:t>
      </w:r>
      <w:r>
        <w:rPr>
          <w:rStyle w:val="22"/>
          <w:rFonts w:hint="eastAsia" w:ascii="宋体" w:hAnsi="宋体"/>
          <w:color w:val="auto"/>
          <w:sz w:val="24"/>
        </w:rPr>
        <w:t>项目技术、服务及商务要求</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_Toc91771158 \h </w:instrText>
      </w:r>
      <w:r>
        <w:rPr>
          <w:rFonts w:ascii="宋体" w:hAnsi="宋体"/>
          <w:color w:val="auto"/>
          <w:sz w:val="24"/>
        </w:rPr>
        <w:fldChar w:fldCharType="separate"/>
      </w:r>
      <w:r>
        <w:rPr>
          <w:rFonts w:ascii="宋体" w:hAnsi="宋体"/>
          <w:color w:val="auto"/>
          <w:sz w:val="24"/>
        </w:rPr>
        <w:t>20</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"_Toc91771159"</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一、</w:t>
      </w:r>
      <w:r>
        <w:rPr>
          <w:rStyle w:val="22"/>
          <w:rFonts w:hint="eastAsia" w:ascii="宋体" w:hAnsi="宋体"/>
          <w:color w:val="auto"/>
          <w:sz w:val="24"/>
          <w:lang w:val="en-US" w:eastAsia="zh-CN"/>
        </w:rPr>
        <w:t>采购数量、规格</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_Toc91771159 \h </w:instrText>
      </w:r>
      <w:r>
        <w:rPr>
          <w:rFonts w:ascii="宋体" w:hAnsi="宋体"/>
          <w:color w:val="auto"/>
          <w:sz w:val="24"/>
        </w:rPr>
        <w:fldChar w:fldCharType="separate"/>
      </w:r>
      <w:r>
        <w:rPr>
          <w:rFonts w:ascii="宋体" w:hAnsi="宋体"/>
          <w:color w:val="auto"/>
          <w:sz w:val="24"/>
        </w:rPr>
        <w:t>20</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"_Toc91771160"</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二、</w:t>
      </w:r>
      <w:r>
        <w:rPr>
          <w:rStyle w:val="22"/>
          <w:rFonts w:hint="eastAsia" w:ascii="宋体" w:hAnsi="宋体"/>
          <w:color w:val="auto"/>
          <w:sz w:val="24"/>
          <w:lang w:val="en-US" w:eastAsia="zh-CN"/>
        </w:rPr>
        <w:t>服务</w:t>
      </w:r>
      <w:r>
        <w:rPr>
          <w:rStyle w:val="22"/>
          <w:rFonts w:hint="eastAsia" w:ascii="宋体" w:hAnsi="宋体"/>
          <w:color w:val="auto"/>
          <w:sz w:val="24"/>
        </w:rPr>
        <w:t>要求</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_Toc91771160 \h </w:instrText>
      </w:r>
      <w:r>
        <w:rPr>
          <w:rFonts w:ascii="宋体" w:hAnsi="宋体"/>
          <w:color w:val="auto"/>
          <w:sz w:val="24"/>
        </w:rPr>
        <w:fldChar w:fldCharType="separate"/>
      </w:r>
      <w:r>
        <w:rPr>
          <w:rFonts w:ascii="宋体" w:hAnsi="宋体"/>
          <w:color w:val="auto"/>
          <w:sz w:val="24"/>
        </w:rPr>
        <w:t>20</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"_Toc91771162"</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lang w:val="en-US" w:eastAsia="zh-CN"/>
        </w:rPr>
        <w:t>三</w:t>
      </w:r>
      <w:r>
        <w:rPr>
          <w:rStyle w:val="22"/>
          <w:rFonts w:hint="eastAsia" w:ascii="宋体" w:hAnsi="宋体"/>
          <w:color w:val="auto"/>
          <w:sz w:val="24"/>
        </w:rPr>
        <w:t>、商务要求</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_Toc91771162 \h </w:instrText>
      </w:r>
      <w:r>
        <w:rPr>
          <w:rFonts w:ascii="宋体" w:hAnsi="宋体"/>
          <w:color w:val="auto"/>
          <w:sz w:val="24"/>
        </w:rPr>
        <w:fldChar w:fldCharType="separate"/>
      </w:r>
      <w:r>
        <w:rPr>
          <w:rFonts w:ascii="宋体" w:hAnsi="宋体"/>
          <w:color w:val="auto"/>
          <w:sz w:val="24"/>
        </w:rPr>
        <w:t>20</w:t>
      </w:r>
      <w:r>
        <w:rPr>
          <w:rFonts w:ascii="宋体" w:hAnsi="宋体"/>
          <w:color w:val="auto"/>
          <w:sz w:val="24"/>
        </w:rPr>
        <w:fldChar w:fldCharType="end"/>
      </w:r>
      <w:r>
        <w:rPr>
          <w:rStyle w:val="22"/>
          <w:rFonts w:ascii="宋体" w:hAnsi="宋体"/>
          <w:color w:val="auto"/>
          <w:sz w:val="24"/>
        </w:rPr>
        <w:fldChar w:fldCharType="end"/>
      </w:r>
    </w:p>
    <w:p>
      <w:pPr>
        <w:pStyle w:val="14"/>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"_Toc91771163"</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第四章</w:t>
      </w:r>
      <w:r>
        <w:rPr>
          <w:rStyle w:val="22"/>
          <w:rFonts w:ascii="宋体" w:hAnsi="宋体"/>
          <w:color w:val="auto"/>
          <w:sz w:val="24"/>
        </w:rPr>
        <w:t xml:space="preserve"> </w:t>
      </w:r>
      <w:r>
        <w:rPr>
          <w:rStyle w:val="22"/>
          <w:rFonts w:hint="eastAsia" w:ascii="宋体" w:hAnsi="宋体"/>
          <w:color w:val="auto"/>
          <w:sz w:val="24"/>
        </w:rPr>
        <w:t>响应文件格式</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_Toc91771163 \h </w:instrText>
      </w:r>
      <w:r>
        <w:rPr>
          <w:rFonts w:ascii="宋体" w:hAnsi="宋体"/>
          <w:color w:val="auto"/>
          <w:sz w:val="24"/>
        </w:rPr>
        <w:fldChar w:fldCharType="separate"/>
      </w:r>
      <w:r>
        <w:rPr>
          <w:rFonts w:ascii="宋体" w:hAnsi="宋体"/>
          <w:color w:val="auto"/>
          <w:sz w:val="24"/>
        </w:rPr>
        <w:t>21</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"_Toc91771164"</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一、报价函</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_Toc91771164 \h </w:instrText>
      </w:r>
      <w:r>
        <w:rPr>
          <w:rFonts w:ascii="宋体" w:hAnsi="宋体"/>
          <w:color w:val="auto"/>
          <w:sz w:val="24"/>
        </w:rPr>
        <w:fldChar w:fldCharType="separate"/>
      </w:r>
      <w:r>
        <w:rPr>
          <w:rFonts w:ascii="宋体" w:hAnsi="宋体"/>
          <w:color w:val="auto"/>
          <w:sz w:val="24"/>
        </w:rPr>
        <w:t>23</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"_Toc91771165"</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二、资格证明材料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_Toc91771165 \h </w:instrText>
      </w:r>
      <w:r>
        <w:rPr>
          <w:rFonts w:ascii="宋体" w:hAnsi="宋体"/>
          <w:color w:val="auto"/>
          <w:sz w:val="24"/>
        </w:rPr>
        <w:fldChar w:fldCharType="separate"/>
      </w:r>
      <w:r>
        <w:rPr>
          <w:rFonts w:ascii="宋体" w:hAnsi="宋体"/>
          <w:color w:val="auto"/>
          <w:sz w:val="24"/>
        </w:rPr>
        <w:t>24</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"_Toc91771166"</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三、法定代表人授权书</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_Toc91771166 \h </w:instrText>
      </w:r>
      <w:r>
        <w:rPr>
          <w:rFonts w:ascii="宋体" w:hAnsi="宋体"/>
          <w:color w:val="auto"/>
          <w:sz w:val="24"/>
        </w:rPr>
        <w:fldChar w:fldCharType="separate"/>
      </w:r>
      <w:r>
        <w:rPr>
          <w:rFonts w:ascii="宋体" w:hAnsi="宋体"/>
          <w:color w:val="auto"/>
          <w:sz w:val="24"/>
        </w:rPr>
        <w:t>25</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"_Toc91771167"</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四、分项报价表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_Toc91771167 \h </w:instrText>
      </w:r>
      <w:r>
        <w:rPr>
          <w:rFonts w:ascii="宋体" w:hAnsi="宋体"/>
          <w:color w:val="auto"/>
          <w:sz w:val="24"/>
        </w:rPr>
        <w:fldChar w:fldCharType="separate"/>
      </w:r>
      <w:r>
        <w:rPr>
          <w:rFonts w:ascii="宋体" w:hAnsi="宋体"/>
          <w:color w:val="auto"/>
          <w:sz w:val="24"/>
        </w:rPr>
        <w:t>26</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"_Toc91771168"</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五、承诺函</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_Toc91771168 \h </w:instrText>
      </w:r>
      <w:r>
        <w:rPr>
          <w:rFonts w:ascii="宋体" w:hAnsi="宋体"/>
          <w:color w:val="auto"/>
          <w:sz w:val="24"/>
        </w:rPr>
        <w:fldChar w:fldCharType="separate"/>
      </w:r>
      <w:r>
        <w:rPr>
          <w:rFonts w:ascii="宋体" w:hAnsi="宋体"/>
          <w:color w:val="auto"/>
          <w:sz w:val="24"/>
        </w:rPr>
        <w:t>27</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"_Toc91771169"</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六、竞标人廉洁自律承诺书</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_Toc91771169 \h </w:instrText>
      </w:r>
      <w:r>
        <w:rPr>
          <w:rFonts w:ascii="宋体" w:hAnsi="宋体"/>
          <w:color w:val="auto"/>
          <w:sz w:val="24"/>
        </w:rPr>
        <w:fldChar w:fldCharType="separate"/>
      </w:r>
      <w:r>
        <w:rPr>
          <w:rFonts w:ascii="宋体" w:hAnsi="宋体"/>
          <w:color w:val="auto"/>
          <w:sz w:val="24"/>
        </w:rPr>
        <w:t>28</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"_Toc91771170"</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七、供应商基本情况表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_Toc91771170 \h </w:instrText>
      </w:r>
      <w:r>
        <w:rPr>
          <w:rFonts w:ascii="宋体" w:hAnsi="宋体"/>
          <w:color w:val="auto"/>
          <w:sz w:val="24"/>
        </w:rPr>
        <w:fldChar w:fldCharType="separate"/>
      </w:r>
      <w:r>
        <w:rPr>
          <w:rFonts w:ascii="宋体" w:hAnsi="宋体"/>
          <w:color w:val="auto"/>
          <w:sz w:val="24"/>
        </w:rPr>
        <w:t>29</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hint="eastAsia" w:ascii="宋体" w:hAnsi="宋体" w:eastAsia="宋体"/>
          <w:color w:val="auto"/>
          <w:sz w:val="24"/>
          <w:lang w:val="en-US" w:eastAsia="zh-CN"/>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"_Toc91771171"</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s="Arial"/>
          <w:bCs/>
          <w:color w:val="auto"/>
          <w:sz w:val="24"/>
        </w:rPr>
        <w:t>八、</w:t>
      </w:r>
      <w:r>
        <w:rPr>
          <w:rStyle w:val="22"/>
          <w:rFonts w:hint="eastAsia" w:ascii="宋体" w:hAnsi="宋体" w:cs="Arial"/>
          <w:bCs/>
          <w:color w:val="auto"/>
          <w:sz w:val="24"/>
          <w:lang w:val="en-US" w:eastAsia="zh-CN"/>
        </w:rPr>
        <w:t>商务、技术答应表</w:t>
      </w:r>
      <w:r>
        <w:rPr>
          <w:rFonts w:ascii="宋体" w:hAnsi="宋体"/>
          <w:color w:val="auto"/>
          <w:sz w:val="24"/>
        </w:rPr>
        <w:tab/>
      </w:r>
      <w:r>
        <w:rPr>
          <w:rFonts w:hint="eastAsia" w:ascii="宋体" w:hAnsi="宋体"/>
          <w:color w:val="auto"/>
          <w:sz w:val="24"/>
          <w:lang w:val="en-US" w:eastAsia="zh-CN"/>
        </w:rPr>
        <w:t>3</w:t>
      </w:r>
      <w:r>
        <w:rPr>
          <w:rStyle w:val="22"/>
          <w:rFonts w:ascii="宋体" w:hAnsi="宋体"/>
          <w:color w:val="auto"/>
          <w:sz w:val="24"/>
        </w:rPr>
        <w:fldChar w:fldCharType="end"/>
      </w:r>
      <w:r>
        <w:rPr>
          <w:rStyle w:val="22"/>
          <w:rFonts w:hint="eastAsia" w:ascii="宋体" w:hAnsi="宋体"/>
          <w:color w:val="auto"/>
          <w:sz w:val="24"/>
          <w:lang w:val="en-US" w:eastAsia="zh-CN"/>
        </w:rPr>
        <w:t>0</w:t>
      </w:r>
    </w:p>
    <w:p>
      <w:pPr>
        <w:pStyle w:val="14"/>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"_Toc91771175"</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第五章</w:t>
      </w:r>
      <w:r>
        <w:rPr>
          <w:rStyle w:val="22"/>
          <w:rFonts w:ascii="宋体" w:hAnsi="宋体"/>
          <w:color w:val="auto"/>
          <w:sz w:val="24"/>
        </w:rPr>
        <w:t xml:space="preserve"> </w:t>
      </w:r>
      <w:r>
        <w:rPr>
          <w:rStyle w:val="22"/>
          <w:rFonts w:hint="eastAsia" w:ascii="宋体" w:hAnsi="宋体"/>
          <w:color w:val="auto"/>
          <w:sz w:val="24"/>
        </w:rPr>
        <w:t>保证金退还申请书</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_Toc91771175 \h </w:instrText>
      </w:r>
      <w:r>
        <w:rPr>
          <w:rFonts w:ascii="宋体" w:hAnsi="宋体"/>
          <w:color w:val="auto"/>
          <w:sz w:val="24"/>
        </w:rPr>
        <w:fldChar w:fldCharType="separate"/>
      </w:r>
      <w:r>
        <w:rPr>
          <w:rFonts w:ascii="宋体" w:hAnsi="宋体"/>
          <w:color w:val="auto"/>
          <w:sz w:val="24"/>
        </w:rPr>
        <w:t>31</w:t>
      </w:r>
      <w:r>
        <w:rPr>
          <w:rFonts w:ascii="宋体" w:hAnsi="宋体"/>
          <w:color w:val="auto"/>
          <w:sz w:val="24"/>
        </w:rPr>
        <w:fldChar w:fldCharType="end"/>
      </w:r>
      <w:r>
        <w:rPr>
          <w:rStyle w:val="22"/>
          <w:rFonts w:ascii="宋体" w:hAnsi="宋体"/>
          <w:color w:val="auto"/>
          <w:sz w:val="24"/>
        </w:rPr>
        <w:fldChar w:fldCharType="end"/>
      </w:r>
    </w:p>
    <w:p>
      <w:pPr>
        <w:pStyle w:val="14"/>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"_Toc91771176"</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第六章</w:t>
      </w:r>
      <w:r>
        <w:rPr>
          <w:rStyle w:val="22"/>
          <w:rFonts w:ascii="宋体" w:hAnsi="宋体"/>
          <w:color w:val="auto"/>
          <w:sz w:val="24"/>
        </w:rPr>
        <w:t xml:space="preserve"> </w:t>
      </w:r>
      <w:r>
        <w:rPr>
          <w:rStyle w:val="22"/>
          <w:rFonts w:hint="eastAsia" w:ascii="宋体" w:hAnsi="宋体"/>
          <w:color w:val="auto"/>
          <w:sz w:val="24"/>
        </w:rPr>
        <w:t>评审方法</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_Toc91771176 \h </w:instrText>
      </w:r>
      <w:r>
        <w:rPr>
          <w:rFonts w:ascii="宋体" w:hAnsi="宋体"/>
          <w:color w:val="auto"/>
          <w:sz w:val="24"/>
        </w:rPr>
        <w:fldChar w:fldCharType="separate"/>
      </w:r>
      <w:r>
        <w:rPr>
          <w:rFonts w:ascii="宋体" w:hAnsi="宋体"/>
          <w:color w:val="auto"/>
          <w:sz w:val="24"/>
        </w:rPr>
        <w:t>32</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"_Toc91771177"</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bCs/>
          <w:color w:val="auto"/>
          <w:sz w:val="24"/>
        </w:rPr>
        <w:t>一、询价程序</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_Toc91771177 \h </w:instrText>
      </w:r>
      <w:r>
        <w:rPr>
          <w:rFonts w:ascii="宋体" w:hAnsi="宋体"/>
          <w:color w:val="auto"/>
          <w:sz w:val="24"/>
        </w:rPr>
        <w:fldChar w:fldCharType="separate"/>
      </w:r>
      <w:r>
        <w:rPr>
          <w:rFonts w:ascii="宋体" w:hAnsi="宋体"/>
          <w:color w:val="auto"/>
          <w:sz w:val="24"/>
        </w:rPr>
        <w:t>32</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"_Toc91771178"</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bCs/>
          <w:color w:val="auto"/>
          <w:sz w:val="24"/>
        </w:rPr>
        <w:t>二、评审程序、评审方法、评审标准</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_Toc91771178 \h </w:instrText>
      </w:r>
      <w:r>
        <w:rPr>
          <w:rFonts w:ascii="宋体" w:hAnsi="宋体"/>
          <w:color w:val="auto"/>
          <w:sz w:val="24"/>
        </w:rPr>
        <w:fldChar w:fldCharType="separate"/>
      </w:r>
      <w:r>
        <w:rPr>
          <w:rFonts w:ascii="宋体" w:hAnsi="宋体"/>
          <w:color w:val="auto"/>
          <w:sz w:val="24"/>
        </w:rPr>
        <w:t>32</w:t>
      </w:r>
      <w:r>
        <w:rPr>
          <w:rFonts w:ascii="宋体" w:hAnsi="宋体"/>
          <w:color w:val="auto"/>
          <w:sz w:val="24"/>
        </w:rPr>
        <w:fldChar w:fldCharType="end"/>
      </w:r>
      <w:r>
        <w:rPr>
          <w:rStyle w:val="22"/>
          <w:rFonts w:ascii="宋体" w:hAnsi="宋体"/>
          <w:color w:val="auto"/>
          <w:sz w:val="24"/>
        </w:rPr>
        <w:fldChar w:fldCharType="end"/>
      </w:r>
    </w:p>
    <w:p>
      <w:pPr>
        <w:pStyle w:val="15"/>
        <w:tabs>
          <w:tab w:val="right" w:leader="dot" w:pos="8296"/>
        </w:tabs>
        <w:spacing w:line="276" w:lineRule="auto"/>
        <w:jc w:val="both"/>
        <w:rPr>
          <w:rFonts w:ascii="宋体" w:hAnsi="宋体"/>
          <w:color w:val="auto"/>
          <w:sz w:val="24"/>
        </w:rPr>
      </w:pPr>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"_Toc91771179"</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bCs/>
          <w:color w:val="auto"/>
          <w:sz w:val="24"/>
        </w:rPr>
        <w:t>三、评审纪律</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_Toc91771179 \h </w:instrText>
      </w:r>
      <w:r>
        <w:rPr>
          <w:rFonts w:ascii="宋体" w:hAnsi="宋体"/>
          <w:color w:val="auto"/>
          <w:sz w:val="24"/>
        </w:rPr>
        <w:fldChar w:fldCharType="separate"/>
      </w:r>
      <w:r>
        <w:rPr>
          <w:rFonts w:ascii="宋体" w:hAnsi="宋体"/>
          <w:color w:val="auto"/>
          <w:sz w:val="24"/>
        </w:rPr>
        <w:t>34</w:t>
      </w:r>
      <w:r>
        <w:rPr>
          <w:rFonts w:ascii="宋体" w:hAnsi="宋体"/>
          <w:color w:val="auto"/>
          <w:sz w:val="24"/>
        </w:rPr>
        <w:fldChar w:fldCharType="end"/>
      </w:r>
      <w:r>
        <w:rPr>
          <w:rStyle w:val="22"/>
          <w:rFonts w:ascii="宋体" w:hAnsi="宋体"/>
          <w:color w:val="auto"/>
          <w:sz w:val="24"/>
        </w:rPr>
        <w:fldChar w:fldCharType="end"/>
      </w:r>
    </w:p>
    <w:permEnd w:id="4"/>
    <w:p>
      <w:pPr>
        <w:pStyle w:val="14"/>
        <w:tabs>
          <w:tab w:val="right" w:leader="dot" w:pos="8296"/>
        </w:tabs>
        <w:spacing w:line="276" w:lineRule="auto"/>
        <w:rPr>
          <w:rFonts w:ascii="Calibri" w:hAnsi="Calibri"/>
          <w:color w:val="auto"/>
          <w:szCs w:val="22"/>
        </w:rPr>
      </w:pPr>
      <w:bookmarkStart w:id="7" w:name="_Toc22918"/>
      <w:r>
        <w:rPr>
          <w:rStyle w:val="22"/>
          <w:rFonts w:ascii="宋体" w:hAnsi="宋体"/>
          <w:color w:val="auto"/>
          <w:sz w:val="24"/>
        </w:rPr>
        <w:fldChar w:fldCharType="begin"/>
      </w:r>
      <w:r>
        <w:rPr>
          <w:rStyle w:val="22"/>
          <w:rFonts w:ascii="宋体" w:hAnsi="宋体"/>
          <w:color w:val="auto"/>
          <w:sz w:val="24"/>
        </w:rPr>
        <w:instrText xml:space="preserve"> </w:instrText>
      </w:r>
      <w:r>
        <w:rPr>
          <w:rFonts w:ascii="宋体" w:hAnsi="宋体"/>
          <w:color w:val="auto"/>
          <w:sz w:val="24"/>
        </w:rPr>
        <w:instrText xml:space="preserve">HYPERLINK \l "_Toc91771180"</w:instrText>
      </w:r>
      <w:r>
        <w:rPr>
          <w:rStyle w:val="22"/>
          <w:rFonts w:ascii="宋体" w:hAnsi="宋体"/>
          <w:color w:val="auto"/>
          <w:sz w:val="24"/>
        </w:rPr>
        <w:instrText xml:space="preserve"> </w:instrText>
      </w:r>
      <w:r>
        <w:rPr>
          <w:rStyle w:val="22"/>
          <w:rFonts w:ascii="宋体" w:hAnsi="宋体"/>
          <w:color w:val="auto"/>
          <w:sz w:val="24"/>
        </w:rPr>
        <w:fldChar w:fldCharType="separate"/>
      </w:r>
      <w:r>
        <w:rPr>
          <w:rStyle w:val="22"/>
          <w:rFonts w:hint="eastAsia" w:ascii="宋体" w:hAnsi="宋体"/>
          <w:color w:val="auto"/>
          <w:sz w:val="24"/>
        </w:rPr>
        <w:t>第七章</w:t>
      </w:r>
      <w:r>
        <w:rPr>
          <w:rStyle w:val="22"/>
          <w:rFonts w:ascii="宋体" w:hAnsi="宋体"/>
          <w:color w:val="auto"/>
          <w:sz w:val="24"/>
        </w:rPr>
        <w:t xml:space="preserve"> </w:t>
      </w:r>
      <w:r>
        <w:rPr>
          <w:rStyle w:val="22"/>
          <w:rFonts w:hint="eastAsia" w:ascii="宋体" w:hAnsi="宋体"/>
          <w:color w:val="auto"/>
          <w:sz w:val="24"/>
        </w:rPr>
        <w:t>采购合同（草案）</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_Toc91771180 \h </w:instrText>
      </w:r>
      <w:r>
        <w:rPr>
          <w:rFonts w:ascii="宋体" w:hAnsi="宋体"/>
          <w:color w:val="auto"/>
          <w:sz w:val="24"/>
        </w:rPr>
        <w:fldChar w:fldCharType="separate"/>
      </w:r>
      <w:r>
        <w:rPr>
          <w:rFonts w:ascii="宋体" w:hAnsi="宋体"/>
          <w:color w:val="auto"/>
          <w:sz w:val="24"/>
        </w:rPr>
        <w:t>35</w:t>
      </w:r>
      <w:r>
        <w:rPr>
          <w:rFonts w:ascii="宋体" w:hAnsi="宋体"/>
          <w:color w:val="auto"/>
          <w:sz w:val="24"/>
        </w:rPr>
        <w:fldChar w:fldCharType="end"/>
      </w:r>
      <w:r>
        <w:rPr>
          <w:rStyle w:val="22"/>
          <w:rFonts w:ascii="宋体" w:hAnsi="宋体"/>
          <w:color w:val="auto"/>
          <w:sz w:val="24"/>
        </w:rPr>
        <w:fldChar w:fldCharType="end"/>
      </w:r>
    </w:p>
    <w:p>
      <w:pPr>
        <w:spacing w:before="120" w:beforeLines="50" w:after="360" w:afterLines="150"/>
        <w:jc w:val="center"/>
        <w:outlineLvl w:val="0"/>
        <w:rPr>
          <w:rFonts w:hint="eastAsia" w:ascii="黑体" w:hAnsi="黑体" w:eastAsia="黑体"/>
          <w:sz w:val="36"/>
        </w:rPr>
      </w:pPr>
    </w:p>
    <w:p>
      <w:pPr>
        <w:spacing w:before="120" w:beforeLines="50" w:after="360" w:afterLines="150"/>
        <w:jc w:val="center"/>
        <w:outlineLvl w:val="0"/>
        <w:rPr>
          <w:rFonts w:hint="eastAsia" w:ascii="黑体" w:hAnsi="黑体" w:eastAsia="黑体"/>
          <w:sz w:val="36"/>
        </w:rPr>
      </w:pPr>
    </w:p>
    <w:p>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6"/>
      <w:bookmarkEnd w:id="7"/>
    </w:p>
    <w:p>
      <w:pPr>
        <w:spacing w:line="360" w:lineRule="auto"/>
        <w:ind w:firstLine="720" w:firstLineChars="300"/>
        <w:jc w:val="left"/>
        <w:rPr>
          <w:sz w:val="24"/>
          <w:szCs w:val="28"/>
        </w:rPr>
      </w:pPr>
      <w:r>
        <w:rPr>
          <w:sz w:val="24"/>
        </w:rPr>
        <w:t>根据公司生产经营需要，拟对</w:t>
      </w:r>
      <w:permStart w:id="5" w:edGrp="everyone"/>
      <w:r>
        <w:rPr>
          <w:rFonts w:hint="eastAsia"/>
          <w:bCs/>
          <w:sz w:val="24"/>
          <w:u w:val="single"/>
          <w:lang w:val="en-US" w:eastAsia="zh-CN"/>
        </w:rPr>
        <w:t>2023年度江阳公园鲜花</w:t>
      </w:r>
      <w:r>
        <w:rPr>
          <w:rFonts w:hint="eastAsia"/>
          <w:bCs/>
          <w:sz w:val="24"/>
          <w:u w:val="single"/>
          <w:lang w:eastAsia="zh-CN"/>
        </w:rPr>
        <w:t>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pPr>
        <w:spacing w:line="360" w:lineRule="auto"/>
        <w:ind w:firstLine="482" w:firstLineChars="200"/>
        <w:rPr>
          <w:b/>
          <w:sz w:val="24"/>
        </w:rPr>
      </w:pPr>
      <w:r>
        <w:rPr>
          <w:b/>
          <w:sz w:val="24"/>
        </w:rPr>
        <w:t>一、采购项目基本情况</w:t>
      </w:r>
    </w:p>
    <w:p>
      <w:pPr>
        <w:spacing w:line="360" w:lineRule="auto"/>
        <w:ind w:firstLine="480" w:firstLineChars="200"/>
        <w:rPr>
          <w:sz w:val="24"/>
        </w:rPr>
      </w:pPr>
      <w:r>
        <w:rPr>
          <w:sz w:val="24"/>
        </w:rPr>
        <w:t>1.项目编号：</w:t>
      </w:r>
      <w:permStart w:id="6" w:edGrp="everyone"/>
      <w:r>
        <w:rPr>
          <w:rFonts w:hint="eastAsia"/>
          <w:sz w:val="24"/>
          <w:lang w:val="en-US" w:eastAsia="zh-CN"/>
        </w:rPr>
        <w:t xml:space="preserve">XYJTZMCG【2022】120  </w:t>
      </w:r>
      <w:permEnd w:id="6"/>
      <w:r>
        <w:rPr>
          <w:sz w:val="24"/>
        </w:rPr>
        <w:t>号。</w:t>
      </w:r>
    </w:p>
    <w:p>
      <w:pPr>
        <w:spacing w:line="360" w:lineRule="auto"/>
        <w:ind w:firstLine="480" w:firstLineChars="200"/>
        <w:rPr>
          <w:sz w:val="24"/>
        </w:rPr>
      </w:pPr>
      <w:r>
        <w:rPr>
          <w:sz w:val="24"/>
        </w:rPr>
        <w:t>2.采购项目名称：</w:t>
      </w:r>
      <w:permStart w:id="7" w:edGrp="everyone"/>
      <w:r>
        <w:rPr>
          <w:rFonts w:hint="eastAsia"/>
          <w:sz w:val="24"/>
          <w:lang w:val="en-US" w:eastAsia="zh-CN"/>
        </w:rPr>
        <w:t>2023年度江阳公园鲜花</w:t>
      </w:r>
      <w:r>
        <w:rPr>
          <w:rFonts w:hint="eastAsia"/>
          <w:sz w:val="24"/>
          <w:lang w:eastAsia="zh-CN"/>
        </w:rPr>
        <w:t>采购项目</w:t>
      </w:r>
      <w:permEnd w:id="7"/>
      <w:r>
        <w:rPr>
          <w:sz w:val="24"/>
        </w:rPr>
        <w:t>。</w:t>
      </w:r>
    </w:p>
    <w:p>
      <w:pPr>
        <w:spacing w:line="360" w:lineRule="auto"/>
        <w:ind w:firstLine="480" w:firstLineChars="200"/>
        <w:rPr>
          <w:sz w:val="24"/>
        </w:rPr>
      </w:pPr>
      <w:r>
        <w:rPr>
          <w:sz w:val="24"/>
        </w:rPr>
        <w:t>3.采购人：</w:t>
      </w:r>
      <w:permStart w:id="8" w:edGrp="everyone"/>
      <w:r>
        <w:rPr>
          <w:rFonts w:hint="eastAsia"/>
          <w:sz w:val="24"/>
          <w:lang w:eastAsia="zh-CN"/>
        </w:rPr>
        <w:t>泸州市江阳区醉美城市公园管理有限公司</w:t>
      </w:r>
      <w:permEnd w:id="8"/>
      <w:r>
        <w:rPr>
          <w:sz w:val="24"/>
        </w:rPr>
        <w:t>。</w:t>
      </w:r>
    </w:p>
    <w:p>
      <w:pPr>
        <w:spacing w:line="360" w:lineRule="auto"/>
        <w:ind w:firstLine="480" w:firstLineChars="200"/>
        <w:rPr>
          <w:sz w:val="24"/>
        </w:rPr>
      </w:pPr>
      <w:r>
        <w:rPr>
          <w:sz w:val="24"/>
        </w:rPr>
        <w:t>4.服务期限（工期）：</w:t>
      </w:r>
      <w:permStart w:id="9" w:edGrp="everyone"/>
      <w:r>
        <w:rPr>
          <w:rFonts w:hint="eastAsia"/>
          <w:sz w:val="24"/>
          <w:lang w:eastAsia="zh-CN"/>
        </w:rPr>
        <w:t>合同签订后</w:t>
      </w:r>
      <w:r>
        <w:rPr>
          <w:rFonts w:hint="eastAsia"/>
          <w:sz w:val="24"/>
          <w:lang w:val="en-US" w:eastAsia="zh-CN"/>
        </w:rPr>
        <w:t>1年</w:t>
      </w:r>
      <w:permEnd w:id="9"/>
      <w:r>
        <w:rPr>
          <w:sz w:val="24"/>
        </w:rPr>
        <w:t>。</w:t>
      </w:r>
    </w:p>
    <w:p>
      <w:pPr>
        <w:spacing w:line="360" w:lineRule="auto"/>
        <w:ind w:firstLine="482" w:firstLineChars="200"/>
        <w:rPr>
          <w:b/>
          <w:sz w:val="24"/>
        </w:rPr>
      </w:pPr>
      <w:r>
        <w:rPr>
          <w:b/>
          <w:sz w:val="24"/>
        </w:rPr>
        <w:t>二、资金情况</w:t>
      </w:r>
    </w:p>
    <w:p>
      <w:pPr>
        <w:spacing w:line="360" w:lineRule="auto"/>
        <w:ind w:right="31" w:rightChars="15" w:firstLine="480" w:firstLineChars="200"/>
        <w:rPr>
          <w:b/>
          <w:bCs/>
          <w:sz w:val="24"/>
        </w:rPr>
      </w:pPr>
      <w:r>
        <w:rPr>
          <w:sz w:val="24"/>
        </w:rPr>
        <w:t>资金来源及金额：</w:t>
      </w:r>
      <w:permStart w:id="10" w:edGrp="everyone"/>
      <w:r>
        <w:rPr>
          <w:rFonts w:hint="eastAsia"/>
          <w:sz w:val="24"/>
          <w:lang w:eastAsia="zh-CN"/>
        </w:rPr>
        <w:t>自筹</w:t>
      </w:r>
      <w:permEnd w:id="10"/>
      <w:r>
        <w:rPr>
          <w:sz w:val="24"/>
        </w:rPr>
        <w:t>资金，</w:t>
      </w:r>
      <w:r>
        <w:rPr>
          <w:b/>
          <w:bCs/>
        </w:rPr>
        <w:t xml:space="preserve">最高限价为 </w:t>
      </w:r>
      <w:permStart w:id="11" w:edGrp="everyone"/>
      <w:r>
        <w:rPr>
          <w:rFonts w:hint="eastAsia"/>
          <w:b/>
          <w:bCs/>
          <w:lang w:val="en-US" w:eastAsia="zh-CN"/>
        </w:rPr>
        <w:t>98900</w:t>
      </w:r>
      <w:permEnd w:id="11"/>
      <w:r>
        <w:rPr>
          <w:b/>
          <w:bCs/>
        </w:rPr>
        <w:t>元</w:t>
      </w:r>
      <w:r>
        <w:rPr>
          <w:sz w:val="24"/>
        </w:rPr>
        <w:t>。</w:t>
      </w:r>
    </w:p>
    <w:p>
      <w:pPr>
        <w:spacing w:line="360" w:lineRule="auto"/>
        <w:ind w:firstLine="482" w:firstLineChars="200"/>
        <w:rPr>
          <w:sz w:val="24"/>
        </w:rPr>
      </w:pPr>
      <w:r>
        <w:rPr>
          <w:b/>
          <w:sz w:val="24"/>
        </w:rPr>
        <w:t>三</w:t>
      </w:r>
      <w:r>
        <w:rPr>
          <w:b/>
          <w:bCs/>
          <w:sz w:val="24"/>
        </w:rPr>
        <w:t>、</w:t>
      </w:r>
      <w:r>
        <w:rPr>
          <w:b/>
          <w:sz w:val="24"/>
        </w:rPr>
        <w:t>采购项目简介：</w:t>
      </w:r>
    </w:p>
    <w:p>
      <w:pPr>
        <w:spacing w:after="120" w:line="360" w:lineRule="auto"/>
        <w:ind w:firstLine="464" w:firstLineChars="200"/>
        <w:rPr>
          <w:sz w:val="24"/>
          <w:szCs w:val="28"/>
        </w:rPr>
      </w:pPr>
      <w:permStart w:id="12" w:edGrp="everyone"/>
      <w:r>
        <w:rPr>
          <w:rFonts w:hint="eastAsia"/>
          <w:spacing w:val="-4"/>
          <w:sz w:val="24"/>
          <w:lang w:val="en-US" w:eastAsia="zh-CN"/>
        </w:rPr>
        <w:t>江阳公园大门口花坛每年度均需按节气更换不同种类鲜花，全年预计六次，每次更换预计15000株，全年最高限价98900元，按实结算</w:t>
      </w:r>
      <w:r>
        <w:rPr>
          <w:spacing w:val="-4"/>
          <w:sz w:val="24"/>
        </w:rPr>
        <w:t>。</w:t>
      </w:r>
      <w:r>
        <w:rPr>
          <w:sz w:val="24"/>
          <w:szCs w:val="28"/>
        </w:rPr>
        <w:t>（具体要求详见询价文件第三章）</w:t>
      </w:r>
    </w:p>
    <w:permEnd w:id="12"/>
    <w:p>
      <w:pPr>
        <w:spacing w:after="120" w:line="360" w:lineRule="auto"/>
        <w:ind w:firstLine="482" w:firstLineChars="200"/>
        <w:rPr>
          <w:b/>
          <w:bCs/>
          <w:sz w:val="24"/>
        </w:rPr>
      </w:pPr>
      <w:r>
        <w:rPr>
          <w:b/>
          <w:bCs/>
          <w:sz w:val="24"/>
        </w:rPr>
        <w:t>四、供应商邀请方式</w:t>
      </w:r>
    </w:p>
    <w:p>
      <w:pPr>
        <w:tabs>
          <w:tab w:val="left" w:pos="7665"/>
        </w:tabs>
        <w:spacing w:line="360" w:lineRule="auto"/>
        <w:ind w:firstLine="600" w:firstLineChars="250"/>
        <w:rPr>
          <w:sz w:val="24"/>
        </w:rPr>
      </w:pPr>
      <w:r>
        <w:rPr>
          <w:sz w:val="24"/>
        </w:rPr>
        <w:t>在全国公共资源交易平台（四川省泸州市）https://www.lzsggzy.com/、泸州兴阳投资集团有限公司网站http://www.xytzjt.cn/上以公告形式发布。</w:t>
      </w:r>
    </w:p>
    <w:p>
      <w:pPr>
        <w:spacing w:after="120" w:line="360" w:lineRule="auto"/>
        <w:ind w:firstLine="482" w:firstLineChars="200"/>
        <w:rPr>
          <w:b/>
          <w:bCs/>
          <w:sz w:val="24"/>
        </w:rPr>
      </w:pPr>
      <w:r>
        <w:rPr>
          <w:b/>
          <w:bCs/>
          <w:sz w:val="24"/>
        </w:rPr>
        <w:t>五、供应商参加本次采购活动应具备下列条件：</w:t>
      </w:r>
    </w:p>
    <w:p>
      <w:pPr>
        <w:pStyle w:val="24"/>
        <w:ind w:firstLine="600" w:firstLineChars="250"/>
        <w:rPr>
          <w:sz w:val="24"/>
        </w:rPr>
      </w:pPr>
      <w:r>
        <w:rPr>
          <w:sz w:val="24"/>
        </w:rPr>
        <w:t>1.具有独立承担民事责任的能力（</w:t>
      </w:r>
      <w:permStart w:id="13" w:edGrp="everyone"/>
      <w:r>
        <w:rPr>
          <w:rFonts w:hint="eastAsia"/>
          <w:b/>
          <w:bCs/>
        </w:rPr>
        <w:sym w:font="Wingdings 2" w:char="0052"/>
      </w:r>
      <w:permEnd w:id="13"/>
      <w:r>
        <w:rPr>
          <w:bCs/>
          <w:sz w:val="24"/>
        </w:rPr>
        <w:t>的法人）</w:t>
      </w:r>
      <w:r>
        <w:rPr>
          <w:sz w:val="24"/>
        </w:rPr>
        <w:t>；</w:t>
      </w:r>
    </w:p>
    <w:p>
      <w:pPr>
        <w:tabs>
          <w:tab w:val="left" w:pos="7665"/>
        </w:tabs>
        <w:spacing w:line="360" w:lineRule="auto"/>
        <w:ind w:firstLine="600" w:firstLineChars="250"/>
        <w:rPr>
          <w:sz w:val="24"/>
        </w:rPr>
      </w:pPr>
      <w:r>
        <w:rPr>
          <w:sz w:val="24"/>
        </w:rPr>
        <w:t>2.具有良好的商业信誉和健全的财务会计制度；</w:t>
      </w:r>
    </w:p>
    <w:p>
      <w:pPr>
        <w:tabs>
          <w:tab w:val="left" w:pos="7665"/>
        </w:tabs>
        <w:spacing w:line="360" w:lineRule="auto"/>
        <w:ind w:firstLine="600" w:firstLineChars="250"/>
        <w:rPr>
          <w:sz w:val="24"/>
        </w:rPr>
      </w:pPr>
      <w:r>
        <w:rPr>
          <w:sz w:val="24"/>
        </w:rPr>
        <w:t>3.具有履行合同所必须的设备和专业技术能力；</w:t>
      </w:r>
    </w:p>
    <w:p>
      <w:pPr>
        <w:tabs>
          <w:tab w:val="left" w:pos="7665"/>
        </w:tabs>
        <w:spacing w:line="360" w:lineRule="auto"/>
        <w:ind w:firstLine="600" w:firstLineChars="250"/>
        <w:rPr>
          <w:sz w:val="24"/>
        </w:rPr>
      </w:pPr>
      <w:r>
        <w:rPr>
          <w:sz w:val="24"/>
        </w:rPr>
        <w:t>4.具有依法缴纳税收和社会保障资金的良好记录；</w:t>
      </w:r>
    </w:p>
    <w:p>
      <w:pPr>
        <w:tabs>
          <w:tab w:val="left" w:pos="7665"/>
        </w:tabs>
        <w:spacing w:line="360" w:lineRule="auto"/>
        <w:ind w:firstLine="600" w:firstLineChars="250"/>
        <w:rPr>
          <w:sz w:val="24"/>
        </w:rPr>
      </w:pPr>
      <w:r>
        <w:rPr>
          <w:sz w:val="24"/>
        </w:rPr>
        <w:t>5.参加本次采购活动前三年内，在经营活动中没有重大违法记录；</w:t>
      </w:r>
    </w:p>
    <w:p>
      <w:pPr>
        <w:pStyle w:val="24"/>
        <w:ind w:firstLine="600" w:firstLineChars="250"/>
        <w:rPr>
          <w:sz w:val="24"/>
        </w:rPr>
      </w:pPr>
      <w:r>
        <w:rPr>
          <w:sz w:val="24"/>
        </w:rPr>
        <w:t>6.法律、行政法规规定的其他条件；</w:t>
      </w:r>
    </w:p>
    <w:p>
      <w:pPr>
        <w:spacing w:line="360" w:lineRule="auto"/>
        <w:ind w:firstLine="480" w:firstLineChars="200"/>
        <w:rPr>
          <w:bCs/>
          <w:sz w:val="24"/>
        </w:rPr>
      </w:pPr>
      <w:r>
        <w:rPr>
          <w:bCs/>
          <w:sz w:val="24"/>
        </w:rPr>
        <w:t xml:space="preserve"> 7.采购人根据采购项目提出的特殊条件：</w:t>
      </w:r>
    </w:p>
    <w:p>
      <w:pPr>
        <w:spacing w:line="360" w:lineRule="auto"/>
        <w:ind w:firstLine="480" w:firstLineChars="200"/>
        <w:rPr>
          <w:bCs/>
          <w:sz w:val="24"/>
        </w:rPr>
      </w:pPr>
      <w:r>
        <w:rPr>
          <w:bCs/>
          <w:sz w:val="24"/>
        </w:rPr>
        <w:t xml:space="preserve"> </w:t>
      </w:r>
      <w:permStart w:id="14" w:edGrp="everyone"/>
      <w:r>
        <w:rPr>
          <w:rFonts w:hint="eastAsia"/>
          <w:bCs/>
          <w:sz w:val="24"/>
          <w:lang w:eastAsia="zh-CN"/>
        </w:rPr>
        <w:t>无</w:t>
      </w:r>
      <w:r>
        <w:rPr>
          <w:bCs/>
          <w:sz w:val="24"/>
        </w:rPr>
        <w:t xml:space="preserve">   </w:t>
      </w:r>
      <w:permEnd w:id="14"/>
      <w:r>
        <w:rPr>
          <w:bCs/>
          <w:sz w:val="24"/>
        </w:rPr>
        <w:t xml:space="preserve">                       。</w:t>
      </w:r>
    </w:p>
    <w:p>
      <w:pPr>
        <w:spacing w:after="120" w:line="360" w:lineRule="auto"/>
        <w:ind w:firstLine="482" w:firstLineChars="200"/>
        <w:rPr>
          <w:b/>
          <w:bCs/>
          <w:sz w:val="24"/>
        </w:rPr>
      </w:pPr>
      <w:r>
        <w:rPr>
          <w:b/>
          <w:bCs/>
          <w:sz w:val="24"/>
        </w:rPr>
        <w:t>六、严禁参加本次采购活动的供应商</w:t>
      </w:r>
    </w:p>
    <w:p>
      <w:pPr>
        <w:spacing w:after="120" w:line="360" w:lineRule="auto"/>
        <w:ind w:firstLine="480" w:firstLineChars="200"/>
        <w:rPr>
          <w:b/>
          <w:bCs/>
          <w:sz w:val="24"/>
        </w:rPr>
      </w:pPr>
      <w:r>
        <w:rPr>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sz w:val="24"/>
        </w:rPr>
      </w:pPr>
      <w:r>
        <w:rPr>
          <w:b/>
          <w:bCs/>
          <w:sz w:val="24"/>
        </w:rPr>
        <w:t>七、询价文件获取方式、时间、地点：</w:t>
      </w:r>
    </w:p>
    <w:p>
      <w:pPr>
        <w:spacing w:line="360" w:lineRule="auto"/>
        <w:ind w:firstLine="480" w:firstLineChars="200"/>
        <w:rPr>
          <w:sz w:val="24"/>
        </w:rPr>
      </w:pPr>
      <w:r>
        <w:rPr>
          <w:sz w:val="24"/>
        </w:rPr>
        <w:t>询价文件在</w:t>
      </w:r>
      <w:permStart w:id="15" w:edGrp="everyone"/>
      <w:r>
        <w:rPr>
          <w:spacing w:val="-11"/>
          <w:sz w:val="24"/>
          <w:lang w:val="zh-CN"/>
        </w:rPr>
        <w:t>全国公共资源交易平台</w:t>
      </w:r>
      <w:r>
        <w:rPr>
          <w:spacing w:val="-11"/>
          <w:sz w:val="24"/>
        </w:rPr>
        <w:t>（</w:t>
      </w:r>
      <w:r>
        <w:rPr>
          <w:spacing w:val="-11"/>
          <w:sz w:val="24"/>
          <w:lang w:val="zh-CN"/>
        </w:rPr>
        <w:t>四川省泸州市</w:t>
      </w:r>
      <w:r>
        <w:rPr>
          <w:spacing w:val="-11"/>
          <w:sz w:val="24"/>
        </w:rPr>
        <w:t>）https://www.lzsggzy.com/</w:t>
      </w:r>
      <w:r>
        <w:rPr>
          <w:sz w:val="24"/>
        </w:rPr>
        <w:t>、泸州兴阳投资集团有限公司http://www.xytzjt.cn/网站</w:t>
      </w:r>
      <w:permEnd w:id="15"/>
      <w:r>
        <w:rPr>
          <w:sz w:val="24"/>
        </w:rPr>
        <w:t>上公布并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pPr>
        <w:spacing w:after="120" w:line="360" w:lineRule="auto"/>
        <w:ind w:firstLine="482" w:firstLineChars="200"/>
        <w:rPr>
          <w:sz w:val="24"/>
          <w:szCs w:val="28"/>
        </w:rPr>
      </w:pPr>
      <w:r>
        <w:rPr>
          <w:b/>
          <w:sz w:val="24"/>
          <w:szCs w:val="28"/>
        </w:rPr>
        <w:t>八、递交响应文件</w:t>
      </w:r>
      <w:r>
        <w:rPr>
          <w:b/>
          <w:sz w:val="24"/>
        </w:rPr>
        <w:t>截止时间：</w:t>
      </w:r>
      <w:permStart w:id="16" w:edGrp="everyone"/>
      <w:r>
        <w:rPr>
          <w:rFonts w:hint="eastAsia"/>
          <w:bCs/>
          <w:sz w:val="24"/>
          <w:lang w:val="en-US" w:eastAsia="zh-CN"/>
        </w:rPr>
        <w:t>2022</w:t>
      </w:r>
      <w:r>
        <w:rPr>
          <w:bCs/>
          <w:sz w:val="24"/>
        </w:rPr>
        <w:t>年</w:t>
      </w:r>
      <w:r>
        <w:rPr>
          <w:rFonts w:hint="eastAsia"/>
          <w:bCs/>
          <w:sz w:val="24"/>
          <w:lang w:val="en-US" w:eastAsia="zh-CN"/>
        </w:rPr>
        <w:t>12</w:t>
      </w:r>
      <w:r>
        <w:rPr>
          <w:bCs/>
          <w:sz w:val="24"/>
        </w:rPr>
        <w:t>月</w:t>
      </w:r>
      <w:r>
        <w:rPr>
          <w:rFonts w:hint="eastAsia"/>
          <w:bCs/>
          <w:sz w:val="24"/>
          <w:lang w:val="en-US" w:eastAsia="zh-CN"/>
        </w:rPr>
        <w:t xml:space="preserve"> 22 </w:t>
      </w:r>
      <w:r>
        <w:rPr>
          <w:bCs/>
          <w:sz w:val="24"/>
        </w:rPr>
        <w:t>日</w:t>
      </w:r>
      <w:r>
        <w:rPr>
          <w:rFonts w:hint="eastAsia"/>
          <w:bCs/>
          <w:sz w:val="24"/>
          <w:lang w:val="en-US" w:eastAsia="zh-CN"/>
        </w:rPr>
        <w:t>10:30</w:t>
      </w:r>
      <w:permEnd w:id="16"/>
      <w:r>
        <w:rPr>
          <w:sz w:val="24"/>
          <w:szCs w:val="28"/>
        </w:rPr>
        <w:t>（北京时间）。</w:t>
      </w:r>
    </w:p>
    <w:p>
      <w:pPr>
        <w:spacing w:after="120" w:line="360" w:lineRule="auto"/>
        <w:ind w:firstLine="482" w:firstLineChars="200"/>
        <w:rPr>
          <w:b/>
          <w:sz w:val="24"/>
        </w:rPr>
      </w:pPr>
      <w:r>
        <w:rPr>
          <w:b/>
          <w:sz w:val="24"/>
        </w:rPr>
        <w:t>九、递交响应文件方式：</w:t>
      </w:r>
    </w:p>
    <w:p>
      <w:pPr>
        <w:spacing w:line="360" w:lineRule="auto"/>
        <w:ind w:firstLine="422" w:firstLineChars="200"/>
        <w:rPr>
          <w:b/>
          <w:sz w:val="24"/>
        </w:rPr>
      </w:pPr>
      <w:permStart w:id="17" w:edGrp="everyone"/>
      <w:r>
        <w:rPr>
          <w:rFonts w:hint="eastAsia"/>
          <w:b/>
          <w:bCs/>
        </w:rPr>
        <w:t>□</w:t>
      </w:r>
      <w:r>
        <w:rPr>
          <w:sz w:val="24"/>
        </w:rPr>
        <w:t>本次采购只接受现场递交的响应文件。现场递交的响应文件（</w:t>
      </w:r>
      <w:r>
        <w:rPr>
          <w:rFonts w:hint="eastAsia"/>
          <w:b/>
          <w:bCs/>
          <w:sz w:val="24"/>
        </w:rPr>
        <w:t>1</w:t>
      </w:r>
      <w:r>
        <w:rPr>
          <w:b/>
          <w:bCs/>
          <w:sz w:val="24"/>
        </w:rPr>
        <w:t xml:space="preserve">正 </w:t>
      </w:r>
      <w:r>
        <w:rPr>
          <w:rFonts w:hint="eastAsia"/>
          <w:b/>
          <w:bCs/>
          <w:sz w:val="24"/>
        </w:rPr>
        <w:t xml:space="preserve"> </w:t>
      </w:r>
      <w:r>
        <w:rPr>
          <w:b/>
          <w:bCs/>
          <w:sz w:val="24"/>
        </w:rPr>
        <w:t xml:space="preserve"> 副</w:t>
      </w:r>
      <w:r>
        <w:rPr>
          <w:sz w:val="24"/>
        </w:rPr>
        <w:t>）必须在递交响应文件截止时间前送达询价开标地点。逾期送达、未密封或标注错误的响应文件，采购人恕不接待。</w:t>
      </w:r>
    </w:p>
    <w:p>
      <w:pPr>
        <w:spacing w:line="360" w:lineRule="auto"/>
        <w:ind w:firstLine="422" w:firstLineChars="200"/>
        <w:rPr>
          <w:sz w:val="24"/>
        </w:rPr>
      </w:pPr>
      <w:r>
        <w:rPr>
          <w:rFonts w:hint="eastAsia"/>
          <w:b/>
          <w:bCs/>
        </w:rPr>
        <w:sym w:font="Wingdings 2" w:char="0052"/>
      </w:r>
      <w:r>
        <w:rPr>
          <w:bCs/>
          <w:sz w:val="24"/>
        </w:rPr>
        <w:t>本次采购只接受电子邮箱递交的响应文件，不接受现场递交的响应文件。</w:t>
      </w:r>
      <w:r>
        <w:rPr>
          <w:rFonts w:hint="eastAsia"/>
          <w:bCs/>
          <w:sz w:val="24"/>
        </w:rPr>
        <w:t>响应文件必须是</w:t>
      </w:r>
      <w:r>
        <w:rPr>
          <w:bCs/>
          <w:sz w:val="24"/>
        </w:rPr>
        <w:t>按询价文件要求签章的彩色扫描件，在递交响应文件截止时间前送达lzxingyang@163.com，否则响应文件无效。</w:t>
      </w:r>
      <w:r>
        <w:rPr>
          <w:b/>
          <w:bCs/>
          <w:sz w:val="24"/>
        </w:rPr>
        <w:t>供应商必须在邮件标题中注</w:t>
      </w:r>
      <w:r>
        <w:rPr>
          <w:rFonts w:hint="eastAsia"/>
          <w:b/>
          <w:bCs/>
          <w:sz w:val="24"/>
          <w:lang w:eastAsia="zh-CN"/>
        </w:rPr>
        <w:t>项目名称、</w:t>
      </w:r>
      <w:r>
        <w:rPr>
          <w:rFonts w:hint="eastAsia"/>
          <w:b/>
          <w:bCs/>
          <w:sz w:val="24"/>
        </w:rPr>
        <w:t>本单位</w:t>
      </w:r>
      <w:r>
        <w:rPr>
          <w:b/>
          <w:bCs/>
          <w:sz w:val="24"/>
        </w:rPr>
        <w:t>名称和联系电话，可自行对扫描响应文件进行加密。</w:t>
      </w:r>
    </w:p>
    <w:permEnd w:id="17"/>
    <w:p>
      <w:pPr>
        <w:spacing w:after="120" w:line="360" w:lineRule="auto"/>
        <w:ind w:firstLine="480" w:firstLineChars="200"/>
        <w:rPr>
          <w:sz w:val="24"/>
          <w:szCs w:val="28"/>
        </w:rPr>
      </w:pPr>
      <w:r>
        <w:rPr>
          <w:sz w:val="24"/>
        </w:rPr>
        <w:t>本次采购不接收邮寄的响应文件。</w:t>
      </w:r>
    </w:p>
    <w:p>
      <w:pPr>
        <w:spacing w:line="360" w:lineRule="auto"/>
        <w:ind w:firstLine="482" w:firstLineChars="200"/>
        <w:rPr>
          <w:b/>
          <w:bCs/>
          <w:sz w:val="24"/>
          <w:u w:val="single"/>
        </w:rPr>
      </w:pPr>
      <w:r>
        <w:rPr>
          <w:b/>
          <w:sz w:val="24"/>
        </w:rPr>
        <w:t>十、</w:t>
      </w:r>
      <w:r>
        <w:rPr>
          <w:b/>
          <w:sz w:val="24"/>
          <w:lang w:bidi="ar"/>
        </w:rPr>
        <w:t>询价开标地点</w:t>
      </w:r>
      <w:r>
        <w:rPr>
          <w:b/>
          <w:sz w:val="24"/>
        </w:rPr>
        <w:t>：</w:t>
      </w:r>
      <w:permStart w:id="18" w:edGrp="everyone"/>
      <w:r>
        <w:rPr>
          <w:bCs/>
          <w:sz w:val="24"/>
          <w:u w:val="single"/>
        </w:rPr>
        <w:t>泸州兴阳投资集团有限公司第二会议室（泸州市江阳区张坝桂圆林景区西大门综合楼2F-F02会议室）</w:t>
      </w:r>
      <w:permEnd w:id="18"/>
      <w:r>
        <w:rPr>
          <w:bCs/>
          <w:sz w:val="24"/>
          <w:u w:val="single"/>
        </w:rPr>
        <w:t>。</w:t>
      </w:r>
    </w:p>
    <w:p>
      <w:pPr>
        <w:spacing w:line="360" w:lineRule="auto"/>
        <w:ind w:firstLine="482" w:firstLineChars="200"/>
        <w:rPr>
          <w:b/>
          <w:sz w:val="24"/>
        </w:rPr>
      </w:pPr>
      <w:r>
        <w:rPr>
          <w:b/>
          <w:sz w:val="24"/>
        </w:rPr>
        <w:t>十二、联系方式</w:t>
      </w:r>
    </w:p>
    <w:p>
      <w:pPr>
        <w:spacing w:line="360" w:lineRule="auto"/>
        <w:ind w:firstLine="480" w:firstLineChars="200"/>
        <w:rPr>
          <w:sz w:val="24"/>
        </w:rPr>
      </w:pPr>
      <w:permStart w:id="19" w:edGrp="everyone"/>
      <w:r>
        <w:rPr>
          <w:sz w:val="24"/>
        </w:rPr>
        <w:t>采购人</w:t>
      </w:r>
      <w:r>
        <w:rPr>
          <w:b/>
          <w:sz w:val="24"/>
        </w:rPr>
        <w:t>：</w:t>
      </w:r>
      <w:r>
        <w:rPr>
          <w:rFonts w:hint="eastAsia"/>
          <w:sz w:val="24"/>
          <w:lang w:eastAsia="zh-CN"/>
        </w:rPr>
        <w:t>泸州市江阳区醉美城市公园管理有限公司</w:t>
      </w:r>
      <w:r>
        <w:rPr>
          <w:sz w:val="24"/>
        </w:rPr>
        <w:t xml:space="preserve"> </w:t>
      </w:r>
    </w:p>
    <w:p>
      <w:pPr>
        <w:pStyle w:val="24"/>
        <w:ind w:firstLine="480"/>
        <w:rPr>
          <w:rFonts w:hint="default"/>
          <w:kern w:val="0"/>
          <w:sz w:val="24"/>
          <w:lang w:val="en-US"/>
        </w:rPr>
      </w:pPr>
      <w:r>
        <w:rPr>
          <w:bCs/>
          <w:sz w:val="24"/>
        </w:rPr>
        <w:t>通讯地址</w:t>
      </w:r>
      <w:r>
        <w:rPr>
          <w:kern w:val="0"/>
          <w:sz w:val="24"/>
        </w:rPr>
        <w:t>：</w:t>
      </w:r>
      <w:r>
        <w:rPr>
          <w:rFonts w:hint="eastAsia"/>
          <w:kern w:val="0"/>
          <w:sz w:val="24"/>
          <w:lang w:eastAsia="zh-CN"/>
        </w:rPr>
        <w:t>泸州市江阳区胜景南路</w:t>
      </w:r>
      <w:r>
        <w:rPr>
          <w:rFonts w:hint="eastAsia"/>
          <w:kern w:val="0"/>
          <w:sz w:val="24"/>
          <w:lang w:val="en-US" w:eastAsia="zh-CN"/>
        </w:rPr>
        <w:t>53号1栋2层</w:t>
      </w:r>
    </w:p>
    <w:p>
      <w:pPr>
        <w:pStyle w:val="24"/>
        <w:ind w:firstLine="480"/>
        <w:rPr>
          <w:rFonts w:hint="eastAsia" w:eastAsia="宋体"/>
          <w:sz w:val="24"/>
          <w:lang w:eastAsia="zh-CN"/>
        </w:rPr>
      </w:pPr>
      <w:r>
        <w:rPr>
          <w:sz w:val="24"/>
        </w:rPr>
        <w:t>联系人：</w:t>
      </w:r>
      <w:r>
        <w:rPr>
          <w:rFonts w:hint="eastAsia"/>
          <w:sz w:val="24"/>
          <w:lang w:eastAsia="zh-CN"/>
        </w:rPr>
        <w:t>李女士</w:t>
      </w:r>
    </w:p>
    <w:p>
      <w:pPr>
        <w:pStyle w:val="24"/>
        <w:ind w:firstLine="480"/>
        <w:rPr>
          <w:rFonts w:hint="default" w:eastAsia="宋体"/>
          <w:sz w:val="24"/>
          <w:lang w:val="en-US" w:eastAsia="zh-CN"/>
        </w:rPr>
      </w:pPr>
      <w:r>
        <w:rPr>
          <w:sz w:val="24"/>
        </w:rPr>
        <w:t>联系电话：</w:t>
      </w:r>
      <w:r>
        <w:rPr>
          <w:rFonts w:hint="eastAsia"/>
          <w:sz w:val="24"/>
          <w:lang w:val="en-US" w:eastAsia="zh-CN"/>
        </w:rPr>
        <w:t>0830-6661300</w:t>
      </w:r>
    </w:p>
    <w:p>
      <w:pPr>
        <w:pStyle w:val="17"/>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监督电话：0830-6522169/6522176</w:t>
      </w:r>
    </w:p>
    <w:permEnd w:id="19"/>
    <w:p>
      <w:pPr>
        <w:pStyle w:val="17"/>
        <w:spacing w:before="0" w:beforeAutospacing="0" w:after="0" w:afterAutospacing="0" w:line="440" w:lineRule="exact"/>
        <w:jc w:val="right"/>
        <w:rPr>
          <w:rFonts w:hint="eastAsia"/>
          <w:sz w:val="24"/>
          <w:szCs w:val="24"/>
        </w:rPr>
      </w:pPr>
      <w:r>
        <w:rPr>
          <w:rFonts w:ascii="Times New Roman" w:hAnsi="Times New Roman"/>
          <w:sz w:val="24"/>
          <w:szCs w:val="24"/>
        </w:rPr>
        <w:t xml:space="preserve">  </w:t>
      </w:r>
      <w:permStart w:id="20" w:edGrp="everyone"/>
      <w:r>
        <w:rPr>
          <w:rFonts w:ascii="Times New Roman" w:hAnsi="Times New Roman"/>
          <w:sz w:val="24"/>
          <w:szCs w:val="24"/>
        </w:rPr>
        <w:t xml:space="preserve"> </w:t>
      </w:r>
      <w:r>
        <w:rPr>
          <w:rFonts w:hint="eastAsia" w:ascii="Times New Roman" w:hAnsi="Times New Roman"/>
          <w:sz w:val="24"/>
          <w:szCs w:val="24"/>
          <w:lang w:eastAsia="zh-CN"/>
        </w:rPr>
        <w:t>2022年1</w:t>
      </w:r>
      <w:r>
        <w:rPr>
          <w:rFonts w:hint="eastAsia" w:ascii="Times New Roman" w:hAnsi="Times New Roman"/>
          <w:sz w:val="24"/>
          <w:szCs w:val="24"/>
          <w:lang w:val="en-US" w:eastAsia="zh-CN"/>
        </w:rPr>
        <w:t>2</w:t>
      </w:r>
      <w:r>
        <w:rPr>
          <w:rFonts w:hint="eastAsia" w:ascii="Times New Roman" w:hAnsi="Times New Roman"/>
          <w:sz w:val="24"/>
          <w:szCs w:val="24"/>
          <w:lang w:eastAsia="zh-CN"/>
        </w:rPr>
        <w:t>月</w:t>
      </w:r>
      <w:r>
        <w:rPr>
          <w:rFonts w:hint="eastAsia" w:ascii="Times New Roman" w:hAnsi="Times New Roman"/>
          <w:sz w:val="24"/>
          <w:szCs w:val="24"/>
          <w:lang w:val="en-US" w:eastAsia="zh-CN"/>
        </w:rPr>
        <w:t xml:space="preserve"> 15 </w:t>
      </w:r>
      <w:r>
        <w:rPr>
          <w:rFonts w:hint="eastAsia" w:ascii="Times New Roman" w:hAnsi="Times New Roman"/>
          <w:sz w:val="24"/>
          <w:szCs w:val="24"/>
          <w:lang w:eastAsia="zh-CN"/>
        </w:rPr>
        <w:t>日</w:t>
      </w:r>
      <w:permEnd w:id="20"/>
    </w:p>
    <w:p>
      <w:pPr>
        <w:spacing w:before="120" w:beforeLines="50" w:after="360" w:afterLines="150"/>
        <w:jc w:val="center"/>
        <w:outlineLvl w:val="0"/>
        <w:rPr>
          <w:rFonts w:hint="eastAsia"/>
          <w:sz w:val="36"/>
          <w:szCs w:val="36"/>
        </w:rPr>
      </w:pPr>
      <w:r>
        <w:rPr>
          <w:sz w:val="36"/>
          <w:szCs w:val="36"/>
        </w:rPr>
        <w:br w:type="page"/>
      </w:r>
      <w:bookmarkStart w:id="8" w:name="_Toc8629"/>
      <w:bookmarkStart w:id="9" w:name="_Toc25210"/>
      <w:r>
        <w:rPr>
          <w:rFonts w:hint="eastAsia" w:ascii="黑体" w:hAnsi="黑体" w:eastAsia="黑体"/>
          <w:sz w:val="36"/>
        </w:rPr>
        <w:t>第二章 询价须知</w:t>
      </w:r>
      <w:bookmarkEnd w:id="8"/>
      <w:bookmarkEnd w:id="9"/>
    </w:p>
    <w:p>
      <w:pPr>
        <w:spacing w:after="240" w:afterLines="100"/>
        <w:jc w:val="center"/>
        <w:outlineLvl w:val="1"/>
        <w:rPr>
          <w:rFonts w:hint="eastAsia" w:ascii="宋体" w:hAnsi="宋体"/>
          <w:b/>
          <w:sz w:val="32"/>
        </w:rPr>
      </w:pPr>
      <w:bookmarkStart w:id="10" w:name="_Toc9303"/>
      <w:bookmarkStart w:id="11" w:name="_Toc93"/>
      <w:r>
        <w:rPr>
          <w:rFonts w:hint="eastAsia" w:ascii="宋体" w:hAnsi="宋体"/>
          <w:b/>
          <w:sz w:val="32"/>
        </w:rPr>
        <w:t>一、供应商须知前附表</w:t>
      </w:r>
      <w:bookmarkEnd w:id="10"/>
      <w:bookmarkEnd w:id="1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lang w:val="zh-CN"/>
              </w:rPr>
            </w:pPr>
            <w:r>
              <w:rPr>
                <w:rFonts w:hint="eastAsia"/>
                <w:b/>
                <w:lang w:val="zh-CN"/>
              </w:rPr>
              <w:t>序号</w:t>
            </w:r>
          </w:p>
        </w:tc>
        <w:tc>
          <w:tcPr>
            <w:tcW w:w="2159" w:type="dxa"/>
            <w:noWrap w:val="0"/>
            <w:vAlign w:val="center"/>
          </w:tcPr>
          <w:p>
            <w:pPr>
              <w:pStyle w:val="25"/>
              <w:spacing w:line="300" w:lineRule="auto"/>
              <w:ind w:left="38"/>
              <w:jc w:val="center"/>
              <w:rPr>
                <w:rFonts w:hint="eastAsia"/>
                <w:b/>
                <w:lang w:val="zh-CN"/>
              </w:rPr>
            </w:pPr>
            <w:r>
              <w:rPr>
                <w:rFonts w:hint="eastAsia"/>
                <w:b/>
                <w:lang w:val="zh-CN"/>
              </w:rPr>
              <w:t xml:space="preserve">应知事项 </w:t>
            </w:r>
          </w:p>
        </w:tc>
        <w:tc>
          <w:tcPr>
            <w:tcW w:w="6496" w:type="dxa"/>
            <w:noWrap w:val="0"/>
            <w:vAlign w:val="center"/>
          </w:tcPr>
          <w:p>
            <w:pPr>
              <w:pStyle w:val="25"/>
              <w:spacing w:line="300" w:lineRule="auto"/>
              <w:jc w:val="center"/>
              <w:rPr>
                <w:rFonts w:hint="eastAsia"/>
                <w:b/>
                <w:lang w:val="zh-CN"/>
              </w:rPr>
            </w:pPr>
            <w:r>
              <w:rPr>
                <w:rFonts w:hint="eastAsia"/>
                <w:b/>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lang w:val="zh-CN"/>
              </w:rPr>
            </w:pPr>
            <w:r>
              <w:rPr>
                <w:rFonts w:hint="eastAsia"/>
                <w:lang w:val="zh-CN"/>
              </w:rPr>
              <w:t>1</w:t>
            </w:r>
          </w:p>
        </w:tc>
        <w:tc>
          <w:tcPr>
            <w:tcW w:w="2159" w:type="dxa"/>
            <w:noWrap w:val="0"/>
            <w:vAlign w:val="center"/>
          </w:tcPr>
          <w:p>
            <w:pPr>
              <w:pStyle w:val="25"/>
              <w:spacing w:line="300" w:lineRule="auto"/>
              <w:ind w:left="38"/>
              <w:jc w:val="center"/>
              <w:rPr>
                <w:rFonts w:hint="eastAsia"/>
                <w:lang w:val="zh-CN"/>
              </w:rPr>
            </w:pPr>
            <w:r>
              <w:rPr>
                <w:rFonts w:hint="eastAsia"/>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lang w:val="zh-CN"/>
              </w:rPr>
            </w:pPr>
            <w:r>
              <w:rPr>
                <w:rFonts w:hint="eastAsia"/>
                <w:lang w:val="zh-CN"/>
              </w:rPr>
              <w:t>本次询价邀请的供应商数量：无限制；</w:t>
            </w:r>
          </w:p>
          <w:p>
            <w:pPr>
              <w:pStyle w:val="25"/>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lang w:val="zh-CN"/>
              </w:rPr>
            </w:pPr>
            <w:r>
              <w:rPr>
                <w:rFonts w:hint="eastAsia"/>
                <w:lang w:val="zh-CN"/>
              </w:rPr>
              <w:t>2</w:t>
            </w:r>
          </w:p>
        </w:tc>
        <w:tc>
          <w:tcPr>
            <w:tcW w:w="2159" w:type="dxa"/>
            <w:noWrap w:val="0"/>
            <w:vAlign w:val="center"/>
          </w:tcPr>
          <w:p>
            <w:pPr>
              <w:pStyle w:val="25"/>
              <w:spacing w:line="300" w:lineRule="auto"/>
              <w:ind w:left="38"/>
              <w:jc w:val="center"/>
              <w:rPr>
                <w:rFonts w:hint="eastAsia"/>
                <w:lang w:val="zh-CN"/>
              </w:rPr>
            </w:pPr>
            <w:r>
              <w:rPr>
                <w:rFonts w:hint="eastAsia"/>
                <w:lang w:val="zh-CN"/>
              </w:rPr>
              <w:t>采购预算</w:t>
            </w:r>
          </w:p>
          <w:p>
            <w:pPr>
              <w:pStyle w:val="25"/>
              <w:spacing w:line="300" w:lineRule="auto"/>
              <w:ind w:left="38"/>
              <w:jc w:val="center"/>
              <w:rPr>
                <w:rFonts w:hint="eastAsia"/>
                <w:lang w:val="zh-CN"/>
              </w:rPr>
            </w:pPr>
            <w:r>
              <w:rPr>
                <w:rFonts w:hint="eastAsia"/>
                <w:lang w:val="zh-CN"/>
              </w:rPr>
              <w:t>（实质性要求）</w:t>
            </w:r>
          </w:p>
        </w:tc>
        <w:tc>
          <w:tcPr>
            <w:tcW w:w="6496" w:type="dxa"/>
            <w:noWrap w:val="0"/>
            <w:vAlign w:val="center"/>
          </w:tcPr>
          <w:p>
            <w:pPr>
              <w:pStyle w:val="25"/>
              <w:spacing w:line="300" w:lineRule="auto"/>
              <w:ind w:firstLine="240" w:firstLineChars="100"/>
              <w:jc w:val="both"/>
              <w:rPr>
                <w:rFonts w:hint="eastAsia"/>
                <w:lang w:val="zh-CN"/>
              </w:rPr>
            </w:pPr>
            <w:permStart w:id="21" w:edGrp="everyone"/>
            <w:r>
              <w:rPr>
                <w:rFonts w:hint="eastAsia"/>
                <w:lang w:val="zh-CN"/>
              </w:rPr>
              <w:t>采购预算：</w:t>
            </w:r>
            <w:r>
              <w:rPr>
                <w:rFonts w:hint="eastAsia"/>
                <w:lang w:val="en-US" w:eastAsia="zh-CN"/>
              </w:rPr>
              <w:t>98900元</w:t>
            </w:r>
            <w:r>
              <w:rPr>
                <w:rFonts w:hint="eastAsia"/>
                <w:lang w:val="zh-CN"/>
              </w:rPr>
              <w:t>；</w:t>
            </w:r>
          </w:p>
          <w:p>
            <w:pPr>
              <w:pStyle w:val="25"/>
              <w:spacing w:line="300" w:lineRule="auto"/>
              <w:ind w:firstLine="240" w:firstLineChars="100"/>
              <w:jc w:val="both"/>
              <w:rPr>
                <w:rFonts w:hint="eastAsia"/>
                <w:lang w:val="zh-CN"/>
              </w:rPr>
            </w:pPr>
            <w:r>
              <w:rPr>
                <w:rFonts w:hint="eastAsia"/>
                <w:lang w:val="zh-CN"/>
              </w:rPr>
              <w:t>超过采购预算的报价无效。</w:t>
            </w:r>
            <w:permEnd w:id="2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lang w:val="zh-CN"/>
              </w:rPr>
            </w:pPr>
            <w:r>
              <w:rPr>
                <w:rFonts w:hint="eastAsia"/>
                <w:lang w:val="zh-CN"/>
              </w:rPr>
              <w:t>3</w:t>
            </w:r>
          </w:p>
        </w:tc>
        <w:tc>
          <w:tcPr>
            <w:tcW w:w="2159" w:type="dxa"/>
            <w:noWrap w:val="0"/>
            <w:vAlign w:val="center"/>
          </w:tcPr>
          <w:p>
            <w:pPr>
              <w:pStyle w:val="25"/>
              <w:spacing w:line="300" w:lineRule="auto"/>
              <w:ind w:left="38"/>
              <w:jc w:val="center"/>
              <w:rPr>
                <w:rFonts w:hint="eastAsia"/>
                <w:lang w:val="zh-CN"/>
              </w:rPr>
            </w:pPr>
            <w:r>
              <w:rPr>
                <w:rFonts w:hint="eastAsia"/>
                <w:lang w:val="zh-CN"/>
              </w:rPr>
              <w:t>最高限价</w:t>
            </w:r>
          </w:p>
          <w:p>
            <w:pPr>
              <w:pStyle w:val="25"/>
              <w:spacing w:line="300" w:lineRule="auto"/>
              <w:ind w:left="38"/>
              <w:jc w:val="center"/>
              <w:rPr>
                <w:rFonts w:hint="eastAsia"/>
                <w:lang w:val="zh-CN"/>
              </w:rPr>
            </w:pPr>
            <w:r>
              <w:rPr>
                <w:rFonts w:hint="eastAsia"/>
                <w:lang w:val="zh-CN"/>
              </w:rPr>
              <w:t>（实质性要求）</w:t>
            </w:r>
          </w:p>
        </w:tc>
        <w:tc>
          <w:tcPr>
            <w:tcW w:w="6496" w:type="dxa"/>
            <w:noWrap w:val="0"/>
            <w:vAlign w:val="center"/>
          </w:tcPr>
          <w:p>
            <w:pPr>
              <w:pStyle w:val="25"/>
              <w:spacing w:line="300" w:lineRule="auto"/>
              <w:ind w:left="38" w:firstLine="240" w:firstLineChars="100"/>
              <w:jc w:val="both"/>
              <w:rPr>
                <w:rFonts w:hint="eastAsia"/>
                <w:lang w:val="zh-CN"/>
              </w:rPr>
            </w:pPr>
            <w:r>
              <w:rPr>
                <w:rFonts w:hint="eastAsia"/>
                <w:lang w:val="zh-CN"/>
              </w:rPr>
              <w:t>最高限价：</w:t>
            </w:r>
            <w:permStart w:id="22" w:edGrp="everyone"/>
            <w:r>
              <w:rPr>
                <w:rFonts w:hint="eastAsia"/>
                <w:lang w:val="en-US" w:eastAsia="zh-CN"/>
              </w:rPr>
              <w:t>98900</w:t>
            </w:r>
            <w:r>
              <w:rPr>
                <w:rFonts w:hint="eastAsia"/>
                <w:lang w:val="zh-CN"/>
              </w:rPr>
              <w:t xml:space="preserve"> </w:t>
            </w:r>
            <w:permEnd w:id="22"/>
            <w:r>
              <w:rPr>
                <w:rFonts w:hint="eastAsia"/>
                <w:lang w:val="zh-CN"/>
              </w:rPr>
              <w:t>元；</w:t>
            </w:r>
          </w:p>
          <w:p>
            <w:pPr>
              <w:pStyle w:val="25"/>
              <w:spacing w:line="300" w:lineRule="auto"/>
              <w:ind w:firstLine="241" w:firstLineChars="100"/>
              <w:jc w:val="both"/>
              <w:rPr>
                <w:rFonts w:hint="eastAsia"/>
              </w:rPr>
            </w:pPr>
            <w:permStart w:id="23" w:edGrp="everyone"/>
            <w:r>
              <w:rPr>
                <w:rFonts w:hint="eastAsia"/>
                <w:b/>
                <w:bCs/>
              </w:rPr>
              <w:sym w:font="Wingdings 2" w:char="0052"/>
            </w:r>
            <w:permEnd w:id="23"/>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pPr>
              <w:pStyle w:val="25"/>
              <w:spacing w:line="300" w:lineRule="auto"/>
              <w:ind w:firstLine="241" w:firstLineChars="100"/>
              <w:jc w:val="both"/>
              <w:rPr>
                <w:rFonts w:hint="eastAsia"/>
                <w:lang w:val="zh-CN"/>
              </w:rPr>
            </w:pPr>
            <w:permStart w:id="24" w:edGrp="everyone"/>
            <w:r>
              <w:rPr>
                <w:rFonts w:hint="eastAsia"/>
                <w:b/>
                <w:bCs/>
              </w:rPr>
              <w:sym w:font="Wingdings 2" w:char="0052"/>
            </w:r>
            <w:permEnd w:id="24"/>
            <w:r>
              <w:rPr>
                <w:rFonts w:hint="eastAsia"/>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lang w:val="zh-CN"/>
              </w:rPr>
            </w:pPr>
            <w:r>
              <w:rPr>
                <w:rFonts w:hint="eastAsia"/>
                <w:lang w:val="zh-CN"/>
              </w:rPr>
              <w:t>4</w:t>
            </w:r>
          </w:p>
        </w:tc>
        <w:tc>
          <w:tcPr>
            <w:tcW w:w="2159" w:type="dxa"/>
            <w:noWrap w:val="0"/>
            <w:vAlign w:val="center"/>
          </w:tcPr>
          <w:p>
            <w:pPr>
              <w:pStyle w:val="25"/>
              <w:spacing w:line="300" w:lineRule="auto"/>
              <w:ind w:left="38"/>
              <w:jc w:val="center"/>
              <w:rPr>
                <w:rFonts w:hint="eastAsia"/>
                <w:lang w:val="zh-CN"/>
              </w:rPr>
            </w:pPr>
            <w:r>
              <w:rPr>
                <w:rFonts w:hint="eastAsia"/>
                <w:lang w:val="zh-CN"/>
              </w:rPr>
              <w:t>联合体询价</w:t>
            </w:r>
          </w:p>
        </w:tc>
        <w:tc>
          <w:tcPr>
            <w:tcW w:w="6496" w:type="dxa"/>
            <w:noWrap w:val="0"/>
            <w:vAlign w:val="center"/>
          </w:tcPr>
          <w:p>
            <w:pPr>
              <w:pStyle w:val="25"/>
              <w:spacing w:line="300" w:lineRule="auto"/>
              <w:ind w:firstLine="241" w:firstLineChars="100"/>
              <w:jc w:val="both"/>
              <w:rPr>
                <w:rFonts w:hint="eastAsia"/>
                <w:lang w:val="zh-CN"/>
              </w:rPr>
            </w:pPr>
            <w:permStart w:id="25" w:edGrp="everyone"/>
            <w:r>
              <w:rPr>
                <w:rFonts w:hint="eastAsia"/>
                <w:b/>
                <w:bCs/>
              </w:rPr>
              <w:t>□</w:t>
            </w:r>
            <w:permEnd w:id="25"/>
            <w:r>
              <w:rPr>
                <w:rFonts w:hint="eastAsia"/>
                <w:lang w:val="zh-CN"/>
              </w:rPr>
              <w:t xml:space="preserve">接受    </w:t>
            </w:r>
            <w:permStart w:id="26" w:edGrp="everyone"/>
            <w:r>
              <w:rPr>
                <w:rFonts w:hint="eastAsia"/>
                <w:b/>
                <w:bCs/>
              </w:rPr>
              <w:sym w:font="Wingdings 2" w:char="0052"/>
            </w:r>
            <w:permEnd w:id="26"/>
            <w:r>
              <w:rPr>
                <w:rFonts w:hint="eastAsia"/>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eastAsia="宋体"/>
                <w:lang w:val="en-US" w:eastAsia="zh-CN"/>
              </w:rPr>
            </w:pPr>
            <w:r>
              <w:rPr>
                <w:rFonts w:hint="eastAsia"/>
                <w:lang w:val="en-US" w:eastAsia="zh-CN"/>
              </w:rPr>
              <w:t>5</w:t>
            </w:r>
          </w:p>
        </w:tc>
        <w:tc>
          <w:tcPr>
            <w:tcW w:w="2159" w:type="dxa"/>
            <w:noWrap w:val="0"/>
            <w:vAlign w:val="center"/>
          </w:tcPr>
          <w:p>
            <w:pPr>
              <w:pStyle w:val="25"/>
              <w:ind w:left="38"/>
              <w:jc w:val="center"/>
              <w:rPr>
                <w:rFonts w:hint="eastAsia" w:ascii="宋体" w:hAnsi="宋体"/>
                <w:color w:val="000000"/>
                <w:sz w:val="21"/>
                <w:szCs w:val="21"/>
                <w:lang w:val="zh-CN"/>
              </w:rPr>
            </w:pPr>
            <w:r>
              <w:rPr>
                <w:rFonts w:hint="eastAsia" w:ascii="宋体" w:hAnsi="宋体"/>
                <w:color w:val="000000"/>
                <w:sz w:val="21"/>
                <w:szCs w:val="21"/>
                <w:lang w:val="zh-CN"/>
              </w:rPr>
              <w:t>低于成本价</w:t>
            </w:r>
          </w:p>
          <w:p>
            <w:pPr>
              <w:pStyle w:val="25"/>
              <w:ind w:left="38"/>
              <w:jc w:val="center"/>
              <w:rPr>
                <w:rFonts w:hint="eastAsia" w:ascii="宋体" w:hAnsi="宋体"/>
                <w:color w:val="000000"/>
                <w:sz w:val="21"/>
                <w:szCs w:val="21"/>
                <w:lang w:val="zh-CN"/>
              </w:rPr>
            </w:pPr>
            <w:r>
              <w:rPr>
                <w:rFonts w:hint="eastAsia" w:ascii="宋体" w:hAnsi="宋体"/>
                <w:color w:val="000000"/>
                <w:sz w:val="21"/>
                <w:szCs w:val="21"/>
                <w:lang w:val="zh-CN"/>
              </w:rPr>
              <w:t>不正当竞争预防措施</w:t>
            </w:r>
          </w:p>
          <w:p>
            <w:pPr>
              <w:pStyle w:val="25"/>
              <w:spacing w:line="300" w:lineRule="auto"/>
              <w:ind w:left="38"/>
              <w:jc w:val="center"/>
              <w:rPr>
                <w:rFonts w:hint="eastAsia"/>
                <w:lang w:val="zh-CN"/>
              </w:rPr>
            </w:pPr>
            <w:r>
              <w:rPr>
                <w:rFonts w:hint="eastAsia" w:ascii="宋体" w:hAnsi="宋体"/>
                <w:color w:val="000000"/>
                <w:sz w:val="21"/>
                <w:szCs w:val="21"/>
                <w:lang w:val="zh-CN"/>
              </w:rPr>
              <w:t>（实质性要求）</w:t>
            </w:r>
          </w:p>
        </w:tc>
        <w:tc>
          <w:tcPr>
            <w:tcW w:w="6496" w:type="dxa"/>
            <w:noWrap w:val="0"/>
            <w:vAlign w:val="center"/>
          </w:tcPr>
          <w:p>
            <w:pPr>
              <w:pStyle w:val="25"/>
              <w:spacing w:line="300" w:lineRule="auto"/>
              <w:ind w:firstLine="240" w:firstLineChars="100"/>
              <w:jc w:val="both"/>
              <w:rPr>
                <w:rFonts w:hint="eastAsia" w:ascii="宋体" w:hAnsi="宋体" w:eastAsia="宋体" w:cs="宋体"/>
                <w:sz w:val="24"/>
                <w:szCs w:val="24"/>
                <w:lang w:eastAsia="zh-CN"/>
              </w:rPr>
            </w:pPr>
            <w:r>
              <w:rPr>
                <w:rFonts w:ascii="宋体" w:hAnsi="宋体" w:eastAsia="宋体" w:cs="宋体"/>
                <w:sz w:val="24"/>
                <w:szCs w:val="24"/>
              </w:rPr>
              <w:t>1.在评审过程中，</w:t>
            </w:r>
            <w:r>
              <w:rPr>
                <w:rFonts w:hint="eastAsia" w:eastAsia="宋体" w:cs="宋体"/>
                <w:sz w:val="24"/>
                <w:szCs w:val="24"/>
                <w:lang w:eastAsia="zh-CN"/>
              </w:rPr>
              <w:t>询价小组</w:t>
            </w:r>
            <w:r>
              <w:rPr>
                <w:rFonts w:ascii="宋体" w:hAnsi="宋体" w:eastAsia="宋体" w:cs="宋体"/>
                <w:sz w:val="24"/>
                <w:szCs w:val="24"/>
              </w:rPr>
              <w:t>认为供应商的报价或分项报价明显低于其他通过资格性审查供应商报价，有可能影响产品质量或者不能诚信履约的，</w:t>
            </w:r>
            <w:r>
              <w:rPr>
                <w:rFonts w:hint="eastAsia" w:eastAsia="宋体" w:cs="宋体"/>
                <w:sz w:val="24"/>
                <w:szCs w:val="24"/>
                <w:lang w:eastAsia="zh-CN"/>
              </w:rPr>
              <w:t>询价</w:t>
            </w:r>
            <w:r>
              <w:rPr>
                <w:rFonts w:ascii="宋体" w:hAnsi="宋体" w:eastAsia="宋体" w:cs="宋体"/>
                <w:sz w:val="24"/>
                <w:szCs w:val="24"/>
              </w:rPr>
              <w:t>小组应当要求</w:t>
            </w:r>
            <w:r>
              <w:rPr>
                <w:rFonts w:hint="eastAsia" w:eastAsia="宋体" w:cs="宋体"/>
                <w:sz w:val="24"/>
                <w:szCs w:val="24"/>
                <w:lang w:eastAsia="zh-CN"/>
              </w:rPr>
              <w:t>供应商在</w:t>
            </w:r>
            <w:r>
              <w:rPr>
                <w:rFonts w:ascii="宋体" w:hAnsi="宋体" w:eastAsia="宋体" w:cs="宋体"/>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5"/>
              <w:spacing w:line="300" w:lineRule="auto"/>
              <w:ind w:firstLine="240" w:firstLineChars="100"/>
              <w:jc w:val="both"/>
              <w:rPr>
                <w:rFonts w:hint="eastAsia"/>
                <w:b/>
                <w:bCs/>
              </w:rPr>
            </w:pPr>
            <w:r>
              <w:rPr>
                <w:rFonts w:ascii="宋体" w:hAnsi="宋体" w:eastAsia="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sz w:val="24"/>
                <w:szCs w:val="24"/>
                <w:lang w:eastAsia="zh-CN"/>
              </w:rPr>
              <w:t>询价</w:t>
            </w:r>
            <w:r>
              <w:rPr>
                <w:rFonts w:ascii="宋体" w:hAnsi="宋体" w:eastAsia="宋体" w:cs="宋体"/>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sz w:val="24"/>
                <w:szCs w:val="24"/>
                <w:lang w:eastAsia="zh-CN"/>
              </w:rPr>
              <w:t>询价</w:t>
            </w:r>
            <w:r>
              <w:rPr>
                <w:rFonts w:ascii="宋体" w:hAnsi="宋体" w:eastAsia="宋体" w:cs="宋体"/>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5"/>
              <w:spacing w:line="300" w:lineRule="auto"/>
              <w:ind w:right="230" w:rightChars="0"/>
              <w:jc w:val="center"/>
              <w:rPr>
                <w:rFonts w:hint="eastAsia" w:ascii="宋体" w:hAnsi="宋体" w:cs="宋体"/>
                <w:sz w:val="24"/>
                <w:szCs w:val="24"/>
                <w:lang w:val="zh-CN" w:eastAsia="zh-CN" w:bidi="ar-SA"/>
              </w:rPr>
            </w:pPr>
            <w:r>
              <w:rPr>
                <w:rFonts w:hint="eastAsia"/>
              </w:rPr>
              <w:t>6</w:t>
            </w:r>
          </w:p>
        </w:tc>
        <w:tc>
          <w:tcPr>
            <w:tcW w:w="2159" w:type="dxa"/>
            <w:noWrap w:val="0"/>
            <w:vAlign w:val="center"/>
          </w:tcPr>
          <w:p>
            <w:pPr>
              <w:pStyle w:val="25"/>
              <w:spacing w:line="300" w:lineRule="auto"/>
              <w:ind w:left="38" w:leftChars="18"/>
              <w:jc w:val="center"/>
              <w:rPr>
                <w:rFonts w:hint="eastAsia"/>
              </w:rPr>
            </w:pPr>
            <w:r>
              <w:rPr>
                <w:rFonts w:hint="eastAsia"/>
                <w:lang w:val="zh-CN"/>
              </w:rPr>
              <w:t>询价响应文件包括</w:t>
            </w:r>
            <w:r>
              <w:rPr>
                <w:rFonts w:hint="eastAsia"/>
              </w:rPr>
              <w:t xml:space="preserve">     </w:t>
            </w:r>
          </w:p>
          <w:p>
            <w:pPr>
              <w:pStyle w:val="25"/>
              <w:spacing w:line="300" w:lineRule="auto"/>
              <w:ind w:left="38" w:leftChars="18"/>
              <w:jc w:val="center"/>
              <w:rPr>
                <w:rFonts w:hint="eastAsia"/>
                <w:lang w:val="zh-CN"/>
              </w:rPr>
            </w:pPr>
            <w:r>
              <w:rPr>
                <w:rFonts w:hint="eastAsia"/>
              </w:rPr>
              <w:t xml:space="preserve">  </w:t>
            </w:r>
            <w:r>
              <w:rPr>
                <w:rFonts w:hint="eastAsia"/>
                <w:lang w:val="zh-CN"/>
              </w:rPr>
              <w:t>但不限于</w:t>
            </w:r>
          </w:p>
        </w:tc>
        <w:tc>
          <w:tcPr>
            <w:tcW w:w="6496" w:type="dxa"/>
            <w:noWrap w:val="0"/>
            <w:vAlign w:val="center"/>
          </w:tcPr>
          <w:p>
            <w:pPr>
              <w:pStyle w:val="25"/>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保证金退还申请书</w:t>
            </w:r>
            <w:r>
              <w:rPr>
                <w:rFonts w:hint="eastAsia"/>
                <w:lang w:eastAsia="zh-CN"/>
              </w:rPr>
              <w:t>（如有）</w:t>
            </w:r>
            <w:r>
              <w:rPr>
                <w:rFonts w:hint="eastAsia"/>
                <w:lang w:val="zh-CN"/>
              </w:rPr>
              <w:t>；</w:t>
            </w:r>
            <w:r>
              <w:rPr>
                <w:rFonts w:hint="eastAsia"/>
              </w:rPr>
              <w:t>询价保证金交款凭证</w:t>
            </w:r>
            <w:r>
              <w:rPr>
                <w:rFonts w:hint="eastAsia"/>
                <w:lang w:eastAsia="zh-CN"/>
              </w:rPr>
              <w:t>（如有）</w:t>
            </w:r>
            <w:r>
              <w:rPr>
                <w:rFonts w:hint="eastAsia"/>
              </w:rPr>
              <w:t>；</w:t>
            </w:r>
            <w:r>
              <w:rPr>
                <w:rFonts w:hint="eastAsia"/>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7</w:t>
            </w:r>
          </w:p>
        </w:tc>
        <w:tc>
          <w:tcPr>
            <w:tcW w:w="2159" w:type="dxa"/>
            <w:noWrap w:val="0"/>
            <w:vAlign w:val="center"/>
          </w:tcPr>
          <w:p>
            <w:pPr>
              <w:pStyle w:val="25"/>
              <w:spacing w:line="300" w:lineRule="auto"/>
              <w:ind w:left="38" w:leftChars="18"/>
              <w:jc w:val="center"/>
              <w:rPr>
                <w:rFonts w:hint="eastAsia"/>
                <w:lang w:val="zh-CN"/>
              </w:rPr>
            </w:pPr>
            <w:r>
              <w:rPr>
                <w:rFonts w:hint="eastAsia"/>
                <w:lang w:val="zh-CN"/>
              </w:rPr>
              <w:t>询价响应文件要求</w:t>
            </w:r>
          </w:p>
        </w:tc>
        <w:tc>
          <w:tcPr>
            <w:tcW w:w="6496" w:type="dxa"/>
            <w:noWrap w:val="0"/>
            <w:vAlign w:val="center"/>
          </w:tcPr>
          <w:p>
            <w:pPr>
              <w:pStyle w:val="25"/>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pPr>
              <w:pStyle w:val="25"/>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pPr>
              <w:pStyle w:val="25"/>
              <w:spacing w:line="300" w:lineRule="auto"/>
              <w:ind w:firstLine="240" w:firstLineChars="100"/>
              <w:jc w:val="both"/>
              <w:rPr>
                <w:rFonts w:hint="eastAsia"/>
              </w:rPr>
            </w:pPr>
            <w:r>
              <w:rPr>
                <w:rFonts w:hint="eastAsia"/>
              </w:rPr>
              <w:t>3.</w:t>
            </w:r>
            <w:r>
              <w:rPr>
                <w:rFonts w:hint="eastAsia"/>
                <w:lang w:val="zh-CN"/>
              </w:rPr>
              <w:t>以“元”为单位</w:t>
            </w:r>
            <w:r>
              <w:rPr>
                <w:rFonts w:hint="eastAsia"/>
              </w:rPr>
              <w:t>。</w:t>
            </w:r>
          </w:p>
          <w:p>
            <w:pPr>
              <w:pStyle w:val="25"/>
              <w:spacing w:line="300" w:lineRule="auto"/>
              <w:ind w:firstLine="240" w:firstLineChars="100"/>
              <w:jc w:val="both"/>
              <w:rPr>
                <w:rFonts w:hint="eastAsia"/>
                <w:lang w:val="zh-CN"/>
              </w:rPr>
            </w:pPr>
            <w:r>
              <w:rPr>
                <w:rFonts w:hint="eastAsia"/>
              </w:rPr>
              <w:t>4.</w:t>
            </w:r>
            <w:r>
              <w:rPr>
                <w:rFonts w:hint="eastAsia"/>
                <w:lang w:eastAsia="zh-CN"/>
              </w:rPr>
              <w:t>报</w:t>
            </w:r>
            <w:r>
              <w:rPr>
                <w:rFonts w:hint="eastAsia"/>
              </w:rPr>
              <w:t>价保留</w:t>
            </w:r>
            <w:permStart w:id="27" w:edGrp="everyone"/>
            <w:r>
              <w:rPr>
                <w:rFonts w:hint="eastAsia"/>
              </w:rPr>
              <w:t xml:space="preserve"> </w:t>
            </w:r>
            <w:r>
              <w:rPr>
                <w:rFonts w:hint="eastAsia"/>
                <w:lang w:val="en-US" w:eastAsia="zh-CN"/>
              </w:rPr>
              <w:t>0</w:t>
            </w:r>
            <w:permEnd w:id="27"/>
            <w:r>
              <w:rPr>
                <w:rFonts w:hint="eastAsia"/>
              </w:rPr>
              <w:t>位小数</w:t>
            </w:r>
            <w:r>
              <w:rPr>
                <w:rFonts w:hint="eastAsia"/>
                <w:b/>
                <w:bCs/>
              </w:rPr>
              <w:t>（小数位数不作为废标条件）</w:t>
            </w:r>
            <w:r>
              <w:rPr>
                <w:rFonts w:hint="eastAsi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5"/>
              <w:spacing w:line="300" w:lineRule="auto"/>
              <w:ind w:right="230" w:rightChars="0"/>
              <w:jc w:val="center"/>
              <w:rPr>
                <w:rFonts w:hint="eastAsia" w:ascii="宋体" w:hAnsi="宋体" w:cs="宋体"/>
                <w:sz w:val="24"/>
                <w:szCs w:val="24"/>
                <w:lang w:val="zh-CN" w:eastAsia="zh-CN" w:bidi="ar-SA"/>
              </w:rPr>
            </w:pPr>
            <w:r>
              <w:rPr>
                <w:rFonts w:hint="eastAsia"/>
              </w:rPr>
              <w:t>8</w:t>
            </w:r>
          </w:p>
        </w:tc>
        <w:tc>
          <w:tcPr>
            <w:tcW w:w="2159" w:type="dxa"/>
            <w:noWrap w:val="0"/>
            <w:vAlign w:val="center"/>
          </w:tcPr>
          <w:p>
            <w:pPr>
              <w:pStyle w:val="25"/>
              <w:spacing w:line="300" w:lineRule="auto"/>
              <w:ind w:left="38" w:leftChars="18"/>
              <w:jc w:val="center"/>
              <w:rPr>
                <w:rFonts w:hint="eastAsia"/>
                <w:lang w:val="zh-CN"/>
              </w:rPr>
            </w:pPr>
            <w:r>
              <w:rPr>
                <w:rFonts w:hint="eastAsia"/>
                <w:lang w:val="zh-CN"/>
              </w:rPr>
              <w:t>结果确定</w:t>
            </w:r>
          </w:p>
        </w:tc>
        <w:tc>
          <w:tcPr>
            <w:tcW w:w="6496" w:type="dxa"/>
            <w:noWrap w:val="0"/>
            <w:vAlign w:val="center"/>
          </w:tcPr>
          <w:p>
            <w:pPr>
              <w:pStyle w:val="25"/>
              <w:spacing w:line="300" w:lineRule="auto"/>
              <w:ind w:firstLine="241" w:firstLineChars="100"/>
              <w:jc w:val="both"/>
              <w:rPr>
                <w:rFonts w:hint="eastAsia"/>
              </w:rPr>
            </w:pPr>
            <w:permStart w:id="28" w:edGrp="everyone"/>
            <w:r>
              <w:rPr>
                <w:rFonts w:hint="eastAsia"/>
                <w:b/>
                <w:bCs/>
              </w:rPr>
              <w:sym w:font="Wingdings 2" w:char="0052"/>
            </w:r>
            <w:permEnd w:id="28"/>
            <w:r>
              <w:rPr>
                <w:rFonts w:hint="eastAsia"/>
              </w:rPr>
              <w:t>最低价（总价）成交，报价相同的，采购人随机抽选。</w:t>
            </w:r>
          </w:p>
          <w:p>
            <w:pPr>
              <w:pStyle w:val="25"/>
              <w:spacing w:line="300" w:lineRule="auto"/>
              <w:ind w:firstLine="241" w:firstLineChars="100"/>
              <w:jc w:val="both"/>
              <w:rPr>
                <w:rFonts w:hint="eastAsia"/>
                <w:lang w:val="zh-CN"/>
              </w:rPr>
            </w:pPr>
            <w:permStart w:id="29" w:edGrp="everyone"/>
            <w:r>
              <w:rPr>
                <w:rFonts w:hint="eastAsia"/>
                <w:b/>
                <w:bCs/>
              </w:rPr>
              <w:sym w:font="Wingdings 2" w:char="00A3"/>
            </w:r>
            <w:permEnd w:id="29"/>
            <w:r>
              <w:rPr>
                <w:rFonts w:hint="eastAsia"/>
                <w:lang w:eastAsia="zh-CN"/>
              </w:rPr>
              <w:t>下浮率最低</w:t>
            </w:r>
            <w:r>
              <w:rPr>
                <w:rFonts w:hint="eastAsia"/>
              </w:rPr>
              <w:t>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lang w:val="zh-CN"/>
              </w:rPr>
            </w:pPr>
            <w:r>
              <w:rPr>
                <w:rFonts w:hint="eastAsia"/>
              </w:rPr>
              <w:t>9</w:t>
            </w:r>
          </w:p>
        </w:tc>
        <w:tc>
          <w:tcPr>
            <w:tcW w:w="2159" w:type="dxa"/>
            <w:noWrap w:val="0"/>
            <w:vAlign w:val="center"/>
          </w:tcPr>
          <w:p>
            <w:pPr>
              <w:pStyle w:val="25"/>
              <w:spacing w:line="300" w:lineRule="auto"/>
              <w:ind w:left="38"/>
              <w:jc w:val="center"/>
              <w:rPr>
                <w:rFonts w:hint="eastAsia"/>
                <w:lang w:val="zh-CN"/>
              </w:rPr>
            </w:pPr>
            <w:r>
              <w:rPr>
                <w:rFonts w:hint="eastAsia"/>
                <w:lang w:val="zh-CN"/>
              </w:rPr>
              <w:t>询价结果公告</w:t>
            </w:r>
          </w:p>
        </w:tc>
        <w:tc>
          <w:tcPr>
            <w:tcW w:w="6496" w:type="dxa"/>
            <w:noWrap w:val="0"/>
            <w:vAlign w:val="center"/>
          </w:tcPr>
          <w:p>
            <w:pPr>
              <w:pStyle w:val="25"/>
              <w:spacing w:line="300" w:lineRule="auto"/>
              <w:ind w:firstLine="240" w:firstLineChars="100"/>
              <w:jc w:val="both"/>
              <w:rPr>
                <w:rFonts w:hint="eastAsia"/>
                <w:lang w:val="zh-CN"/>
              </w:rPr>
            </w:pPr>
            <w:r>
              <w:rPr>
                <w:rFonts w:hint="eastAsia"/>
                <w:lang w:val="zh-CN"/>
              </w:rPr>
              <w:t>询价结果在全国公共资源交易平台（四川省泸州市）</w:t>
            </w:r>
            <w:r>
              <w:rPr>
                <w:rFonts w:hint="eastAsia"/>
                <w:b/>
                <w:bCs/>
                <w:lang w:val="zh-CN"/>
              </w:rPr>
              <w:t>https://www.lzsggzy.com/</w:t>
            </w:r>
            <w:r>
              <w:rPr>
                <w:rFonts w:hint="eastAsia"/>
                <w:lang w:val="zh-CN"/>
              </w:rPr>
              <w:t>、泸州兴阳投资集团有限公司</w:t>
            </w:r>
            <w:r>
              <w:rPr>
                <w:rFonts w:hint="eastAsia"/>
                <w:b/>
              </w:rPr>
              <w:t>http://www.xytzjt.cn/</w:t>
            </w:r>
            <w:r>
              <w:rPr>
                <w:rFonts w:hint="eastAsia"/>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default" w:eastAsia="宋体"/>
                <w:lang w:val="en-US" w:eastAsia="zh-CN"/>
              </w:rPr>
            </w:pPr>
            <w:r>
              <w:rPr>
                <w:rFonts w:hint="eastAsia"/>
                <w:lang w:val="en-US" w:eastAsia="zh-CN"/>
              </w:rPr>
              <w:t>10</w:t>
            </w:r>
          </w:p>
        </w:tc>
        <w:tc>
          <w:tcPr>
            <w:tcW w:w="2159" w:type="dxa"/>
            <w:noWrap w:val="0"/>
            <w:vAlign w:val="center"/>
          </w:tcPr>
          <w:p>
            <w:pPr>
              <w:pStyle w:val="25"/>
              <w:spacing w:line="300" w:lineRule="auto"/>
              <w:ind w:left="38"/>
              <w:jc w:val="center"/>
              <w:rPr>
                <w:rFonts w:hint="eastAsia"/>
                <w:lang w:val="zh-CN"/>
              </w:rPr>
            </w:pPr>
            <w:r>
              <w:rPr>
                <w:rFonts w:hint="eastAsia"/>
                <w:lang w:val="zh-CN"/>
              </w:rPr>
              <w:t>询价保证金</w:t>
            </w:r>
          </w:p>
        </w:tc>
        <w:tc>
          <w:tcPr>
            <w:tcW w:w="6496" w:type="dxa"/>
            <w:noWrap w:val="0"/>
            <w:vAlign w:val="center"/>
          </w:tcPr>
          <w:p>
            <w:pPr>
              <w:pStyle w:val="25"/>
              <w:spacing w:line="300" w:lineRule="auto"/>
              <w:ind w:firstLine="240" w:firstLineChars="100"/>
              <w:jc w:val="both"/>
              <w:rPr>
                <w:rFonts w:hint="eastAsia"/>
                <w:lang w:bidi="ar"/>
              </w:rPr>
            </w:pPr>
            <w:permStart w:id="30" w:edGrp="everyone"/>
            <w:r>
              <w:rPr>
                <w:rFonts w:hint="eastAsia"/>
                <w:lang w:val="zh-CN"/>
              </w:rPr>
              <w:t>金    额：</w:t>
            </w:r>
            <w:r>
              <w:rPr>
                <w:rFonts w:hint="eastAsia"/>
                <w:lang w:bidi="ar"/>
              </w:rPr>
              <w:t>人民币</w:t>
            </w:r>
            <w:r>
              <w:rPr>
                <w:rFonts w:hint="eastAsia"/>
                <w:lang w:val="en-US" w:eastAsia="zh-CN" w:bidi="ar"/>
              </w:rPr>
              <w:t>1500</w:t>
            </w:r>
            <w:r>
              <w:rPr>
                <w:rFonts w:hint="eastAsia"/>
                <w:lang w:bidi="ar"/>
              </w:rPr>
              <w:t>元（大写</w:t>
            </w:r>
            <w:r>
              <w:rPr>
                <w:rFonts w:hint="eastAsia"/>
                <w:lang w:eastAsia="zh-CN" w:bidi="ar"/>
              </w:rPr>
              <w:t>：</w:t>
            </w:r>
            <w:r>
              <w:rPr>
                <w:rFonts w:hint="eastAsia"/>
                <w:lang w:val="en-US" w:eastAsia="zh-CN" w:bidi="ar"/>
              </w:rPr>
              <w:t>壹仟伍佰元整</w:t>
            </w:r>
            <w:r>
              <w:rPr>
                <w:rFonts w:hint="eastAsia"/>
                <w:lang w:bidi="ar"/>
              </w:rPr>
              <w:t>）</w:t>
            </w:r>
          </w:p>
          <w:permEnd w:id="30"/>
          <w:p>
            <w:pPr>
              <w:pStyle w:val="25"/>
              <w:spacing w:line="300" w:lineRule="auto"/>
              <w:ind w:firstLine="240" w:firstLineChars="100"/>
              <w:jc w:val="both"/>
              <w:rPr>
                <w:rFonts w:hint="eastAsia"/>
                <w:lang w:val="zh-CN"/>
              </w:rPr>
            </w:pPr>
            <w:r>
              <w:rPr>
                <w:rFonts w:hint="eastAsia"/>
                <w:lang w:val="zh-CN"/>
              </w:rPr>
              <w:t>（注：询价保证金收取额不能超过采购项目预算金额的2%）。</w:t>
            </w:r>
          </w:p>
          <w:p>
            <w:pPr>
              <w:spacing w:line="300" w:lineRule="auto"/>
              <w:ind w:firstLine="240" w:firstLineChars="100"/>
              <w:rPr>
                <w:rFonts w:hint="eastAsia" w:ascii="宋体" w:hAnsi="宋体" w:cs="宋体"/>
                <w:sz w:val="24"/>
              </w:rPr>
            </w:pPr>
            <w:permStart w:id="31" w:edGrp="everyone"/>
            <w:r>
              <w:rPr>
                <w:rFonts w:hint="eastAsia" w:ascii="宋体" w:hAnsi="宋体" w:cs="宋体"/>
                <w:sz w:val="24"/>
                <w:lang w:bidi="ar"/>
              </w:rPr>
              <w:t>交款方式：转账；</w:t>
            </w:r>
          </w:p>
          <w:p>
            <w:pPr>
              <w:pStyle w:val="25"/>
              <w:spacing w:line="300" w:lineRule="auto"/>
              <w:ind w:firstLine="240" w:firstLineChars="100"/>
              <w:jc w:val="both"/>
              <w:rPr>
                <w:rFonts w:hint="default" w:eastAsia="宋体"/>
                <w:lang w:val="en-US" w:eastAsia="zh-CN"/>
              </w:rPr>
            </w:pPr>
            <w:r>
              <w:rPr>
                <w:rFonts w:hint="eastAsia"/>
                <w:lang w:val="zh-CN"/>
              </w:rPr>
              <w:t>收款单位：泸州市江阳区醉美城市公园管理有限公司</w:t>
            </w:r>
          </w:p>
          <w:p>
            <w:pPr>
              <w:pStyle w:val="25"/>
              <w:spacing w:line="300" w:lineRule="auto"/>
              <w:ind w:firstLine="240" w:firstLineChars="100"/>
              <w:jc w:val="both"/>
              <w:rPr>
                <w:rFonts w:hint="eastAsia"/>
                <w:lang w:val="zh-CN"/>
              </w:rPr>
            </w:pPr>
            <w:r>
              <w:rPr>
                <w:rFonts w:hint="eastAsia"/>
                <w:lang w:val="zh-CN"/>
              </w:rPr>
              <w:t>开 户 行：泸州银行股份有限公司</w:t>
            </w:r>
          </w:p>
          <w:p>
            <w:pPr>
              <w:pStyle w:val="25"/>
              <w:spacing w:line="300" w:lineRule="auto"/>
              <w:ind w:firstLine="240" w:firstLineChars="100"/>
              <w:jc w:val="both"/>
              <w:rPr>
                <w:rFonts w:hint="eastAsia"/>
                <w:lang w:val="zh-CN"/>
              </w:rPr>
            </w:pPr>
            <w:r>
              <w:rPr>
                <w:rFonts w:hint="eastAsia"/>
                <w:lang w:val="zh-CN"/>
              </w:rPr>
              <w:t>银行账号：</w:t>
            </w:r>
            <w:r>
              <w:rPr>
                <w:rFonts w:hint="eastAsia"/>
                <w:lang w:val="en-US" w:eastAsia="zh-CN"/>
              </w:rPr>
              <w:t>2010900000165766</w:t>
            </w:r>
            <w:r>
              <w:rPr>
                <w:rFonts w:hint="eastAsia"/>
                <w:lang w:val="zh-CN"/>
              </w:rPr>
              <w:t>。</w:t>
            </w:r>
          </w:p>
          <w:permEnd w:id="31"/>
          <w:p>
            <w:pPr>
              <w:pStyle w:val="25"/>
              <w:spacing w:line="300" w:lineRule="auto"/>
              <w:ind w:firstLine="240" w:firstLineChars="100"/>
              <w:jc w:val="both"/>
              <w:rPr>
                <w:rFonts w:hint="eastAsia"/>
                <w:color w:val="auto"/>
                <w:highlight w:val="none"/>
                <w:lang w:val="zh-CN"/>
              </w:rPr>
            </w:pPr>
            <w:r>
              <w:rPr>
                <w:rFonts w:hint="eastAsia"/>
                <w:lang w:val="zh-CN"/>
              </w:rPr>
              <w:t>交款截止时间：</w:t>
            </w:r>
            <w:r>
              <w:rPr>
                <w:rFonts w:hint="eastAsia"/>
                <w:kern w:val="2"/>
                <w:lang w:val="zh-CN" w:bidi="ar"/>
              </w:rPr>
              <w:t>递交响应文件截止时间前。（</w:t>
            </w:r>
            <w:r>
              <w:rPr>
                <w:rFonts w:hint="eastAsia"/>
                <w:b/>
                <w:bCs/>
              </w:rPr>
              <w:t>必须在银行转帐单备注栏注明：“</w:t>
            </w:r>
            <w:r>
              <w:rPr>
                <w:rFonts w:hint="eastAsia"/>
                <w:lang w:val="en-US" w:eastAsia="zh-CN"/>
              </w:rPr>
              <w:t>2023年度江阳公园鲜花</w:t>
            </w:r>
            <w:r>
              <w:rPr>
                <w:rFonts w:hint="eastAsia"/>
              </w:rPr>
              <w:t>采购项目</w:t>
            </w:r>
            <w:r>
              <w:rPr>
                <w:rFonts w:hint="eastAsia"/>
                <w:b/>
                <w:bCs/>
              </w:rPr>
              <w:t>询价保证金”）。</w:t>
            </w:r>
            <w:permStart w:id="32" w:edGrp="everyone"/>
            <w:r>
              <w:rPr>
                <w:rFonts w:hint="eastAsia"/>
                <w:bCs/>
                <w:color w:val="auto"/>
                <w:highlight w:val="none"/>
              </w:rPr>
              <w:t>询价</w:t>
            </w:r>
            <w:r>
              <w:rPr>
                <w:rFonts w:hint="eastAsia"/>
                <w:color w:val="auto"/>
                <w:highlight w:val="none"/>
                <w:lang w:val="zh-CN"/>
              </w:rPr>
              <w:t>结束后，采购人将全额无息退还供应商保证金，中选单位的询价保证金自动转为履约保证金。</w:t>
            </w:r>
          </w:p>
          <w:p>
            <w:pPr>
              <w:pStyle w:val="25"/>
              <w:spacing w:line="300" w:lineRule="auto"/>
              <w:ind w:firstLine="240" w:firstLineChars="100"/>
              <w:jc w:val="both"/>
              <w:rPr>
                <w:rFonts w:hint="default" w:eastAsia="宋体"/>
                <w:lang w:val="en-US" w:eastAsia="zh-CN"/>
              </w:rPr>
            </w:pPr>
            <w:r>
              <w:rPr>
                <w:rFonts w:hint="eastAsia"/>
                <w:lang w:val="zh-CN"/>
              </w:rPr>
              <w:t>联系人：</w:t>
            </w:r>
            <w:r>
              <w:rPr>
                <w:rFonts w:hint="eastAsia"/>
                <w:lang w:eastAsia="zh-CN"/>
              </w:rPr>
              <w:t>李女士</w:t>
            </w:r>
          </w:p>
          <w:p>
            <w:pPr>
              <w:pStyle w:val="25"/>
              <w:spacing w:line="300" w:lineRule="auto"/>
              <w:ind w:firstLine="240" w:firstLineChars="100"/>
              <w:jc w:val="both"/>
              <w:rPr>
                <w:rFonts w:hint="eastAsia"/>
                <w:lang w:val="zh-CN"/>
              </w:rPr>
            </w:pPr>
            <w:r>
              <w:rPr>
                <w:rFonts w:hint="eastAsia"/>
                <w:lang w:val="zh-CN"/>
              </w:rPr>
              <w:t>联系电话：</w:t>
            </w:r>
            <w:r>
              <w:rPr>
                <w:rFonts w:hint="eastAsia"/>
                <w:lang w:val="en-US" w:eastAsia="zh-CN"/>
              </w:rPr>
              <w:t>0830-6661300</w:t>
            </w:r>
            <w:r>
              <w:rPr>
                <w:rFonts w:hint="eastAsia"/>
              </w:rPr>
              <w:t xml:space="preserve"> </w:t>
            </w:r>
            <w:r>
              <w:rPr>
                <w:rFonts w:hint="eastAsia"/>
                <w:lang w:val="zh-CN"/>
              </w:rPr>
              <w:t>。</w:t>
            </w:r>
          </w:p>
          <w:permEnd w:id="32"/>
          <w:p>
            <w:pPr>
              <w:pStyle w:val="25"/>
              <w:spacing w:line="300" w:lineRule="auto"/>
              <w:ind w:firstLine="240" w:firstLineChars="100"/>
              <w:jc w:val="both"/>
              <w:rPr>
                <w:rFonts w:hint="eastAsia"/>
                <w:lang w:val="zh-CN"/>
              </w:rPr>
            </w:pPr>
            <w:r>
              <w:rPr>
                <w:rFonts w:hint="eastAsia"/>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5"/>
              <w:spacing w:line="300" w:lineRule="auto"/>
              <w:ind w:right="230"/>
              <w:jc w:val="center"/>
              <w:rPr>
                <w:rFonts w:hint="default" w:eastAsia="宋体"/>
                <w:lang w:val="en-US" w:eastAsia="zh-CN"/>
              </w:rPr>
            </w:pPr>
            <w:r>
              <w:rPr>
                <w:rFonts w:hint="eastAsia"/>
                <w:lang w:val="en-US" w:eastAsia="zh-CN"/>
              </w:rPr>
              <w:t>11</w:t>
            </w:r>
          </w:p>
        </w:tc>
        <w:tc>
          <w:tcPr>
            <w:tcW w:w="2159" w:type="dxa"/>
            <w:noWrap w:val="0"/>
            <w:vAlign w:val="center"/>
          </w:tcPr>
          <w:p>
            <w:pPr>
              <w:pStyle w:val="25"/>
              <w:spacing w:line="300" w:lineRule="auto"/>
              <w:ind w:left="38"/>
              <w:jc w:val="center"/>
              <w:rPr>
                <w:rFonts w:hint="eastAsia"/>
                <w:lang w:val="zh-CN"/>
              </w:rPr>
            </w:pPr>
            <w:r>
              <w:rPr>
                <w:rFonts w:hint="eastAsia"/>
                <w:lang w:val="zh-CN"/>
              </w:rPr>
              <w:t>履约保证金</w:t>
            </w:r>
          </w:p>
        </w:tc>
        <w:tc>
          <w:tcPr>
            <w:tcW w:w="6496" w:type="dxa"/>
            <w:noWrap w:val="0"/>
            <w:vAlign w:val="center"/>
          </w:tcPr>
          <w:p>
            <w:pPr>
              <w:pStyle w:val="25"/>
              <w:spacing w:line="300" w:lineRule="auto"/>
              <w:ind w:left="694" w:leftChars="102" w:hanging="480" w:hangingChars="200"/>
              <w:rPr>
                <w:rFonts w:hint="eastAsia"/>
                <w:lang w:eastAsia="zh-CN"/>
              </w:rPr>
            </w:pPr>
            <w:r>
              <w:rPr>
                <w:rFonts w:hint="eastAsia"/>
                <w:lang w:val="zh-CN"/>
              </w:rPr>
              <w:t>金额：</w:t>
            </w:r>
            <w:permStart w:id="33" w:edGrp="everyone"/>
            <w:r>
              <w:rPr>
                <w:rFonts w:hint="eastAsia"/>
                <w:b/>
                <w:bCs/>
              </w:rPr>
              <w:sym w:font="Wingdings 2" w:char="00A3"/>
            </w:r>
            <w:r>
              <w:rPr>
                <w:rFonts w:hint="eastAsia"/>
              </w:rPr>
              <w:t>成交总金额的</w:t>
            </w:r>
            <w:r>
              <w:rPr>
                <w:rFonts w:hint="eastAsia"/>
                <w:lang w:val="en-US" w:eastAsia="zh-CN"/>
              </w:rPr>
              <w:t>10</w:t>
            </w:r>
            <w:r>
              <w:rPr>
                <w:rFonts w:hint="eastAsia"/>
              </w:rPr>
              <w:t>%缴纳</w:t>
            </w:r>
            <w:r>
              <w:rPr>
                <w:rFonts w:hint="eastAsia"/>
                <w:lang w:eastAsia="zh-CN"/>
              </w:rPr>
              <w:t>；</w:t>
            </w:r>
          </w:p>
          <w:p>
            <w:pPr>
              <w:pStyle w:val="25"/>
              <w:spacing w:line="300" w:lineRule="auto"/>
              <w:ind w:firstLine="240" w:firstLineChars="100"/>
              <w:jc w:val="both"/>
              <w:rPr>
                <w:rFonts w:hint="eastAsia"/>
                <w:lang w:val="zh-CN"/>
              </w:rPr>
            </w:pPr>
            <w:r>
              <w:rPr>
                <w:rFonts w:hint="eastAsia"/>
                <w:lang w:val="en-US" w:eastAsia="zh-CN"/>
              </w:rPr>
              <w:t xml:space="preserve">      </w:t>
            </w:r>
            <w:r>
              <w:rPr>
                <w:rFonts w:hint="eastAsia"/>
                <w:b/>
                <w:bCs/>
              </w:rPr>
              <w:sym w:font="Wingdings 2" w:char="0052"/>
            </w:r>
            <w:r>
              <w:rPr>
                <w:rFonts w:hint="eastAsia"/>
                <w:b/>
                <w:bCs/>
                <w:lang w:val="en-US" w:eastAsia="zh-CN"/>
              </w:rPr>
              <w:t xml:space="preserve"> </w:t>
            </w:r>
            <w:r>
              <w:rPr>
                <w:rFonts w:hint="eastAsia"/>
                <w:b/>
                <w:bCs/>
                <w:u w:val="single"/>
                <w:lang w:val="en-US" w:eastAsia="zh-CN"/>
              </w:rPr>
              <w:t xml:space="preserve">  </w:t>
            </w:r>
            <w:r>
              <w:rPr>
                <w:rFonts w:hint="eastAsia"/>
                <w:lang w:bidi="ar"/>
              </w:rPr>
              <w:t>人民币</w:t>
            </w:r>
            <w:r>
              <w:rPr>
                <w:rFonts w:hint="eastAsia"/>
                <w:lang w:val="en-US" w:eastAsia="zh-CN" w:bidi="ar"/>
              </w:rPr>
              <w:t>1500</w:t>
            </w:r>
            <w:r>
              <w:rPr>
                <w:rFonts w:hint="eastAsia"/>
                <w:lang w:bidi="ar"/>
              </w:rPr>
              <w:t>元（大写</w:t>
            </w:r>
            <w:r>
              <w:rPr>
                <w:rFonts w:hint="eastAsia"/>
                <w:lang w:eastAsia="zh-CN" w:bidi="ar"/>
              </w:rPr>
              <w:t>：壹仟</w:t>
            </w:r>
            <w:r>
              <w:rPr>
                <w:rFonts w:hint="eastAsia"/>
                <w:lang w:val="en-US" w:eastAsia="zh-CN" w:bidi="ar"/>
              </w:rPr>
              <w:t>伍佰</w:t>
            </w:r>
            <w:bookmarkStart w:id="110" w:name="_GoBack"/>
            <w:bookmarkEnd w:id="110"/>
            <w:r>
              <w:rPr>
                <w:rFonts w:hint="eastAsia"/>
                <w:lang w:eastAsia="zh-CN" w:bidi="ar"/>
              </w:rPr>
              <w:t>元</w:t>
            </w:r>
            <w:r>
              <w:rPr>
                <w:rFonts w:hint="eastAsia"/>
                <w:lang w:bidi="ar"/>
              </w:rPr>
              <w:t>整）</w:t>
            </w:r>
            <w:r>
              <w:rPr>
                <w:rFonts w:hint="eastAsia"/>
              </w:rPr>
              <w:t>。</w:t>
            </w:r>
          </w:p>
          <w:permEnd w:id="33"/>
          <w:p>
            <w:pPr>
              <w:pStyle w:val="25"/>
              <w:spacing w:line="300" w:lineRule="auto"/>
              <w:ind w:left="694" w:leftChars="102" w:hanging="480" w:hangingChars="200"/>
              <w:rPr>
                <w:rFonts w:hint="eastAsia"/>
                <w:lang w:val="zh-CN"/>
              </w:rPr>
            </w:pPr>
            <w:r>
              <w:rPr>
                <w:rFonts w:hint="eastAsia"/>
                <w:lang w:val="zh-CN"/>
              </w:rPr>
              <w:t>（注：履约保证金收取不能超过采购合同金额的10%）。</w:t>
            </w:r>
          </w:p>
          <w:p>
            <w:pPr>
              <w:pStyle w:val="17"/>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交款方式：转账（必须由申请人基本账户转出）</w:t>
            </w:r>
          </w:p>
          <w:p>
            <w:pPr>
              <w:pStyle w:val="25"/>
              <w:spacing w:line="300" w:lineRule="auto"/>
              <w:ind w:firstLine="240" w:firstLineChars="100"/>
              <w:jc w:val="both"/>
              <w:rPr>
                <w:rFonts w:hint="eastAsia"/>
                <w:lang w:val="zh-CN"/>
              </w:rPr>
            </w:pPr>
            <w:r>
              <w:rPr>
                <w:rFonts w:hint="eastAsia"/>
                <w:lang w:val="zh-CN"/>
              </w:rPr>
              <w:t>收款单位：</w:t>
            </w:r>
            <w:permStart w:id="34" w:edGrp="everyone"/>
            <w:r>
              <w:rPr>
                <w:rFonts w:hint="eastAsia"/>
                <w:lang w:val="zh-CN"/>
              </w:rPr>
              <w:t>泸州市江阳区醉美城市公园管理有限公司</w:t>
            </w:r>
            <w:permEnd w:id="34"/>
            <w:r>
              <w:rPr>
                <w:rFonts w:hint="eastAsia"/>
                <w:lang w:val="zh-CN"/>
              </w:rPr>
              <w:t>。</w:t>
            </w:r>
          </w:p>
          <w:p>
            <w:pPr>
              <w:pStyle w:val="25"/>
              <w:spacing w:line="300" w:lineRule="auto"/>
              <w:ind w:firstLine="240" w:firstLineChars="100"/>
              <w:jc w:val="both"/>
              <w:rPr>
                <w:rFonts w:hint="eastAsia"/>
                <w:lang w:val="zh-CN"/>
              </w:rPr>
            </w:pPr>
            <w:r>
              <w:rPr>
                <w:rFonts w:hint="eastAsia"/>
                <w:lang w:val="zh-CN"/>
              </w:rPr>
              <w:t>开 户 行：</w:t>
            </w:r>
            <w:permStart w:id="35" w:edGrp="everyone"/>
            <w:r>
              <w:rPr>
                <w:rFonts w:hint="eastAsia"/>
                <w:lang w:val="zh-CN"/>
              </w:rPr>
              <w:t>泸州银行营业部</w:t>
            </w:r>
            <w:permEnd w:id="35"/>
            <w:r>
              <w:rPr>
                <w:rFonts w:hint="eastAsia"/>
                <w:lang w:val="zh-CN"/>
              </w:rPr>
              <w:t>。</w:t>
            </w:r>
          </w:p>
          <w:p>
            <w:pPr>
              <w:pStyle w:val="25"/>
              <w:spacing w:line="300" w:lineRule="auto"/>
              <w:ind w:firstLine="240" w:firstLineChars="100"/>
              <w:jc w:val="both"/>
              <w:rPr>
                <w:rFonts w:hint="eastAsia"/>
                <w:lang w:val="zh-CN"/>
              </w:rPr>
            </w:pPr>
            <w:r>
              <w:rPr>
                <w:rFonts w:hint="eastAsia"/>
                <w:lang w:val="zh-CN"/>
              </w:rPr>
              <w:t>银行账号：</w:t>
            </w:r>
            <w:permStart w:id="36" w:edGrp="everyone"/>
            <w:r>
              <w:rPr>
                <w:rFonts w:hint="eastAsia"/>
                <w:lang w:val="en-US" w:eastAsia="zh-CN"/>
              </w:rPr>
              <w:t>2010900000165766</w:t>
            </w:r>
            <w:permEnd w:id="36"/>
            <w:r>
              <w:rPr>
                <w:rFonts w:hint="eastAsia"/>
                <w:lang w:val="zh-CN"/>
              </w:rPr>
              <w:t>。</w:t>
            </w:r>
          </w:p>
          <w:p>
            <w:pPr>
              <w:pStyle w:val="25"/>
              <w:spacing w:line="300" w:lineRule="auto"/>
              <w:ind w:firstLine="240" w:firstLineChars="100"/>
              <w:jc w:val="both"/>
              <w:rPr>
                <w:rFonts w:hint="eastAsia"/>
                <w:lang w:val="zh-CN"/>
              </w:rPr>
            </w:pPr>
            <w:permStart w:id="37" w:edGrp="everyone"/>
            <w:r>
              <w:rPr>
                <w:rFonts w:hint="eastAsia" w:ascii="宋体" w:hAnsi="宋体" w:eastAsia="宋体" w:cs="宋体"/>
                <w:color w:val="auto"/>
                <w:kern w:val="0"/>
                <w:sz w:val="24"/>
                <w:szCs w:val="24"/>
                <w:highlight w:val="none"/>
                <w:lang w:val="zh-CN" w:eastAsia="zh-CN" w:bidi="ar-SA"/>
              </w:rPr>
              <w:t>交款时间：成交通知书发放后，</w:t>
            </w:r>
            <w:r>
              <w:rPr>
                <w:rFonts w:hint="eastAsia"/>
                <w:color w:val="auto"/>
                <w:highlight w:val="none"/>
                <w:lang w:val="zh-CN"/>
              </w:rPr>
              <w:t>询价保证金自动转为履约保证金。</w:t>
            </w:r>
            <w:permEnd w:id="3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12</w:t>
            </w:r>
          </w:p>
        </w:tc>
        <w:tc>
          <w:tcPr>
            <w:tcW w:w="2159" w:type="dxa"/>
            <w:noWrap w:val="0"/>
            <w:vAlign w:val="center"/>
          </w:tcPr>
          <w:p>
            <w:pPr>
              <w:pStyle w:val="25"/>
              <w:spacing w:line="300" w:lineRule="auto"/>
              <w:ind w:left="38"/>
              <w:jc w:val="center"/>
              <w:rPr>
                <w:rFonts w:hint="eastAsia"/>
                <w:lang w:val="zh-CN"/>
              </w:rPr>
            </w:pPr>
            <w:r>
              <w:rPr>
                <w:rFonts w:hint="eastAsia"/>
                <w:bCs/>
              </w:rPr>
              <w:t>询价</w:t>
            </w:r>
            <w:r>
              <w:rPr>
                <w:rFonts w:hint="eastAsia"/>
                <w:lang w:val="zh-CN"/>
              </w:rPr>
              <w:t>文件咨询</w:t>
            </w:r>
          </w:p>
        </w:tc>
        <w:tc>
          <w:tcPr>
            <w:tcW w:w="6496" w:type="dxa"/>
            <w:noWrap w:val="0"/>
            <w:vAlign w:val="center"/>
          </w:tcPr>
          <w:p>
            <w:pPr>
              <w:pStyle w:val="25"/>
              <w:spacing w:line="300" w:lineRule="auto"/>
              <w:ind w:firstLine="240" w:firstLineChars="100"/>
              <w:jc w:val="both"/>
              <w:rPr>
                <w:rFonts w:hint="eastAsia"/>
                <w:lang w:val="zh-CN"/>
              </w:rPr>
            </w:pPr>
            <w:r>
              <w:rPr>
                <w:rFonts w:hint="eastAsia"/>
                <w:lang w:val="zh-CN"/>
              </w:rPr>
              <w:t>联系人：</w:t>
            </w:r>
            <w:permStart w:id="38" w:edGrp="everyone"/>
            <w:r>
              <w:rPr>
                <w:rFonts w:hint="eastAsia"/>
                <w:lang w:val="zh-CN"/>
              </w:rPr>
              <w:t>李女士</w:t>
            </w:r>
            <w:permEnd w:id="38"/>
            <w:r>
              <w:rPr>
                <w:rFonts w:hint="eastAsia"/>
                <w:lang w:val="zh-CN"/>
              </w:rPr>
              <w:t xml:space="preserve">  联系电话：</w:t>
            </w:r>
            <w:permStart w:id="39" w:edGrp="everyone"/>
            <w:r>
              <w:rPr>
                <w:rFonts w:hint="eastAsia"/>
                <w:lang w:val="en-US" w:eastAsia="zh-CN"/>
              </w:rPr>
              <w:t>0830-6661300</w:t>
            </w:r>
            <w:permEnd w:id="39"/>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13</w:t>
            </w:r>
          </w:p>
        </w:tc>
        <w:tc>
          <w:tcPr>
            <w:tcW w:w="2159" w:type="dxa"/>
            <w:noWrap w:val="0"/>
            <w:vAlign w:val="center"/>
          </w:tcPr>
          <w:p>
            <w:pPr>
              <w:pStyle w:val="25"/>
              <w:spacing w:line="300" w:lineRule="auto"/>
              <w:ind w:left="38"/>
              <w:jc w:val="center"/>
              <w:rPr>
                <w:rFonts w:hint="eastAsia"/>
                <w:lang w:val="zh-CN"/>
              </w:rPr>
            </w:pPr>
            <w:r>
              <w:rPr>
                <w:rFonts w:hint="eastAsia"/>
                <w:lang w:val="zh-CN"/>
              </w:rPr>
              <w:t>询价过程、结果工作咨询</w:t>
            </w:r>
          </w:p>
        </w:tc>
        <w:tc>
          <w:tcPr>
            <w:tcW w:w="6496" w:type="dxa"/>
            <w:noWrap w:val="0"/>
            <w:vAlign w:val="center"/>
          </w:tcPr>
          <w:p>
            <w:pPr>
              <w:pStyle w:val="25"/>
              <w:spacing w:line="300" w:lineRule="auto"/>
              <w:ind w:firstLine="240" w:firstLineChars="100"/>
              <w:jc w:val="both"/>
              <w:rPr>
                <w:rFonts w:hint="eastAsia"/>
                <w:lang w:val="zh-CN"/>
              </w:rPr>
            </w:pPr>
            <w:r>
              <w:rPr>
                <w:rFonts w:hint="eastAsia"/>
                <w:lang w:val="zh-CN"/>
              </w:rPr>
              <w:t>联系人：</w:t>
            </w:r>
            <w:permStart w:id="40" w:edGrp="everyone"/>
            <w:r>
              <w:rPr>
                <w:rFonts w:hint="eastAsia"/>
                <w:lang w:val="zh-CN"/>
              </w:rPr>
              <w:t>李女士</w:t>
            </w:r>
            <w:permEnd w:id="40"/>
            <w:r>
              <w:rPr>
                <w:rFonts w:hint="eastAsia"/>
                <w:lang w:val="zh-CN"/>
              </w:rPr>
              <w:t xml:space="preserve">   联系电话：</w:t>
            </w:r>
            <w:permStart w:id="41" w:edGrp="everyone"/>
            <w:r>
              <w:rPr>
                <w:rFonts w:hint="eastAsia"/>
                <w:lang w:val="en-US" w:eastAsia="zh-CN"/>
              </w:rPr>
              <w:t>0830-6661300</w:t>
            </w:r>
            <w:permEnd w:id="4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14</w:t>
            </w:r>
          </w:p>
        </w:tc>
        <w:tc>
          <w:tcPr>
            <w:tcW w:w="2159" w:type="dxa"/>
            <w:noWrap w:val="0"/>
            <w:vAlign w:val="center"/>
          </w:tcPr>
          <w:p>
            <w:pPr>
              <w:pStyle w:val="25"/>
              <w:spacing w:line="300" w:lineRule="auto"/>
              <w:ind w:left="38"/>
              <w:jc w:val="center"/>
              <w:rPr>
                <w:rFonts w:hint="eastAsia"/>
                <w:lang w:val="zh-CN"/>
              </w:rPr>
            </w:pPr>
            <w:r>
              <w:rPr>
                <w:rFonts w:hint="eastAsia"/>
                <w:lang w:val="zh-CN"/>
              </w:rPr>
              <w:t>成交通知书领取</w:t>
            </w:r>
          </w:p>
        </w:tc>
        <w:tc>
          <w:tcPr>
            <w:tcW w:w="6496" w:type="dxa"/>
            <w:noWrap w:val="0"/>
            <w:vAlign w:val="center"/>
          </w:tcPr>
          <w:p>
            <w:pPr>
              <w:pStyle w:val="17"/>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泸州兴阳投资集团有限公司</w:t>
            </w:r>
            <w:r>
              <w:rPr>
                <w:rFonts w:hint="eastAsia" w:cs="宋体"/>
                <w:b/>
                <w:sz w:val="24"/>
                <w:szCs w:val="24"/>
              </w:rPr>
              <w:t>http://www.xytzjt.cn/</w:t>
            </w:r>
            <w:r>
              <w:rPr>
                <w:rFonts w:hint="eastAsia" w:cs="宋体"/>
                <w:sz w:val="24"/>
                <w:szCs w:val="24"/>
                <w:lang w:val="zh-CN" w:bidi="ar"/>
              </w:rPr>
              <w:t>网站上发布后，请成交供应商凭有效身份证明证件到</w:t>
            </w:r>
            <w:permStart w:id="42" w:edGrp="everyone"/>
            <w:r>
              <w:rPr>
                <w:rFonts w:hint="eastAsia" w:cs="宋体"/>
                <w:sz w:val="24"/>
                <w:szCs w:val="24"/>
                <w:lang w:eastAsia="zh-CN" w:bidi="ar"/>
              </w:rPr>
              <w:t>泸州市江阳区醉美城市公园管理有限公司</w:t>
            </w:r>
            <w:permEnd w:id="42"/>
            <w:r>
              <w:rPr>
                <w:rFonts w:hint="eastAsia" w:cs="宋体"/>
                <w:sz w:val="24"/>
                <w:szCs w:val="24"/>
                <w:lang w:val="zh-CN" w:bidi="ar"/>
              </w:rPr>
              <w:t>领取成交通知书。</w:t>
            </w:r>
          </w:p>
          <w:p>
            <w:pPr>
              <w:spacing w:line="300" w:lineRule="auto"/>
              <w:ind w:firstLine="240" w:firstLineChars="100"/>
              <w:rPr>
                <w:rFonts w:hint="eastAsia" w:ascii="宋体" w:hAnsi="宋体" w:cs="宋体"/>
                <w:kern w:val="0"/>
                <w:sz w:val="24"/>
              </w:rPr>
            </w:pPr>
            <w:r>
              <w:rPr>
                <w:rFonts w:hint="eastAsia" w:ascii="宋体" w:hAnsi="宋体" w:cs="宋体"/>
                <w:kern w:val="0"/>
                <w:sz w:val="24"/>
                <w:lang w:val="zh-CN"/>
              </w:rPr>
              <w:t>联系人：</w:t>
            </w:r>
            <w:permStart w:id="43" w:edGrp="everyone"/>
            <w:r>
              <w:rPr>
                <w:rFonts w:hint="eastAsia" w:ascii="宋体" w:hAnsi="宋体" w:cs="宋体"/>
                <w:kern w:val="0"/>
                <w:sz w:val="24"/>
                <w:lang w:eastAsia="zh-CN"/>
              </w:rPr>
              <w:t>李女士</w:t>
            </w:r>
            <w:permEnd w:id="43"/>
            <w:r>
              <w:rPr>
                <w:rFonts w:hint="eastAsia" w:ascii="宋体" w:hAnsi="宋体" w:cs="宋体"/>
                <w:kern w:val="0"/>
                <w:sz w:val="24"/>
              </w:rPr>
              <w:t xml:space="preserve">  </w:t>
            </w:r>
          </w:p>
          <w:p>
            <w:pPr>
              <w:pStyle w:val="25"/>
              <w:spacing w:line="300" w:lineRule="auto"/>
              <w:ind w:firstLine="240" w:firstLineChars="100"/>
              <w:jc w:val="both"/>
              <w:rPr>
                <w:rFonts w:hint="eastAsia"/>
                <w:lang w:val="zh-CN"/>
              </w:rPr>
            </w:pPr>
            <w:r>
              <w:rPr>
                <w:rFonts w:hint="eastAsia"/>
                <w:lang w:val="zh-CN"/>
              </w:rPr>
              <w:t>联系电话：</w:t>
            </w:r>
            <w:permStart w:id="44" w:edGrp="everyone"/>
            <w:r>
              <w:rPr>
                <w:rFonts w:hint="eastAsia"/>
                <w:lang w:val="en-US" w:eastAsia="zh-CN"/>
              </w:rPr>
              <w:t>0830-6661300</w:t>
            </w:r>
            <w:permEnd w:id="44"/>
            <w:r>
              <w:rPr>
                <w:rFonts w:hint="eastAsia"/>
              </w:rPr>
              <w:t xml:space="preserve"> </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15</w:t>
            </w:r>
          </w:p>
        </w:tc>
        <w:tc>
          <w:tcPr>
            <w:tcW w:w="2159" w:type="dxa"/>
            <w:noWrap w:val="0"/>
            <w:vAlign w:val="center"/>
          </w:tcPr>
          <w:p>
            <w:pPr>
              <w:pStyle w:val="25"/>
              <w:spacing w:line="300" w:lineRule="auto"/>
              <w:ind w:left="38"/>
              <w:jc w:val="center"/>
              <w:rPr>
                <w:rFonts w:hint="eastAsia"/>
                <w:lang w:val="zh-CN"/>
              </w:rPr>
            </w:pPr>
            <w:r>
              <w:rPr>
                <w:rFonts w:hint="eastAsia"/>
                <w:lang w:val="zh-CN"/>
              </w:rPr>
              <w:t>供应商询问</w:t>
            </w:r>
          </w:p>
        </w:tc>
        <w:tc>
          <w:tcPr>
            <w:tcW w:w="6496" w:type="dxa"/>
            <w:noWrap w:val="0"/>
            <w:vAlign w:val="center"/>
          </w:tcPr>
          <w:p>
            <w:pPr>
              <w:pStyle w:val="25"/>
              <w:spacing w:line="300" w:lineRule="auto"/>
              <w:jc w:val="both"/>
              <w:rPr>
                <w:rFonts w:hint="eastAsia"/>
                <w:lang w:val="zh-CN"/>
              </w:rPr>
            </w:pPr>
            <w:r>
              <w:rPr>
                <w:rFonts w:hint="eastAsia"/>
                <w:lang w:val="zh-CN"/>
              </w:rPr>
              <w:t xml:space="preserve">  由</w:t>
            </w:r>
            <w:permStart w:id="45" w:edGrp="everyone"/>
            <w:r>
              <w:rPr>
                <w:rFonts w:hint="eastAsia"/>
                <w:b/>
                <w:bCs/>
              </w:rPr>
              <w:sym w:font="Wingdings 2" w:char="0052"/>
            </w:r>
            <w:r>
              <w:rPr>
                <w:rFonts w:hint="eastAsia"/>
                <w:lang w:val="zh-CN"/>
              </w:rPr>
              <w:t xml:space="preserve">采购人  </w:t>
            </w:r>
            <w:r>
              <w:rPr>
                <w:rFonts w:hint="eastAsia"/>
                <w:b/>
                <w:bCs/>
              </w:rPr>
              <w:t>□</w:t>
            </w:r>
            <w:r>
              <w:rPr>
                <w:rFonts w:hint="eastAsia"/>
                <w:b/>
                <w:lang w:val="zh-CN"/>
              </w:rPr>
              <w:t>兴阳集团招</w:t>
            </w:r>
            <w:r>
              <w:rPr>
                <w:rFonts w:hint="eastAsia"/>
                <w:b/>
                <w:bCs/>
              </w:rPr>
              <w:t>投标采购中心</w:t>
            </w:r>
            <w:permEnd w:id="45"/>
            <w:r>
              <w:rPr>
                <w:rFonts w:hint="eastAsia"/>
                <w:lang w:val="zh-CN"/>
              </w:rPr>
              <w:t>负责答复。</w:t>
            </w:r>
          </w:p>
          <w:p>
            <w:pPr>
              <w:spacing w:line="300" w:lineRule="auto"/>
              <w:ind w:firstLine="240" w:firstLineChars="100"/>
              <w:rPr>
                <w:rFonts w:hint="eastAsia" w:ascii="宋体" w:hAnsi="宋体" w:cs="宋体"/>
                <w:kern w:val="0"/>
                <w:sz w:val="24"/>
              </w:rPr>
            </w:pPr>
            <w:r>
              <w:rPr>
                <w:rFonts w:hint="eastAsia" w:ascii="宋体" w:hAnsi="宋体"/>
                <w:sz w:val="24"/>
                <w:lang w:val="zh-CN"/>
              </w:rPr>
              <w:t xml:space="preserve">  </w:t>
            </w:r>
            <w:r>
              <w:rPr>
                <w:rFonts w:hint="eastAsia" w:ascii="宋体" w:hAnsi="宋体" w:cs="宋体"/>
                <w:kern w:val="0"/>
                <w:sz w:val="24"/>
                <w:lang w:val="zh-CN"/>
              </w:rPr>
              <w:t>联系人：</w:t>
            </w:r>
            <w:permStart w:id="46" w:edGrp="everyone"/>
            <w:r>
              <w:rPr>
                <w:rFonts w:hint="eastAsia" w:ascii="宋体" w:hAnsi="宋体" w:cs="宋体"/>
                <w:kern w:val="0"/>
                <w:sz w:val="24"/>
              </w:rPr>
              <w:t xml:space="preserve"> </w:t>
            </w:r>
            <w:r>
              <w:rPr>
                <w:rFonts w:hint="eastAsia" w:ascii="宋体" w:hAnsi="宋体" w:cs="宋体"/>
                <w:kern w:val="0"/>
                <w:sz w:val="24"/>
                <w:lang w:eastAsia="zh-CN"/>
              </w:rPr>
              <w:t>李女士</w:t>
            </w:r>
            <w:permEnd w:id="46"/>
            <w:r>
              <w:rPr>
                <w:rFonts w:hint="eastAsia" w:ascii="宋体" w:hAnsi="宋体" w:cs="宋体"/>
                <w:kern w:val="0"/>
                <w:sz w:val="24"/>
              </w:rPr>
              <w:t xml:space="preserve"> 。</w:t>
            </w:r>
          </w:p>
          <w:p>
            <w:pPr>
              <w:pStyle w:val="25"/>
              <w:spacing w:line="300" w:lineRule="auto"/>
              <w:ind w:firstLine="480" w:firstLineChars="200"/>
              <w:jc w:val="both"/>
              <w:rPr>
                <w:rFonts w:hint="eastAsia"/>
              </w:rPr>
            </w:pPr>
            <w:r>
              <w:rPr>
                <w:rFonts w:hint="eastAsia"/>
                <w:lang w:val="zh-CN"/>
              </w:rPr>
              <w:t>联系电话：</w:t>
            </w:r>
            <w:permStart w:id="47" w:edGrp="everyone"/>
            <w:r>
              <w:rPr>
                <w:rFonts w:hint="eastAsia"/>
                <w:lang w:val="en-US" w:eastAsia="zh-CN"/>
              </w:rPr>
              <w:t>0830-6661300</w:t>
            </w:r>
            <w:permEnd w:id="47"/>
            <w:r>
              <w:rPr>
                <w:rFonts w:hint="eastAsia"/>
              </w:rPr>
              <w:t xml:space="preserve"> </w:t>
            </w:r>
            <w:r>
              <w:rPr>
                <w:rFonts w:hint="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询价过程、询价结果的质疑由</w:t>
            </w:r>
            <w:r>
              <w:rPr>
                <w:rFonts w:hint="eastAsia"/>
                <w:b/>
                <w:lang w:val="zh-CN"/>
              </w:rPr>
              <w:t>兴阳集团</w:t>
            </w:r>
            <w:r>
              <w:rPr>
                <w:rFonts w:hint="eastAsia"/>
                <w:b/>
                <w:bCs/>
              </w:rPr>
              <w:t>招投标采购中心</w:t>
            </w:r>
            <w:r>
              <w:rPr>
                <w:rFonts w:hint="eastAsia"/>
                <w:lang w:val="zh-CN"/>
              </w:rPr>
              <w:t>负责答复。</w:t>
            </w:r>
          </w:p>
          <w:p>
            <w:pPr>
              <w:pStyle w:val="25"/>
              <w:spacing w:line="300" w:lineRule="auto"/>
              <w:ind w:firstLine="240" w:firstLineChars="100"/>
              <w:rPr>
                <w:rFonts w:hint="eastAsia"/>
              </w:rPr>
            </w:pPr>
            <w:permStart w:id="48" w:edGrp="everyone"/>
            <w:r>
              <w:rPr>
                <w:rFonts w:hint="eastAsia"/>
                <w:lang w:val="zh-CN"/>
              </w:rPr>
              <w:t>联 系 人：张先生、郭先生</w:t>
            </w:r>
            <w:r>
              <w:rPr>
                <w:rFonts w:hint="eastAsia"/>
              </w:rPr>
              <w:t xml:space="preserve">    </w:t>
            </w:r>
          </w:p>
          <w:p>
            <w:pPr>
              <w:pStyle w:val="25"/>
              <w:spacing w:line="300" w:lineRule="auto"/>
              <w:ind w:firstLine="240" w:firstLineChars="100"/>
              <w:rPr>
                <w:rFonts w:hint="default" w:eastAsia="宋体"/>
                <w:lang w:val="en-US" w:eastAsia="zh-CN"/>
              </w:rPr>
            </w:pPr>
            <w:r>
              <w:rPr>
                <w:rFonts w:hint="eastAsia"/>
                <w:lang w:val="zh-CN"/>
              </w:rPr>
              <w:t>联系电话：</w:t>
            </w:r>
            <w:r>
              <w:rPr>
                <w:rFonts w:hint="eastAsia"/>
                <w:lang w:val="en-US" w:eastAsia="zh-CN"/>
              </w:rPr>
              <w:t>0830-6522169、0830-6522176</w:t>
            </w:r>
          </w:p>
          <w:permEnd w:id="48"/>
          <w:p>
            <w:pPr>
              <w:pStyle w:val="25"/>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lang w:val="zh-CN"/>
              </w:rPr>
            </w:pPr>
            <w:r>
              <w:rPr>
                <w:rFonts w:hint="eastAsia"/>
                <w:lang w:val="zh-CN"/>
              </w:rPr>
              <w:t>投诉受理单位：泸州兴阳投资集团有限公司。</w:t>
            </w:r>
          </w:p>
          <w:p>
            <w:pPr>
              <w:pStyle w:val="25"/>
              <w:spacing w:line="300" w:lineRule="auto"/>
              <w:ind w:left="694" w:leftChars="102" w:hanging="480" w:hangingChars="200"/>
              <w:jc w:val="both"/>
              <w:rPr>
                <w:rFonts w:hint="eastAsia"/>
                <w:lang w:val="zh-CN"/>
              </w:rPr>
            </w:pPr>
            <w:r>
              <w:rPr>
                <w:rFonts w:hint="eastAsia"/>
                <w:lang w:val="zh-CN"/>
              </w:rPr>
              <w:t>联系人：</w:t>
            </w:r>
            <w:r>
              <w:rPr>
                <w:rFonts w:hint="eastAsia"/>
              </w:rPr>
              <w:t xml:space="preserve"> 张先生、郭先生 </w:t>
            </w:r>
            <w:r>
              <w:rPr>
                <w:rFonts w:hint="eastAsia"/>
                <w:lang w:val="zh-CN"/>
              </w:rPr>
              <w:t>。</w:t>
            </w:r>
          </w:p>
          <w:p>
            <w:pPr>
              <w:pStyle w:val="25"/>
              <w:spacing w:line="300" w:lineRule="auto"/>
              <w:ind w:left="694" w:leftChars="102" w:hanging="480" w:hangingChars="200"/>
              <w:jc w:val="both"/>
              <w:rPr>
                <w:rFonts w:hint="eastAsia"/>
                <w:lang w:val="zh-CN"/>
              </w:rPr>
            </w:pPr>
            <w:r>
              <w:rPr>
                <w:rFonts w:hint="eastAsia"/>
                <w:lang w:val="zh-CN"/>
              </w:rPr>
              <w:t>联系电话：</w:t>
            </w:r>
            <w:r>
              <w:rPr>
                <w:rFonts w:hint="eastAsia"/>
              </w:rPr>
              <w:t>0830-</w:t>
            </w:r>
            <w:r>
              <w:rPr>
                <w:rFonts w:hint="eastAsia"/>
                <w:lang w:val="zh-CN"/>
              </w:rPr>
              <w:t>6522169、</w:t>
            </w:r>
            <w:r>
              <w:rPr>
                <w:rFonts w:hint="eastAsia"/>
              </w:rPr>
              <w:t>6522176</w:t>
            </w:r>
            <w:r>
              <w:rPr>
                <w:rFonts w:hint="eastAsia"/>
                <w:lang w:val="zh-CN"/>
              </w:rPr>
              <w:t>。</w:t>
            </w:r>
          </w:p>
          <w:p>
            <w:pPr>
              <w:pStyle w:val="24"/>
              <w:spacing w:line="300" w:lineRule="auto"/>
              <w:ind w:firstLine="240" w:firstLineChars="100"/>
              <w:rPr>
                <w:rFonts w:hint="eastAsia" w:ascii="宋体" w:hAnsi="宋体" w:cs="宋体"/>
                <w:sz w:val="24"/>
                <w:lang w:val="zh-CN"/>
              </w:rPr>
            </w:pPr>
            <w:r>
              <w:rPr>
                <w:rFonts w:hint="eastAsia" w:ascii="宋体" w:hAnsi="宋体" w:cs="宋体"/>
                <w:sz w:val="24"/>
                <w:lang w:val="zh-CN"/>
              </w:rPr>
              <w:t>联系地址：</w:t>
            </w:r>
            <w:r>
              <w:rPr>
                <w:rFonts w:hint="eastAsia" w:ascii="宋体" w:hAnsi="宋体" w:cs="宋体"/>
                <w:sz w:val="24"/>
              </w:rPr>
              <w:t xml:space="preserve"> </w:t>
            </w:r>
            <w:r>
              <w:rPr>
                <w:rFonts w:hint="eastAsia" w:ascii="宋体" w:hAnsi="宋体" w:cs="宋体"/>
                <w:kern w:val="0"/>
                <w:sz w:val="24"/>
              </w:rPr>
              <w:t>江阳区张坝桂圆林西大门综合楼</w:t>
            </w:r>
            <w:r>
              <w:rPr>
                <w:rFonts w:hint="eastAsia" w:ascii="宋体" w:hAnsi="宋体" w:cs="宋体"/>
                <w:sz w:val="24"/>
                <w:lang w:val="zh-CN"/>
              </w:rPr>
              <w:t>。</w:t>
            </w:r>
          </w:p>
          <w:p>
            <w:pPr>
              <w:pStyle w:val="25"/>
              <w:spacing w:line="300" w:lineRule="auto"/>
              <w:ind w:left="694"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pPr>
              <w:pStyle w:val="25"/>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default" w:eastAsia="宋体"/>
                <w:lang w:val="en-US" w:eastAsia="zh-CN"/>
              </w:rPr>
            </w:pPr>
            <w:r>
              <w:rPr>
                <w:rFonts w:hint="eastAsia"/>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sz w:val="24"/>
                <w:lang w:val="zh-CN"/>
              </w:rPr>
            </w:pPr>
            <w:permStart w:id="49" w:edGrp="everyone"/>
            <w:r>
              <w:rPr>
                <w:rFonts w:hint="eastAsia" w:ascii="宋体" w:hAnsi="宋体" w:cs="宋体"/>
                <w:kern w:val="0"/>
                <w:sz w:val="24"/>
                <w:lang w:val="zh-CN"/>
              </w:rPr>
              <w:t>20</w:t>
            </w:r>
            <w:r>
              <w:rPr>
                <w:rFonts w:hint="eastAsia" w:ascii="宋体" w:hAnsi="宋体" w:cs="宋体"/>
                <w:kern w:val="0"/>
                <w:sz w:val="24"/>
              </w:rPr>
              <w:t>22</w:t>
            </w:r>
            <w:r>
              <w:rPr>
                <w:rFonts w:hint="eastAsia" w:ascii="宋体" w:hAnsi="宋体" w:cs="宋体"/>
                <w:kern w:val="0"/>
                <w:sz w:val="24"/>
                <w:lang w:val="zh-CN"/>
              </w:rPr>
              <w:t>年</w:t>
            </w:r>
            <w:r>
              <w:rPr>
                <w:rFonts w:hint="eastAsia" w:ascii="宋体" w:hAnsi="宋体" w:cs="宋体"/>
                <w:kern w:val="0"/>
                <w:sz w:val="24"/>
                <w:lang w:val="en-US" w:eastAsia="zh-CN"/>
              </w:rPr>
              <w:t>12</w:t>
            </w:r>
            <w:r>
              <w:rPr>
                <w:rFonts w:hint="eastAsia" w:ascii="宋体" w:hAnsi="宋体" w:cs="宋体"/>
                <w:kern w:val="0"/>
                <w:sz w:val="24"/>
                <w:lang w:val="zh-CN"/>
              </w:rPr>
              <w:t>月</w:t>
            </w:r>
            <w:r>
              <w:rPr>
                <w:rFonts w:hint="eastAsia" w:ascii="宋体" w:hAnsi="宋体" w:cs="宋体"/>
                <w:kern w:val="0"/>
                <w:sz w:val="24"/>
                <w:lang w:val="en-US" w:eastAsia="zh-CN"/>
              </w:rPr>
              <w:t xml:space="preserve">22 </w:t>
            </w:r>
            <w:r>
              <w:rPr>
                <w:rFonts w:hint="eastAsia" w:ascii="宋体" w:hAnsi="宋体" w:cs="宋体"/>
                <w:kern w:val="0"/>
                <w:sz w:val="24"/>
                <w:lang w:val="zh-CN"/>
              </w:rPr>
              <w:t>日</w:t>
            </w:r>
            <w:r>
              <w:rPr>
                <w:rFonts w:hint="eastAsia" w:ascii="宋体" w:hAnsi="宋体" w:cs="宋体"/>
                <w:kern w:val="0"/>
                <w:sz w:val="24"/>
                <w:lang w:val="en-US" w:eastAsia="zh-CN"/>
              </w:rPr>
              <w:t>10:30</w:t>
            </w:r>
            <w:r>
              <w:rPr>
                <w:rFonts w:hint="eastAsia" w:ascii="宋体" w:hAnsi="宋体" w:cs="宋体"/>
                <w:kern w:val="0"/>
                <w:sz w:val="24"/>
                <w:lang w:val="zh-CN"/>
              </w:rPr>
              <w:t>时</w:t>
            </w:r>
            <w:permEnd w:id="49"/>
            <w:r>
              <w:rPr>
                <w:rFonts w:hint="eastAsia" w:ascii="宋体" w:hAnsi="宋体" w:cs="宋体"/>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sz w:val="24"/>
              </w:rPr>
            </w:pPr>
            <w:r>
              <w:rPr>
                <w:rFonts w:hint="eastAsia" w:ascii="宋体"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sz w:val="24"/>
                <w:lang w:val="zh-CN"/>
              </w:rPr>
            </w:pPr>
            <w:r>
              <w:rPr>
                <w:rFonts w:hint="eastAsia" w:ascii="宋体" w:hAnsi="宋体" w:cs="宋体"/>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sz w:val="24"/>
                <w:lang w:val="zh-CN"/>
              </w:rPr>
            </w:pPr>
            <w:r>
              <w:rPr>
                <w:rFonts w:hint="eastAsia" w:ascii="宋体" w:hAnsi="宋体" w:cs="宋体"/>
                <w:sz w:val="24"/>
              </w:rPr>
              <w:t xml:space="preserve"> </w:t>
            </w:r>
            <w:permStart w:id="50" w:edGrp="everyone"/>
            <w:r>
              <w:rPr>
                <w:rFonts w:hint="eastAsia" w:ascii="宋体" w:hAnsi="宋体" w:cs="宋体"/>
                <w:sz w:val="24"/>
                <w:lang w:eastAsia="zh-CN"/>
              </w:rPr>
              <w:t>合同签订后一年</w:t>
            </w:r>
            <w:permEnd w:id="50"/>
            <w:r>
              <w:rPr>
                <w:rFonts w:hint="eastAsia" w:ascii="宋体" w:hAnsi="宋体" w:cs="宋体"/>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rightChars="0"/>
              <w:jc w:val="center"/>
              <w:rPr>
                <w:rFonts w:hint="eastAsia" w:ascii="宋体" w:hAnsi="宋体" w:cs="宋体"/>
                <w:sz w:val="24"/>
                <w:szCs w:val="24"/>
                <w:lang w:val="en-US" w:eastAsia="zh-CN" w:bidi="ar-S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sz w:val="24"/>
                <w:lang w:val="zh-CN"/>
              </w:rPr>
            </w:pPr>
            <w:r>
              <w:rPr>
                <w:rFonts w:hint="eastAsia" w:ascii="宋体" w:hAnsi="宋体" w:cs="宋体"/>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sz w:val="24"/>
                <w:szCs w:val="24"/>
                <w:lang w:val="en-US" w:eastAsia="zh-CN" w:bidi="ar-S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38"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sz w:val="24"/>
              </w:rPr>
            </w:pPr>
            <w:permStart w:id="51" w:edGrp="everyone"/>
            <w:r>
              <w:rPr>
                <w:rFonts w:hint="eastAsia" w:ascii="宋体" w:hAnsi="宋体" w:cs="宋体"/>
                <w:b/>
                <w:bCs/>
                <w:sz w:val="24"/>
              </w:rPr>
              <w:t>□</w:t>
            </w:r>
            <w:r>
              <w:rPr>
                <w:rFonts w:hint="eastAsia" w:ascii="宋体" w:hAnsi="宋体" w:cs="宋体"/>
                <w:sz w:val="24"/>
              </w:rPr>
              <w:t>响应文件</w:t>
            </w:r>
            <w:r>
              <w:rPr>
                <w:rFonts w:hint="eastAsia" w:ascii="宋体" w:hAnsi="宋体" w:cs="宋体"/>
                <w:b/>
                <w:bCs/>
                <w:sz w:val="24"/>
              </w:rPr>
              <w:t>正本1份，副本       份</w:t>
            </w:r>
            <w:r>
              <w:rPr>
                <w:rFonts w:hint="eastAsia" w:ascii="宋体" w:hAnsi="宋体" w:cs="宋体"/>
                <w:sz w:val="24"/>
              </w:rPr>
              <w:t>。</w:t>
            </w:r>
          </w:p>
          <w:p>
            <w:pPr>
              <w:pStyle w:val="25"/>
              <w:spacing w:line="312" w:lineRule="auto"/>
              <w:ind w:firstLine="241" w:firstLineChars="100"/>
              <w:rPr>
                <w:rFonts w:hint="eastAsia"/>
                <w:lang w:val="zh-CN"/>
              </w:rPr>
            </w:pPr>
            <w:r>
              <w:rPr>
                <w:rFonts w:hint="eastAsia"/>
                <w:b/>
                <w:bCs/>
              </w:rPr>
              <w:sym w:font="Wingdings 2" w:char="0052"/>
            </w:r>
            <w:r>
              <w:rPr>
                <w:rFonts w:hint="eastAsia"/>
                <w:b/>
                <w:bCs/>
                <w:lang w:val="zh-CN"/>
              </w:rPr>
              <w:t>电子邮件响应文件</w:t>
            </w:r>
            <w:r>
              <w:rPr>
                <w:rFonts w:hint="eastAsia"/>
                <w:b/>
                <w:bCs/>
              </w:rPr>
              <w:t>1份</w:t>
            </w:r>
            <w:r>
              <w:rPr>
                <w:rFonts w:hint="eastAsia"/>
                <w:lang w:val="zh-CN"/>
              </w:rPr>
              <w:t>。</w:t>
            </w:r>
          </w:p>
          <w:p>
            <w:pPr>
              <w:pStyle w:val="25"/>
              <w:spacing w:line="312" w:lineRule="auto"/>
              <w:ind w:firstLine="241" w:firstLineChars="100"/>
              <w:rPr>
                <w:rFonts w:hint="eastAsia"/>
                <w:lang w:val="zh-CN"/>
              </w:rPr>
            </w:pPr>
            <w:r>
              <w:rPr>
                <w:rFonts w:hint="eastAsia"/>
                <w:b/>
                <w:bCs/>
              </w:rPr>
              <w:t>□</w:t>
            </w:r>
            <w:r>
              <w:rPr>
                <w:rFonts w:hint="eastAsia"/>
                <w:kern w:val="2"/>
              </w:rPr>
              <w:t>电子文档U盘或光盘1份（内含响应文件、EXCLE格式和计价软件编制格式的工程量清单）。</w:t>
            </w:r>
            <w:permEnd w:id="5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default" w:eastAsia="宋体"/>
                <w:lang w:val="en-US" w:eastAsia="zh-CN"/>
              </w:rPr>
            </w:pPr>
            <w:r>
              <w:rPr>
                <w:rFonts w:hint="eastAsia"/>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eastAsia"/>
                <w:lang w:val="zh-CN"/>
              </w:rPr>
            </w:pPr>
            <w:r>
              <w:rPr>
                <w:rFonts w:hint="eastAsia"/>
              </w:rPr>
              <w:t>0830-6522169/6522176</w:t>
            </w:r>
          </w:p>
        </w:tc>
      </w:tr>
    </w:tbl>
    <w:p>
      <w:pPr>
        <w:spacing w:before="120" w:beforeLines="50"/>
        <w:rPr>
          <w:sz w:val="24"/>
        </w:rPr>
      </w:pPr>
      <w:r>
        <w:rPr>
          <w:rFonts w:hint="eastAsia"/>
          <w:sz w:val="24"/>
        </w:rPr>
        <w:t>询价文件其他描述与本表不一致的，以本表为准。</w:t>
      </w:r>
    </w:p>
    <w:p>
      <w:pPr>
        <w:spacing w:after="240" w:afterLines="100"/>
        <w:jc w:val="center"/>
        <w:outlineLvl w:val="1"/>
        <w:rPr>
          <w:rFonts w:hint="eastAsia" w:ascii="宋体" w:hAnsi="宋体"/>
          <w:b/>
          <w:sz w:val="32"/>
        </w:rPr>
      </w:pPr>
      <w:r>
        <w:br w:type="page"/>
      </w:r>
      <w:bookmarkStart w:id="12" w:name="_Toc9144"/>
      <w:bookmarkStart w:id="13" w:name="_Toc20834"/>
      <w:r>
        <w:rPr>
          <w:rFonts w:hint="eastAsia" w:ascii="宋体" w:hAnsi="宋体"/>
          <w:b/>
          <w:sz w:val="32"/>
        </w:rPr>
        <w:t>二、总则</w:t>
      </w:r>
      <w:bookmarkEnd w:id="12"/>
      <w:bookmarkEnd w:id="13"/>
    </w:p>
    <w:p>
      <w:pPr>
        <w:spacing w:line="360" w:lineRule="auto"/>
        <w:rPr>
          <w:b/>
          <w:sz w:val="24"/>
        </w:rPr>
      </w:pPr>
      <w:r>
        <w:rPr>
          <w:b/>
          <w:sz w:val="24"/>
        </w:rPr>
        <w:t>1.适用范围</w:t>
      </w:r>
    </w:p>
    <w:p>
      <w:pPr>
        <w:tabs>
          <w:tab w:val="left" w:pos="7665"/>
        </w:tabs>
        <w:spacing w:line="360" w:lineRule="auto"/>
        <w:ind w:firstLine="480" w:firstLineChars="200"/>
        <w:rPr>
          <w:sz w:val="24"/>
        </w:rPr>
      </w:pPr>
      <w:r>
        <w:rPr>
          <w:sz w:val="24"/>
        </w:rPr>
        <w:t>1.1 本询价文件仅适用于本次询价所叙述的货物/服务/工程采购。</w:t>
      </w:r>
    </w:p>
    <w:p>
      <w:pPr>
        <w:tabs>
          <w:tab w:val="left" w:pos="7665"/>
        </w:tabs>
        <w:spacing w:line="360" w:lineRule="auto"/>
        <w:ind w:firstLine="480" w:firstLineChars="200"/>
        <w:rPr>
          <w:sz w:val="24"/>
        </w:rPr>
      </w:pPr>
      <w:r>
        <w:rPr>
          <w:sz w:val="24"/>
        </w:rPr>
        <w:t>1.2 本询价文件的解释权归采购人所有。</w:t>
      </w:r>
    </w:p>
    <w:p>
      <w:pPr>
        <w:spacing w:line="360" w:lineRule="auto"/>
        <w:rPr>
          <w:b/>
          <w:sz w:val="24"/>
        </w:rPr>
      </w:pPr>
      <w:r>
        <w:rPr>
          <w:b/>
          <w:sz w:val="24"/>
        </w:rPr>
        <w:t>2.采购主体</w:t>
      </w:r>
    </w:p>
    <w:p>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pPr>
        <w:spacing w:line="360" w:lineRule="auto"/>
        <w:rPr>
          <w:b/>
          <w:kern w:val="0"/>
          <w:sz w:val="24"/>
        </w:rPr>
      </w:pPr>
      <w:r>
        <w:rPr>
          <w:b/>
          <w:kern w:val="0"/>
          <w:sz w:val="24"/>
        </w:rPr>
        <w:t>3. 合格供应商（实质性要求）</w:t>
      </w:r>
    </w:p>
    <w:p>
      <w:pPr>
        <w:tabs>
          <w:tab w:val="left" w:pos="7665"/>
        </w:tabs>
        <w:spacing w:line="360" w:lineRule="auto"/>
        <w:rPr>
          <w:sz w:val="24"/>
        </w:rPr>
      </w:pPr>
      <w:r>
        <w:rPr>
          <w:b/>
          <w:sz w:val="24"/>
        </w:rPr>
        <w:t xml:space="preserve">    </w:t>
      </w:r>
      <w:r>
        <w:rPr>
          <w:sz w:val="24"/>
        </w:rPr>
        <w:t>合格供应商应具备以下条件：</w:t>
      </w:r>
    </w:p>
    <w:p>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pPr>
        <w:tabs>
          <w:tab w:val="left" w:pos="7665"/>
        </w:tabs>
        <w:spacing w:line="360" w:lineRule="auto"/>
        <w:ind w:firstLine="464" w:firstLineChars="200"/>
        <w:rPr>
          <w:spacing w:val="-4"/>
          <w:sz w:val="24"/>
        </w:rPr>
      </w:pPr>
      <w:r>
        <w:rPr>
          <w:spacing w:val="-4"/>
          <w:sz w:val="24"/>
        </w:rPr>
        <w:t>3.2 不属于禁止参加本项目采购活动的供应商；</w:t>
      </w:r>
    </w:p>
    <w:p>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pPr>
        <w:spacing w:line="360" w:lineRule="auto"/>
        <w:rPr>
          <w:b/>
          <w:kern w:val="0"/>
          <w:sz w:val="24"/>
        </w:rPr>
      </w:pPr>
      <w:r>
        <w:rPr>
          <w:b/>
          <w:kern w:val="0"/>
          <w:sz w:val="24"/>
        </w:rPr>
        <w:t>4. 询价费用（实质性要求）</w:t>
      </w:r>
    </w:p>
    <w:p>
      <w:pPr>
        <w:tabs>
          <w:tab w:val="left" w:pos="7665"/>
        </w:tabs>
        <w:spacing w:line="360" w:lineRule="auto"/>
        <w:ind w:firstLine="480"/>
        <w:rPr>
          <w:sz w:val="24"/>
        </w:rPr>
      </w:pPr>
      <w:r>
        <w:rPr>
          <w:sz w:val="24"/>
        </w:rPr>
        <w:t>无论询价过程中的做法和结果如何，供应商应自行承担参加询价活动的全部费用。</w:t>
      </w:r>
    </w:p>
    <w:p>
      <w:pPr>
        <w:pStyle w:val="26"/>
        <w:spacing w:line="360" w:lineRule="auto"/>
        <w:rPr>
          <w:rFonts w:ascii="Times New Roman"/>
          <w:b/>
          <w:sz w:val="24"/>
          <w:szCs w:val="24"/>
        </w:rPr>
      </w:pPr>
      <w:r>
        <w:rPr>
          <w:rFonts w:ascii="Times New Roman"/>
          <w:b/>
          <w:sz w:val="24"/>
          <w:szCs w:val="24"/>
        </w:rPr>
        <w:t>5.充分、公平竞争保障措施（实质性要求）</w:t>
      </w:r>
    </w:p>
    <w:p>
      <w:pPr>
        <w:pStyle w:val="26"/>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6"/>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6"/>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6"/>
        <w:spacing w:line="360" w:lineRule="auto"/>
        <w:ind w:left="1" w:firstLine="480" w:firstLineChars="200"/>
        <w:rPr>
          <w:rFonts w:ascii="Times New Roman"/>
          <w:sz w:val="24"/>
          <w:szCs w:val="24"/>
        </w:rPr>
      </w:pPr>
      <w:r>
        <w:rPr>
          <w:rFonts w:ascii="Times New Roman"/>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6"/>
        <w:spacing w:line="360" w:lineRule="auto"/>
        <w:ind w:left="1" w:firstLine="480" w:firstLineChars="200"/>
        <w:rPr>
          <w:rFonts w:ascii="Times New Roman"/>
          <w:sz w:val="24"/>
          <w:szCs w:val="24"/>
        </w:rPr>
      </w:pPr>
      <w:r>
        <w:rPr>
          <w:rFonts w:ascii="Times New Roman"/>
          <w:sz w:val="24"/>
          <w:szCs w:val="24"/>
        </w:rPr>
        <w:t>5.5供应商实际控制人或者中高级管理人员，同时是采购单位工作人员，不得参与本项目采购活动。</w:t>
      </w:r>
    </w:p>
    <w:p>
      <w:pPr>
        <w:spacing w:line="360" w:lineRule="auto"/>
        <w:ind w:firstLine="480" w:firstLineChars="200"/>
        <w:rPr>
          <w:sz w:val="24"/>
        </w:rPr>
      </w:pPr>
      <w:r>
        <w:rPr>
          <w:sz w:val="24"/>
        </w:rPr>
        <w:t>5.6同一母公司的两家以上的子公司只能组成联合体参加本项目同一合同项下的采购活动，不得以不同供应商身份同时参加本项目同一合同项下的采购活动。</w:t>
      </w:r>
    </w:p>
    <w:p>
      <w:pPr>
        <w:pStyle w:val="26"/>
        <w:spacing w:line="360" w:lineRule="auto"/>
        <w:ind w:left="1" w:firstLine="480" w:firstLineChars="200"/>
        <w:rPr>
          <w:rFonts w:ascii="Times New Roman"/>
          <w:sz w:val="24"/>
          <w:szCs w:val="24"/>
        </w:rPr>
      </w:pPr>
      <w:r>
        <w:rPr>
          <w:rFonts w:ascii="Times New Roman"/>
          <w:sz w:val="24"/>
          <w:szCs w:val="24"/>
        </w:rPr>
        <w:t>5.7回避。采购活动中，采购人员及相关人员与供应商有下列利害关系之一的，应当回避：</w:t>
      </w:r>
    </w:p>
    <w:p>
      <w:pPr>
        <w:pStyle w:val="26"/>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pPr>
        <w:pStyle w:val="26"/>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pPr>
        <w:pStyle w:val="26"/>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pPr>
        <w:pStyle w:val="26"/>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pPr>
        <w:pStyle w:val="26"/>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pPr>
        <w:pStyle w:val="26"/>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pPr>
        <w:pStyle w:val="26"/>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6"/>
        <w:spacing w:line="360" w:lineRule="auto"/>
        <w:ind w:left="1" w:firstLine="482" w:firstLineChars="200"/>
        <w:rPr>
          <w:rFonts w:ascii="Times New Roman"/>
          <w:b/>
          <w:sz w:val="24"/>
          <w:szCs w:val="24"/>
        </w:rPr>
      </w:pPr>
      <w:r>
        <w:rPr>
          <w:rFonts w:ascii="Times New Roman"/>
          <w:b/>
          <w:sz w:val="24"/>
          <w:szCs w:val="24"/>
        </w:rPr>
        <w:t>6.联合体竞争性询价（实质性要求）</w:t>
      </w:r>
    </w:p>
    <w:p>
      <w:pPr>
        <w:pStyle w:val="26"/>
        <w:spacing w:line="360" w:lineRule="auto"/>
        <w:ind w:left="1" w:firstLine="482" w:firstLineChars="200"/>
        <w:rPr>
          <w:rFonts w:hint="eastAsia"/>
          <w:b/>
          <w:bCs/>
          <w:sz w:val="24"/>
          <w:szCs w:val="24"/>
        </w:rPr>
      </w:pPr>
      <w:r>
        <w:rPr>
          <w:rFonts w:hint="eastAsia"/>
          <w:b/>
          <w:bCs/>
          <w:sz w:val="24"/>
          <w:szCs w:val="24"/>
        </w:rPr>
        <w:t>是否接受联合体详见供应商须知前附表。</w:t>
      </w:r>
    </w:p>
    <w:p>
      <w:pPr>
        <w:pStyle w:val="26"/>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pPr>
        <w:pStyle w:val="26"/>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pPr>
        <w:pStyle w:val="26"/>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pPr>
        <w:pStyle w:val="26"/>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pPr>
        <w:pStyle w:val="26"/>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pPr>
        <w:pStyle w:val="26"/>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pPr>
        <w:pStyle w:val="26"/>
        <w:spacing w:line="360" w:lineRule="auto"/>
        <w:ind w:left="1" w:firstLine="482" w:firstLineChars="200"/>
        <w:rPr>
          <w:rFonts w:ascii="Times New Roman"/>
          <w:b/>
          <w:sz w:val="24"/>
          <w:szCs w:val="24"/>
        </w:rPr>
      </w:pPr>
      <w:r>
        <w:rPr>
          <w:rFonts w:ascii="Times New Roman"/>
          <w:b/>
          <w:sz w:val="24"/>
          <w:szCs w:val="24"/>
        </w:rPr>
        <w:t>7.询价保证金（实质性要求）</w:t>
      </w:r>
    </w:p>
    <w:p>
      <w:pPr>
        <w:spacing w:line="360" w:lineRule="auto"/>
        <w:ind w:firstLine="470" w:firstLineChars="196"/>
        <w:rPr>
          <w:sz w:val="24"/>
        </w:rPr>
      </w:pPr>
      <w:r>
        <w:rPr>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sz w:val="24"/>
        </w:rPr>
      </w:pPr>
      <w:r>
        <w:rPr>
          <w:sz w:val="24"/>
        </w:rPr>
        <w:t>7.2 未按询价文件要求在规定时间前交纳规定数额询价保证金的响应文件无效。</w:t>
      </w:r>
    </w:p>
    <w:p>
      <w:pPr>
        <w:spacing w:line="360" w:lineRule="auto"/>
        <w:ind w:firstLine="470" w:firstLineChars="196"/>
        <w:rPr>
          <w:sz w:val="24"/>
        </w:rPr>
      </w:pPr>
      <w:r>
        <w:rPr>
          <w:sz w:val="24"/>
        </w:rPr>
        <w:t>7.3 供应商所交纳的询价保证金不计利息。</w:t>
      </w:r>
    </w:p>
    <w:p>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sz w:val="24"/>
        </w:rPr>
        <w:t>①</w:t>
      </w:r>
      <w:r>
        <w:rPr>
          <w:sz w:val="24"/>
        </w:rPr>
        <w:t>因供应商自身原因造成的保证金延迟退还，采购人不承担相应责任；</w:t>
      </w:r>
      <w:r>
        <w:rPr>
          <w:rFonts w:hint="eastAsia" w:ascii="宋体" w:hAnsi="宋体" w:cs="宋体"/>
          <w:sz w:val="24"/>
        </w:rPr>
        <w:t>②</w:t>
      </w:r>
      <w:r>
        <w:rPr>
          <w:sz w:val="24"/>
        </w:rPr>
        <w:t>供应商因涉嫌违法违规，按照规定应当不予退还保证金的，有关部门处理认定违法违规行为期间不计入退还保证金期限内。）</w:t>
      </w:r>
    </w:p>
    <w:p>
      <w:pPr>
        <w:spacing w:line="360" w:lineRule="auto"/>
        <w:ind w:firstLine="470" w:firstLineChars="196"/>
        <w:rPr>
          <w:sz w:val="24"/>
        </w:rPr>
      </w:pPr>
      <w:r>
        <w:rPr>
          <w:sz w:val="24"/>
        </w:rPr>
        <w:t>7.5发生下列情形之一的，采购人将不予退还询价保证金：</w:t>
      </w:r>
    </w:p>
    <w:p>
      <w:pPr>
        <w:spacing w:line="360" w:lineRule="auto"/>
        <w:ind w:firstLine="470" w:firstLineChars="196"/>
        <w:rPr>
          <w:sz w:val="24"/>
        </w:rPr>
      </w:pPr>
      <w:r>
        <w:rPr>
          <w:sz w:val="24"/>
        </w:rPr>
        <w:t>（一）在询价文件规定的询价截止时间后撤回询价的；</w:t>
      </w:r>
    </w:p>
    <w:p>
      <w:pPr>
        <w:spacing w:line="360" w:lineRule="auto"/>
        <w:ind w:firstLine="470" w:firstLineChars="196"/>
        <w:rPr>
          <w:sz w:val="24"/>
        </w:rPr>
      </w:pPr>
      <w:r>
        <w:rPr>
          <w:sz w:val="24"/>
        </w:rPr>
        <w:t>（二）在采购人确定成交人之前放弃成交候选资格的；</w:t>
      </w:r>
    </w:p>
    <w:p>
      <w:pPr>
        <w:spacing w:line="360" w:lineRule="auto"/>
        <w:ind w:firstLine="470" w:firstLineChars="196"/>
        <w:rPr>
          <w:sz w:val="24"/>
        </w:rPr>
      </w:pPr>
      <w:r>
        <w:rPr>
          <w:sz w:val="24"/>
        </w:rPr>
        <w:t>（三）成交后放弃成交、不领取或者不接收成交通知书的；</w:t>
      </w:r>
    </w:p>
    <w:p>
      <w:pPr>
        <w:spacing w:line="360" w:lineRule="auto"/>
        <w:ind w:firstLine="470" w:firstLineChars="196"/>
        <w:rPr>
          <w:sz w:val="24"/>
        </w:rPr>
      </w:pPr>
      <w:r>
        <w:rPr>
          <w:sz w:val="24"/>
        </w:rPr>
        <w:t>（四）由于成交人的原因未能按照询价文件的规定与采购人签订合同的；</w:t>
      </w:r>
    </w:p>
    <w:p>
      <w:pPr>
        <w:spacing w:line="360" w:lineRule="auto"/>
        <w:ind w:firstLine="470" w:firstLineChars="196"/>
        <w:rPr>
          <w:sz w:val="24"/>
        </w:rPr>
      </w:pPr>
      <w:r>
        <w:rPr>
          <w:sz w:val="24"/>
        </w:rPr>
        <w:t>（五）由于成交人的原因未能按照询价文件的规定交纳履约保证金的；</w:t>
      </w:r>
    </w:p>
    <w:p>
      <w:pPr>
        <w:spacing w:line="360" w:lineRule="auto"/>
        <w:ind w:firstLine="470" w:firstLineChars="196"/>
        <w:rPr>
          <w:sz w:val="24"/>
        </w:rPr>
      </w:pPr>
      <w:r>
        <w:rPr>
          <w:sz w:val="24"/>
        </w:rPr>
        <w:t>（六）供应商提供虚假资料的；</w:t>
      </w:r>
    </w:p>
    <w:p>
      <w:pPr>
        <w:spacing w:line="360" w:lineRule="auto"/>
        <w:ind w:firstLine="470" w:firstLineChars="196"/>
        <w:rPr>
          <w:sz w:val="24"/>
        </w:rPr>
      </w:pPr>
      <w:r>
        <w:rPr>
          <w:sz w:val="24"/>
        </w:rPr>
        <w:t>（七）询价有效期内，供应商在采购活动中有违法、违规、违纪行为。</w:t>
      </w:r>
    </w:p>
    <w:p>
      <w:pPr>
        <w:spacing w:line="360" w:lineRule="auto"/>
        <w:ind w:firstLine="472" w:firstLineChars="196"/>
        <w:rPr>
          <w:b/>
          <w:sz w:val="24"/>
        </w:rPr>
      </w:pPr>
      <w:r>
        <w:rPr>
          <w:b/>
          <w:sz w:val="24"/>
        </w:rPr>
        <w:t>8.响应文件有效期（实质性要求）</w:t>
      </w:r>
    </w:p>
    <w:p>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sz w:val="24"/>
          <w:szCs w:val="24"/>
        </w:rPr>
      </w:pPr>
      <w:r>
        <w:rPr>
          <w:b/>
          <w:sz w:val="24"/>
          <w:szCs w:val="24"/>
        </w:rPr>
        <w:t>9.</w:t>
      </w:r>
      <w:r>
        <w:rPr>
          <w:b/>
          <w:bCs/>
          <w:sz w:val="24"/>
          <w:szCs w:val="24"/>
        </w:rPr>
        <w:t>知识产权（实质性要求）</w:t>
      </w:r>
    </w:p>
    <w:p>
      <w:pPr>
        <w:pStyle w:val="10"/>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sz w:val="24"/>
          <w:szCs w:val="24"/>
        </w:rPr>
      </w:pPr>
      <w:r>
        <w:rPr>
          <w:sz w:val="24"/>
          <w:szCs w:val="24"/>
        </w:rPr>
        <w:t>9.2 除非询价文件特别规定，采购人享有本项目实施过程中产生的知识成果及知识产权。</w:t>
      </w:r>
    </w:p>
    <w:p>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pPr>
        <w:spacing w:after="240" w:afterLines="100"/>
        <w:jc w:val="center"/>
        <w:outlineLvl w:val="1"/>
        <w:rPr>
          <w:b/>
          <w:sz w:val="32"/>
        </w:rPr>
      </w:pPr>
      <w:bookmarkStart w:id="14" w:name="_Toc4557"/>
      <w:bookmarkStart w:id="15" w:name="_Toc3295"/>
      <w:r>
        <w:rPr>
          <w:rFonts w:ascii="宋体" w:hAnsi="宋体"/>
          <w:b/>
          <w:sz w:val="32"/>
        </w:rPr>
        <w:t>三、询价文件</w:t>
      </w:r>
      <w:bookmarkEnd w:id="14"/>
      <w:bookmarkEnd w:id="15"/>
    </w:p>
    <w:p>
      <w:pPr>
        <w:spacing w:line="360" w:lineRule="auto"/>
        <w:rPr>
          <w:b/>
          <w:sz w:val="24"/>
        </w:rPr>
      </w:pPr>
      <w:r>
        <w:rPr>
          <w:b/>
          <w:sz w:val="24"/>
        </w:rPr>
        <w:t>10．询价文件的构成（实质性要求）</w:t>
      </w:r>
    </w:p>
    <w:p>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sz w:val="24"/>
        </w:rPr>
      </w:pPr>
      <w:r>
        <w:rPr>
          <w:b/>
          <w:sz w:val="24"/>
        </w:rPr>
        <w:t>11. 询价文件的澄清和修改</w:t>
      </w:r>
    </w:p>
    <w:p>
      <w:pPr>
        <w:tabs>
          <w:tab w:val="left" w:pos="720"/>
        </w:tabs>
        <w:spacing w:line="360" w:lineRule="auto"/>
        <w:ind w:firstLine="480" w:firstLineChars="200"/>
        <w:rPr>
          <w:sz w:val="24"/>
        </w:rPr>
      </w:pPr>
      <w:r>
        <w:rPr>
          <w:sz w:val="24"/>
        </w:rPr>
        <w:t>11.1 在递交响应文件截止时间前，采购人可以对询价文件进行澄清或者修改。</w:t>
      </w:r>
    </w:p>
    <w:p>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bCs/>
          <w:sz w:val="24"/>
        </w:rPr>
        <w:t>泸州兴阳投资集团有限公司网站http://www.xytzjt.cn/</w:t>
      </w:r>
      <w:r>
        <w:rPr>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sz w:val="24"/>
        </w:rPr>
      </w:pPr>
      <w:r>
        <w:rPr>
          <w:b/>
          <w:sz w:val="24"/>
        </w:rPr>
        <w:t>12. 答疑会和现场考察</w:t>
      </w:r>
    </w:p>
    <w:p>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sz w:val="24"/>
        </w:rPr>
      </w:pPr>
      <w:r>
        <w:rPr>
          <w:sz w:val="24"/>
        </w:rPr>
        <w:t>12.3 供应商自行承担参加答疑会和现场考察的一切费用。</w:t>
      </w:r>
    </w:p>
    <w:p>
      <w:pPr>
        <w:spacing w:after="240" w:afterLines="100"/>
        <w:jc w:val="center"/>
        <w:outlineLvl w:val="1"/>
        <w:rPr>
          <w:rFonts w:ascii="宋体" w:hAnsi="宋体"/>
          <w:b/>
          <w:sz w:val="32"/>
        </w:rPr>
      </w:pPr>
      <w:bookmarkStart w:id="16" w:name="_Toc23446"/>
      <w:bookmarkStart w:id="17" w:name="_Toc25651"/>
      <w:r>
        <w:rPr>
          <w:rFonts w:ascii="宋体" w:hAnsi="宋体"/>
          <w:b/>
          <w:sz w:val="32"/>
        </w:rPr>
        <w:t>四、询价响应文件</w:t>
      </w:r>
      <w:bookmarkEnd w:id="16"/>
      <w:bookmarkEnd w:id="17"/>
    </w:p>
    <w:p>
      <w:pPr>
        <w:spacing w:line="360" w:lineRule="auto"/>
        <w:rPr>
          <w:b/>
          <w:sz w:val="24"/>
        </w:rPr>
      </w:pPr>
      <w:r>
        <w:rPr>
          <w:b/>
          <w:sz w:val="24"/>
        </w:rPr>
        <w:t>13.响应文件的组成（实质性要求）</w:t>
      </w:r>
    </w:p>
    <w:p>
      <w:pPr>
        <w:spacing w:line="360" w:lineRule="auto"/>
        <w:ind w:left="2"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sz w:val="24"/>
        </w:rPr>
      </w:pPr>
      <w:r>
        <w:rPr>
          <w:b/>
          <w:sz w:val="24"/>
        </w:rPr>
        <w:t>14.响应文件的语言（实质性要求）</w:t>
      </w:r>
    </w:p>
    <w:p>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pPr>
        <w:spacing w:line="360" w:lineRule="auto"/>
        <w:rPr>
          <w:b/>
          <w:sz w:val="24"/>
        </w:rPr>
      </w:pPr>
      <w:r>
        <w:rPr>
          <w:b/>
          <w:sz w:val="24"/>
        </w:rPr>
        <w:t>15．计量单位（实质性要求）</w:t>
      </w:r>
    </w:p>
    <w:p>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pPr>
        <w:spacing w:line="360" w:lineRule="auto"/>
        <w:rPr>
          <w:b/>
          <w:bCs/>
          <w:sz w:val="24"/>
        </w:rPr>
      </w:pPr>
      <w:r>
        <w:rPr>
          <w:b/>
          <w:bCs/>
          <w:sz w:val="24"/>
        </w:rPr>
        <w:t xml:space="preserve">16. </w:t>
      </w:r>
      <w:r>
        <w:rPr>
          <w:b/>
          <w:sz w:val="24"/>
        </w:rPr>
        <w:t>报价</w:t>
      </w:r>
      <w:r>
        <w:rPr>
          <w:b/>
          <w:bCs/>
          <w:sz w:val="24"/>
        </w:rPr>
        <w:t>货币（实质性要求）</w:t>
      </w:r>
    </w:p>
    <w:p>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pPr>
        <w:spacing w:line="360" w:lineRule="auto"/>
        <w:rPr>
          <w:b/>
          <w:sz w:val="24"/>
        </w:rPr>
      </w:pPr>
      <w:r>
        <w:rPr>
          <w:b/>
          <w:sz w:val="24"/>
        </w:rPr>
        <w:t>17.响应文件格式</w:t>
      </w:r>
    </w:p>
    <w:p>
      <w:pPr>
        <w:spacing w:line="360" w:lineRule="auto"/>
        <w:ind w:left="2" w:leftChars="1" w:firstLine="480" w:firstLineChars="200"/>
        <w:rPr>
          <w:sz w:val="24"/>
        </w:rPr>
      </w:pPr>
      <w:r>
        <w:rPr>
          <w:sz w:val="24"/>
        </w:rPr>
        <w:t>17.1 供应商应执行询价文件第七章的规定要求。</w:t>
      </w:r>
    </w:p>
    <w:p>
      <w:pPr>
        <w:spacing w:line="360" w:lineRule="auto"/>
        <w:ind w:left="2" w:leftChars="1" w:firstLine="480" w:firstLineChars="200"/>
        <w:rPr>
          <w:sz w:val="24"/>
        </w:rPr>
      </w:pPr>
      <w:r>
        <w:rPr>
          <w:sz w:val="24"/>
        </w:rPr>
        <w:t>17.2 对于没有格式要求的询价文件由供应商自行编写。</w:t>
      </w:r>
    </w:p>
    <w:p>
      <w:pPr>
        <w:spacing w:line="360" w:lineRule="auto"/>
        <w:rPr>
          <w:b/>
          <w:sz w:val="24"/>
        </w:rPr>
      </w:pPr>
      <w:r>
        <w:rPr>
          <w:b/>
          <w:sz w:val="24"/>
        </w:rPr>
        <w:t>18.响应文件的编制和签署</w:t>
      </w:r>
    </w:p>
    <w:p>
      <w:pPr>
        <w:spacing w:line="360" w:lineRule="auto"/>
        <w:ind w:firstLine="470" w:firstLineChars="196"/>
        <w:rPr>
          <w:sz w:val="24"/>
        </w:rPr>
      </w:pPr>
      <w:r>
        <w:rPr>
          <w:sz w:val="24"/>
        </w:rPr>
        <w:t>18.1参加询价的供应商应按照询价文件的要求，准备响应文件。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，封面上标注“正本”、“副本”字样；所有响应文件须注明询价通知编号、项目名称和供应商名称。</w:t>
      </w:r>
    </w:p>
    <w:p>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sz w:val="24"/>
        </w:rPr>
      </w:pPr>
      <w:r>
        <w:rPr>
          <w:sz w:val="24"/>
        </w:rPr>
        <w:t>18.5响应文件正本和副本需要逐页编目编码。</w:t>
      </w:r>
    </w:p>
    <w:p>
      <w:pPr>
        <w:tabs>
          <w:tab w:val="left" w:pos="1080"/>
        </w:tabs>
        <w:spacing w:line="360" w:lineRule="auto"/>
        <w:rPr>
          <w:b/>
          <w:sz w:val="24"/>
        </w:rPr>
      </w:pPr>
      <w:r>
        <w:rPr>
          <w:b/>
          <w:sz w:val="24"/>
        </w:rPr>
        <w:t>19.响应文件的密封和标注（电子邮箱递交的除外）</w:t>
      </w:r>
    </w:p>
    <w:p>
      <w:pPr>
        <w:tabs>
          <w:tab w:val="left" w:pos="1080"/>
        </w:tabs>
        <w:spacing w:line="360" w:lineRule="auto"/>
        <w:ind w:firstLine="480" w:firstLineChars="200"/>
        <w:rPr>
          <w:sz w:val="24"/>
        </w:rPr>
      </w:pPr>
      <w:r>
        <w:rPr>
          <w:sz w:val="24"/>
        </w:rPr>
        <w:t>19.1 响应文件可以单独密封包装，也可以所有响应文件密封包装在一个密封袋内。</w:t>
      </w:r>
    </w:p>
    <w:p>
      <w:pPr>
        <w:tabs>
          <w:tab w:val="left" w:pos="1080"/>
        </w:tabs>
        <w:spacing w:line="360" w:lineRule="auto"/>
        <w:ind w:firstLine="480" w:firstLineChars="200"/>
        <w:rPr>
          <w:rStyle w:val="23"/>
          <w:sz w:val="24"/>
          <w:szCs w:val="24"/>
        </w:rPr>
      </w:pPr>
      <w:r>
        <w:rPr>
          <w:sz w:val="24"/>
        </w:rPr>
        <w:t>19.2 响应文件密封袋的最外层应清楚地标明采购项目名称、采购项目编号及名称（若有）、供应商名称。</w:t>
      </w:r>
    </w:p>
    <w:p>
      <w:pPr>
        <w:tabs>
          <w:tab w:val="left" w:pos="1080"/>
        </w:tabs>
        <w:spacing w:line="360" w:lineRule="auto"/>
        <w:ind w:firstLine="480" w:firstLineChars="200"/>
        <w:rPr>
          <w:sz w:val="24"/>
        </w:rPr>
      </w:pPr>
      <w:r>
        <w:rPr>
          <w:sz w:val="24"/>
        </w:rPr>
        <w:t>19.3 所有外层密封袋的封口处应粘贴牢固。</w:t>
      </w:r>
    </w:p>
    <w:p>
      <w:pPr>
        <w:tabs>
          <w:tab w:val="left" w:pos="1080"/>
        </w:tabs>
        <w:spacing w:line="360" w:lineRule="auto"/>
        <w:ind w:firstLine="480" w:firstLineChars="200"/>
        <w:rPr>
          <w:sz w:val="24"/>
        </w:rPr>
      </w:pPr>
      <w:r>
        <w:rPr>
          <w:sz w:val="24"/>
        </w:rPr>
        <w:t>19.4 未按以上要求进行密封和标注的响应文件，采购人将拒收或者在时间允许的范围内，要求修改完善后接收。</w:t>
      </w:r>
    </w:p>
    <w:p>
      <w:pPr>
        <w:tabs>
          <w:tab w:val="left" w:pos="1080"/>
        </w:tabs>
        <w:spacing w:line="360" w:lineRule="auto"/>
        <w:rPr>
          <w:b/>
          <w:sz w:val="24"/>
        </w:rPr>
      </w:pPr>
      <w:r>
        <w:rPr>
          <w:b/>
          <w:sz w:val="24"/>
        </w:rPr>
        <w:t>20.响应文件的递交</w:t>
      </w:r>
    </w:p>
    <w:p>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sz w:val="24"/>
        </w:rPr>
      </w:pPr>
      <w:r>
        <w:rPr>
          <w:sz w:val="24"/>
        </w:rPr>
        <w:t>20.2本次采购不接收邮寄的响应文件。</w:t>
      </w:r>
    </w:p>
    <w:p>
      <w:pPr>
        <w:tabs>
          <w:tab w:val="left" w:pos="1080"/>
        </w:tabs>
        <w:spacing w:line="360" w:lineRule="auto"/>
        <w:rPr>
          <w:b/>
          <w:sz w:val="24"/>
        </w:rPr>
      </w:pPr>
      <w:r>
        <w:rPr>
          <w:b/>
          <w:sz w:val="24"/>
        </w:rPr>
        <w:t>21.响应文件的修改和撤回（补充、修改响应文件的密封和标注按照本章“19.响应文件的密封和标注”规定处理）</w:t>
      </w:r>
    </w:p>
    <w:p>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sz w:val="24"/>
        </w:rPr>
      </w:pPr>
      <w:r>
        <w:rPr>
          <w:sz w:val="24"/>
        </w:rPr>
        <w:t>21.4响应文件中报价如果出现下列不一致的，可按以下原则进行修改：</w:t>
      </w:r>
    </w:p>
    <w:p>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sz w:val="24"/>
        </w:rPr>
      </w:pPr>
      <w:r>
        <w:rPr>
          <w:sz w:val="24"/>
        </w:rPr>
        <w:t>（三）单价金额小数点或者百分比有明显错位的，以总价为准，修正单价。</w:t>
      </w:r>
    </w:p>
    <w:p>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sz w:val="24"/>
        </w:rPr>
      </w:pPr>
      <w:r>
        <w:rPr>
          <w:sz w:val="24"/>
        </w:rPr>
        <w:t>21.5 供应商对其提交的响应文件的真实性、合法性承担法律责任。</w:t>
      </w:r>
    </w:p>
    <w:p>
      <w:pPr>
        <w:spacing w:after="240" w:afterLines="100"/>
        <w:jc w:val="center"/>
        <w:outlineLvl w:val="1"/>
        <w:rPr>
          <w:rFonts w:ascii="宋体" w:hAnsi="宋体"/>
          <w:b/>
          <w:sz w:val="32"/>
        </w:rPr>
      </w:pPr>
      <w:bookmarkStart w:id="18" w:name="_Toc30732"/>
      <w:bookmarkStart w:id="19" w:name="_Toc16530"/>
      <w:r>
        <w:rPr>
          <w:rFonts w:ascii="宋体" w:hAnsi="宋体"/>
          <w:b/>
          <w:sz w:val="32"/>
        </w:rPr>
        <w:t>五、询价及评审过程</w:t>
      </w:r>
      <w:bookmarkEnd w:id="18"/>
      <w:bookmarkEnd w:id="19"/>
    </w:p>
    <w:p>
      <w:pPr>
        <w:spacing w:line="360" w:lineRule="auto"/>
        <w:rPr>
          <w:b/>
          <w:sz w:val="24"/>
        </w:rPr>
      </w:pPr>
      <w:r>
        <w:rPr>
          <w:b/>
          <w:sz w:val="24"/>
        </w:rPr>
        <w:t>22. 询价小组的组建按本文件第六章的规定进行。</w:t>
      </w:r>
    </w:p>
    <w:p>
      <w:pPr>
        <w:spacing w:after="240" w:afterLines="100"/>
        <w:jc w:val="center"/>
        <w:outlineLvl w:val="1"/>
        <w:rPr>
          <w:rFonts w:ascii="宋体" w:hAnsi="宋体"/>
          <w:b/>
          <w:sz w:val="32"/>
        </w:rPr>
      </w:pPr>
      <w:bookmarkStart w:id="20" w:name="_Toc9316"/>
      <w:bookmarkStart w:id="21" w:name="_Toc29779"/>
      <w:r>
        <w:rPr>
          <w:rFonts w:ascii="宋体" w:hAnsi="宋体"/>
          <w:b/>
          <w:sz w:val="32"/>
        </w:rPr>
        <w:t>六、成交事项</w:t>
      </w:r>
      <w:bookmarkEnd w:id="20"/>
      <w:bookmarkEnd w:id="21"/>
    </w:p>
    <w:p>
      <w:pPr>
        <w:spacing w:line="360" w:lineRule="auto"/>
        <w:rPr>
          <w:b/>
          <w:sz w:val="24"/>
        </w:rPr>
      </w:pPr>
      <w:r>
        <w:rPr>
          <w:b/>
          <w:sz w:val="24"/>
        </w:rPr>
        <w:t>23.确定成交供应商</w:t>
      </w:r>
    </w:p>
    <w:p>
      <w:pPr>
        <w:spacing w:line="360" w:lineRule="auto"/>
        <w:ind w:firstLine="480" w:firstLineChars="200"/>
        <w:rPr>
          <w:sz w:val="24"/>
        </w:rPr>
      </w:pPr>
      <w:r>
        <w:rPr>
          <w:sz w:val="24"/>
        </w:rPr>
        <w:t>23.1成交通知书为签订采购合同的依据之一，是合同的有效组成部分。</w:t>
      </w:r>
    </w:p>
    <w:p>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sz w:val="24"/>
        </w:rPr>
      </w:pPr>
      <w:r>
        <w:rPr>
          <w:sz w:val="24"/>
        </w:rPr>
        <w:t>23.4采购人确定成交供应商过程中，发现成交候选供应商有下列情形之一的，应当不予确定其为成交供应商：</w:t>
      </w:r>
    </w:p>
    <w:p>
      <w:pPr>
        <w:spacing w:line="360" w:lineRule="auto"/>
        <w:ind w:firstLine="480" w:firstLineChars="200"/>
        <w:rPr>
          <w:sz w:val="24"/>
        </w:rPr>
      </w:pPr>
      <w:r>
        <w:rPr>
          <w:sz w:val="24"/>
        </w:rPr>
        <w:t>（1）发现成交候选供应商存在禁止参加本项目采购活动的违法行为的；</w:t>
      </w:r>
    </w:p>
    <w:p>
      <w:pPr>
        <w:spacing w:line="360" w:lineRule="auto"/>
        <w:ind w:firstLine="480" w:firstLineChars="200"/>
        <w:rPr>
          <w:sz w:val="24"/>
        </w:rPr>
      </w:pPr>
      <w:r>
        <w:rPr>
          <w:sz w:val="24"/>
        </w:rPr>
        <w:t>（2）成交候选供应商因不可抗力，不能继续参加采购活动；</w:t>
      </w:r>
    </w:p>
    <w:p>
      <w:pPr>
        <w:spacing w:line="360" w:lineRule="auto"/>
        <w:ind w:firstLine="480" w:firstLineChars="200"/>
        <w:rPr>
          <w:sz w:val="24"/>
        </w:rPr>
      </w:pPr>
      <w:r>
        <w:rPr>
          <w:sz w:val="24"/>
        </w:rPr>
        <w:t>（3）成交候选供应商提供虚假材料；</w:t>
      </w:r>
    </w:p>
    <w:p>
      <w:pPr>
        <w:spacing w:line="360" w:lineRule="auto"/>
        <w:ind w:firstLine="480" w:firstLineChars="200"/>
        <w:rPr>
          <w:sz w:val="24"/>
        </w:rPr>
      </w:pPr>
      <w:r>
        <w:rPr>
          <w:sz w:val="24"/>
        </w:rPr>
        <w:t>（4）成交候选供应商恶意串通。</w:t>
      </w:r>
    </w:p>
    <w:p>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pPr>
        <w:spacing w:line="360" w:lineRule="auto"/>
        <w:rPr>
          <w:b/>
          <w:sz w:val="24"/>
        </w:rPr>
      </w:pPr>
      <w:r>
        <w:rPr>
          <w:b/>
          <w:sz w:val="24"/>
        </w:rPr>
        <w:t>24.信用记录查询</w:t>
      </w:r>
    </w:p>
    <w:p>
      <w:pPr>
        <w:spacing w:line="360" w:lineRule="auto"/>
        <w:ind w:firstLine="480" w:firstLineChars="200"/>
        <w:rPr>
          <w:sz w:val="24"/>
        </w:rPr>
      </w:pPr>
      <w:r>
        <w:rPr>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sz w:val="32"/>
        </w:rPr>
      </w:pPr>
      <w:bookmarkStart w:id="22" w:name="_Toc3231"/>
      <w:bookmarkStart w:id="23" w:name="_Toc28325"/>
      <w:r>
        <w:rPr>
          <w:rFonts w:ascii="宋体" w:hAnsi="宋体"/>
          <w:b/>
          <w:sz w:val="32"/>
        </w:rPr>
        <w:t>七、合同事项</w:t>
      </w:r>
      <w:bookmarkEnd w:id="22"/>
      <w:bookmarkEnd w:id="23"/>
    </w:p>
    <w:p>
      <w:pPr>
        <w:spacing w:line="360" w:lineRule="auto"/>
        <w:rPr>
          <w:b/>
          <w:sz w:val="24"/>
        </w:rPr>
      </w:pPr>
      <w:bookmarkStart w:id="24" w:name="_Toc101250646"/>
      <w:bookmarkStart w:id="25" w:name="_Toc430773927"/>
      <w:bookmarkStart w:id="26" w:name="_Toc101174151"/>
      <w:bookmarkStart w:id="27" w:name="_Toc209847069"/>
      <w:bookmarkStart w:id="28" w:name="_Toc101338364"/>
      <w:r>
        <w:rPr>
          <w:b/>
          <w:sz w:val="24"/>
        </w:rPr>
        <w:t>25.签订合同</w:t>
      </w:r>
      <w:bookmarkEnd w:id="24"/>
      <w:bookmarkEnd w:id="25"/>
      <w:bookmarkEnd w:id="26"/>
      <w:bookmarkEnd w:id="27"/>
      <w:bookmarkEnd w:id="28"/>
    </w:p>
    <w:p>
      <w:pPr>
        <w:spacing w:line="360" w:lineRule="auto"/>
        <w:ind w:firstLine="480" w:firstLineChars="200"/>
        <w:rPr>
          <w:sz w:val="24"/>
        </w:rPr>
      </w:pPr>
      <w:r>
        <w:rPr>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sz w:val="24"/>
        </w:rPr>
      </w:pPr>
      <w:r>
        <w:rPr>
          <w:sz w:val="24"/>
        </w:rPr>
        <w:t>25.2 询价文件、成交供应商的响应文件及双方确认的澄清文件等，均为有法律约束力的经济合同的组成部分。</w:t>
      </w:r>
    </w:p>
    <w:p>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sz w:val="24"/>
        </w:rPr>
      </w:pPr>
      <w:r>
        <w:rPr>
          <w:sz w:val="24"/>
        </w:rPr>
        <w:t>25.5</w:t>
      </w:r>
    </w:p>
    <w:p>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pPr>
        <w:spacing w:line="360" w:lineRule="auto"/>
        <w:rPr>
          <w:b/>
          <w:sz w:val="24"/>
        </w:rPr>
      </w:pPr>
      <w:r>
        <w:rPr>
          <w:b/>
          <w:sz w:val="24"/>
        </w:rPr>
        <w:t>26.合同分包（实质性要求）</w:t>
      </w:r>
    </w:p>
    <w:p>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sz w:val="24"/>
        </w:rPr>
      </w:pPr>
      <w:r>
        <w:rPr>
          <w:sz w:val="24"/>
        </w:rPr>
        <w:t>分包履行合同的部分应当为采购项目的非主体、非关键性工作，不属于成交供应商的主要合同义务。</w:t>
      </w:r>
    </w:p>
    <w:p>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pPr>
        <w:spacing w:line="360" w:lineRule="auto"/>
        <w:rPr>
          <w:b/>
          <w:sz w:val="24"/>
        </w:rPr>
      </w:pPr>
      <w:r>
        <w:rPr>
          <w:b/>
          <w:sz w:val="24"/>
        </w:rPr>
        <w:t>27.合同转包（实质性要求）</w:t>
      </w:r>
    </w:p>
    <w:p>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sz w:val="24"/>
        </w:rPr>
      </w:pPr>
      <w:r>
        <w:rPr>
          <w:sz w:val="24"/>
        </w:rPr>
        <w:t>成交供应商转包的，视同拒绝履行采购合同义务，将依法追究法律责任。</w:t>
      </w:r>
    </w:p>
    <w:p>
      <w:pPr>
        <w:spacing w:line="360" w:lineRule="auto"/>
        <w:rPr>
          <w:b/>
          <w:sz w:val="24"/>
        </w:rPr>
      </w:pPr>
      <w:r>
        <w:rPr>
          <w:b/>
          <w:sz w:val="24"/>
        </w:rPr>
        <w:t>28.补充合同</w:t>
      </w:r>
    </w:p>
    <w:p>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sz w:val="24"/>
        </w:rPr>
      </w:pPr>
      <w:r>
        <w:rPr>
          <w:b/>
          <w:sz w:val="24"/>
        </w:rPr>
        <w:t>29.履约保证金（实质性要求）</w:t>
      </w:r>
    </w:p>
    <w:p>
      <w:pPr>
        <w:spacing w:line="360" w:lineRule="auto"/>
        <w:ind w:firstLine="480" w:firstLineChars="200"/>
        <w:rPr>
          <w:sz w:val="24"/>
        </w:rPr>
      </w:pPr>
      <w:r>
        <w:rPr>
          <w:sz w:val="24"/>
        </w:rPr>
        <w:t>29.1 成交供应商应在合同签订之前交纳采购文件规定数额的履约保证金。</w:t>
      </w:r>
    </w:p>
    <w:p>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pPr>
        <w:spacing w:line="360" w:lineRule="auto"/>
        <w:rPr>
          <w:b/>
          <w:sz w:val="24"/>
        </w:rPr>
      </w:pPr>
      <w:r>
        <w:rPr>
          <w:b/>
          <w:sz w:val="24"/>
        </w:rPr>
        <w:t>30.合同公告</w:t>
      </w:r>
    </w:p>
    <w:p>
      <w:pPr>
        <w:spacing w:line="360" w:lineRule="auto"/>
        <w:ind w:firstLine="480" w:firstLineChars="200"/>
        <w:rPr>
          <w:sz w:val="24"/>
        </w:rPr>
      </w:pPr>
      <w:r>
        <w:rPr>
          <w:sz w:val="24"/>
        </w:rPr>
        <w:t>/。</w:t>
      </w:r>
    </w:p>
    <w:p>
      <w:pPr>
        <w:spacing w:line="360" w:lineRule="auto"/>
        <w:rPr>
          <w:b/>
          <w:sz w:val="24"/>
        </w:rPr>
      </w:pPr>
      <w:r>
        <w:rPr>
          <w:b/>
          <w:sz w:val="24"/>
        </w:rPr>
        <w:t>31.合同备案</w:t>
      </w:r>
    </w:p>
    <w:p>
      <w:pPr>
        <w:spacing w:line="360" w:lineRule="auto"/>
        <w:ind w:firstLine="480" w:firstLineChars="200"/>
        <w:rPr>
          <w:sz w:val="24"/>
        </w:rPr>
      </w:pPr>
      <w:r>
        <w:rPr>
          <w:sz w:val="24"/>
        </w:rPr>
        <w:t>/。</w:t>
      </w:r>
    </w:p>
    <w:p>
      <w:pPr>
        <w:spacing w:line="360" w:lineRule="auto"/>
        <w:rPr>
          <w:b/>
          <w:sz w:val="24"/>
        </w:rPr>
      </w:pPr>
      <w:r>
        <w:rPr>
          <w:b/>
          <w:sz w:val="24"/>
        </w:rPr>
        <w:t>32.履行合同</w:t>
      </w:r>
    </w:p>
    <w:p>
      <w:pPr>
        <w:spacing w:line="360" w:lineRule="auto"/>
        <w:ind w:firstLine="480"/>
        <w:rPr>
          <w:sz w:val="24"/>
        </w:rPr>
      </w:pPr>
      <w:r>
        <w:rPr>
          <w:sz w:val="24"/>
        </w:rPr>
        <w:t>32.1 成交供应商与采购人签订合同后，合同双方应严格执行合同条款，履行合同规定的义务，保证合同的顺利完成。</w:t>
      </w:r>
    </w:p>
    <w:p>
      <w:pPr>
        <w:spacing w:line="360" w:lineRule="auto"/>
        <w:ind w:firstLine="480"/>
        <w:rPr>
          <w:sz w:val="24"/>
        </w:rPr>
      </w:pPr>
      <w:r>
        <w:rPr>
          <w:sz w:val="24"/>
        </w:rPr>
        <w:t>32.2 在合同履行过程中，如发生合同纠纷，合同双方应按照《民法典》的有关规定进行处理。</w:t>
      </w:r>
    </w:p>
    <w:p>
      <w:pPr>
        <w:spacing w:line="360" w:lineRule="auto"/>
        <w:rPr>
          <w:b/>
          <w:sz w:val="24"/>
        </w:rPr>
      </w:pPr>
      <w:r>
        <w:rPr>
          <w:b/>
          <w:sz w:val="24"/>
        </w:rPr>
        <w:t>33.验收</w:t>
      </w:r>
    </w:p>
    <w:p>
      <w:pPr>
        <w:spacing w:line="360" w:lineRule="auto"/>
        <w:ind w:firstLine="480"/>
        <w:rPr>
          <w:sz w:val="24"/>
        </w:rPr>
      </w:pPr>
      <w:r>
        <w:rPr>
          <w:sz w:val="24"/>
        </w:rPr>
        <w:t>33.1本项目采购人将参照相关法律法规以及合同的要求进行验收。</w:t>
      </w:r>
    </w:p>
    <w:p>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sz w:val="24"/>
        </w:rPr>
      </w:pPr>
      <w:r>
        <w:rPr>
          <w:b/>
          <w:sz w:val="24"/>
        </w:rPr>
        <w:t>34.资金支付</w:t>
      </w:r>
    </w:p>
    <w:p>
      <w:pPr>
        <w:tabs>
          <w:tab w:val="left" w:pos="851"/>
        </w:tabs>
        <w:spacing w:line="360" w:lineRule="auto"/>
        <w:ind w:firstLine="480" w:firstLineChars="200"/>
        <w:rPr>
          <w:sz w:val="24"/>
        </w:rPr>
      </w:pPr>
      <w:r>
        <w:rPr>
          <w:sz w:val="24"/>
        </w:rPr>
        <w:t>采购人将按照采购合同规定，及时向成交供应商支付采购资金。</w:t>
      </w:r>
    </w:p>
    <w:p>
      <w:pPr>
        <w:spacing w:after="240" w:afterLines="100"/>
        <w:jc w:val="center"/>
        <w:outlineLvl w:val="1"/>
        <w:rPr>
          <w:rFonts w:ascii="宋体" w:hAnsi="宋体"/>
          <w:b/>
          <w:sz w:val="32"/>
        </w:rPr>
      </w:pPr>
      <w:bookmarkStart w:id="29" w:name="_Toc29910"/>
      <w:bookmarkStart w:id="30" w:name="_Toc11870"/>
      <w:r>
        <w:rPr>
          <w:rFonts w:ascii="宋体" w:hAnsi="宋体"/>
          <w:b/>
          <w:sz w:val="32"/>
        </w:rPr>
        <w:t>八、询价纪律要求</w:t>
      </w:r>
      <w:bookmarkEnd w:id="29"/>
      <w:bookmarkEnd w:id="30"/>
    </w:p>
    <w:p>
      <w:pPr>
        <w:tabs>
          <w:tab w:val="left" w:pos="851"/>
        </w:tabs>
        <w:spacing w:line="360" w:lineRule="auto"/>
        <w:rPr>
          <w:b/>
          <w:sz w:val="24"/>
        </w:rPr>
      </w:pPr>
      <w:r>
        <w:rPr>
          <w:b/>
          <w:sz w:val="24"/>
        </w:rPr>
        <w:t>35.供应商不得具有的情形</w:t>
      </w:r>
    </w:p>
    <w:p>
      <w:pPr>
        <w:tabs>
          <w:tab w:val="left" w:pos="851"/>
        </w:tabs>
        <w:spacing w:line="360" w:lineRule="auto"/>
        <w:ind w:firstLine="480" w:firstLineChars="200"/>
        <w:rPr>
          <w:sz w:val="24"/>
        </w:rPr>
      </w:pPr>
      <w:r>
        <w:rPr>
          <w:sz w:val="24"/>
        </w:rPr>
        <w:t>供应商参加本项目询价不得有下列情形：</w:t>
      </w:r>
    </w:p>
    <w:p>
      <w:pPr>
        <w:tabs>
          <w:tab w:val="left" w:pos="851"/>
        </w:tabs>
        <w:spacing w:line="360" w:lineRule="auto"/>
        <w:ind w:firstLine="480" w:firstLineChars="200"/>
        <w:rPr>
          <w:sz w:val="24"/>
        </w:rPr>
      </w:pPr>
      <w:r>
        <w:rPr>
          <w:sz w:val="24"/>
        </w:rPr>
        <w:t>（1）提供虚假材料谋取成交；</w:t>
      </w:r>
    </w:p>
    <w:p>
      <w:pPr>
        <w:tabs>
          <w:tab w:val="left" w:pos="851"/>
        </w:tabs>
        <w:spacing w:line="360" w:lineRule="auto"/>
        <w:ind w:firstLine="480" w:firstLineChars="200"/>
        <w:rPr>
          <w:sz w:val="24"/>
        </w:rPr>
      </w:pPr>
      <w:r>
        <w:rPr>
          <w:sz w:val="24"/>
        </w:rPr>
        <w:t>（2）采取不正当手段诋毁、排挤其他供应商；</w:t>
      </w:r>
    </w:p>
    <w:p>
      <w:pPr>
        <w:tabs>
          <w:tab w:val="left" w:pos="851"/>
        </w:tabs>
        <w:spacing w:line="360" w:lineRule="auto"/>
        <w:ind w:firstLine="480" w:firstLineChars="200"/>
        <w:rPr>
          <w:sz w:val="24"/>
        </w:rPr>
      </w:pPr>
      <w:r>
        <w:rPr>
          <w:sz w:val="24"/>
        </w:rPr>
        <w:t>（3）与采购人、或其他供应商恶意串通；</w:t>
      </w:r>
    </w:p>
    <w:p>
      <w:pPr>
        <w:tabs>
          <w:tab w:val="left" w:pos="851"/>
        </w:tabs>
        <w:spacing w:line="360" w:lineRule="auto"/>
        <w:ind w:firstLine="480" w:firstLineChars="200"/>
        <w:rPr>
          <w:sz w:val="24"/>
        </w:rPr>
      </w:pPr>
      <w:r>
        <w:rPr>
          <w:sz w:val="24"/>
        </w:rPr>
        <w:t>（4）向采购人、询价小组成员行贿或者提供其他不正当利益；</w:t>
      </w:r>
    </w:p>
    <w:p>
      <w:pPr>
        <w:tabs>
          <w:tab w:val="left" w:pos="851"/>
        </w:tabs>
        <w:spacing w:line="360" w:lineRule="auto"/>
        <w:ind w:firstLine="480" w:firstLineChars="200"/>
        <w:rPr>
          <w:sz w:val="24"/>
        </w:rPr>
      </w:pPr>
      <w:r>
        <w:rPr>
          <w:sz w:val="24"/>
        </w:rPr>
        <w:t>（5）在询价过程中与采购人进行协商；</w:t>
      </w:r>
    </w:p>
    <w:p>
      <w:pPr>
        <w:tabs>
          <w:tab w:val="left" w:pos="851"/>
        </w:tabs>
        <w:spacing w:line="360" w:lineRule="auto"/>
        <w:ind w:firstLine="480" w:firstLineChars="200"/>
        <w:rPr>
          <w:sz w:val="24"/>
        </w:rPr>
      </w:pPr>
      <w:r>
        <w:rPr>
          <w:sz w:val="24"/>
        </w:rPr>
        <w:t>（6）成交后无正当理由拒不与采购人签订采购合同；</w:t>
      </w:r>
    </w:p>
    <w:p>
      <w:pPr>
        <w:tabs>
          <w:tab w:val="left" w:pos="851"/>
        </w:tabs>
        <w:spacing w:line="360" w:lineRule="auto"/>
        <w:ind w:firstLine="480" w:firstLineChars="200"/>
        <w:rPr>
          <w:sz w:val="24"/>
        </w:rPr>
      </w:pPr>
      <w:r>
        <w:rPr>
          <w:sz w:val="24"/>
        </w:rPr>
        <w:t>（7）未按照询价文件确定的事项签订采购合同；</w:t>
      </w:r>
    </w:p>
    <w:p>
      <w:pPr>
        <w:tabs>
          <w:tab w:val="left" w:pos="851"/>
        </w:tabs>
        <w:spacing w:line="360" w:lineRule="auto"/>
        <w:ind w:firstLine="480" w:firstLineChars="200"/>
        <w:rPr>
          <w:sz w:val="24"/>
        </w:rPr>
      </w:pPr>
      <w:r>
        <w:rPr>
          <w:sz w:val="24"/>
        </w:rPr>
        <w:t>（8）将采购合同转包或者违规分包；</w:t>
      </w:r>
    </w:p>
    <w:p>
      <w:pPr>
        <w:tabs>
          <w:tab w:val="left" w:pos="851"/>
        </w:tabs>
        <w:spacing w:line="360" w:lineRule="auto"/>
        <w:ind w:firstLine="480" w:firstLineChars="200"/>
        <w:rPr>
          <w:sz w:val="24"/>
        </w:rPr>
      </w:pPr>
      <w:r>
        <w:rPr>
          <w:sz w:val="24"/>
        </w:rPr>
        <w:t>（9）提供假冒伪劣产品；</w:t>
      </w:r>
    </w:p>
    <w:p>
      <w:pPr>
        <w:tabs>
          <w:tab w:val="left" w:pos="851"/>
        </w:tabs>
        <w:spacing w:line="360" w:lineRule="auto"/>
        <w:ind w:firstLine="480" w:firstLineChars="200"/>
        <w:rPr>
          <w:sz w:val="24"/>
        </w:rPr>
      </w:pPr>
      <w:r>
        <w:rPr>
          <w:sz w:val="24"/>
        </w:rPr>
        <w:t>（10）擅自变更、中止或者终止采购合同；</w:t>
      </w:r>
    </w:p>
    <w:p>
      <w:pPr>
        <w:tabs>
          <w:tab w:val="left" w:pos="851"/>
        </w:tabs>
        <w:spacing w:line="360" w:lineRule="auto"/>
        <w:ind w:firstLine="480" w:firstLineChars="200"/>
        <w:rPr>
          <w:sz w:val="24"/>
        </w:rPr>
      </w:pPr>
      <w:r>
        <w:rPr>
          <w:sz w:val="24"/>
        </w:rPr>
        <w:t>（11）拒绝有关部门的监督检查或者向监督检查部门提供虚假情况；</w:t>
      </w:r>
    </w:p>
    <w:p>
      <w:pPr>
        <w:tabs>
          <w:tab w:val="left" w:pos="851"/>
        </w:tabs>
        <w:spacing w:line="360" w:lineRule="auto"/>
        <w:ind w:firstLine="480" w:firstLineChars="200"/>
        <w:rPr>
          <w:sz w:val="24"/>
        </w:rPr>
      </w:pPr>
      <w:r>
        <w:rPr>
          <w:sz w:val="24"/>
        </w:rPr>
        <w:t>（12）法律法规规定的其他情形。</w:t>
      </w:r>
    </w:p>
    <w:p>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pPr>
        <w:spacing w:after="240" w:afterLines="100"/>
        <w:jc w:val="center"/>
        <w:outlineLvl w:val="1"/>
        <w:rPr>
          <w:sz w:val="24"/>
        </w:rPr>
      </w:pPr>
      <w:bookmarkStart w:id="31" w:name="_Toc24423"/>
      <w:bookmarkStart w:id="32" w:name="_Toc21715"/>
      <w:r>
        <w:rPr>
          <w:rFonts w:ascii="宋体" w:hAnsi="宋体"/>
          <w:b/>
          <w:sz w:val="32"/>
        </w:rPr>
        <w:t>九、询问、质疑和投诉</w:t>
      </w:r>
      <w:bookmarkEnd w:id="31"/>
      <w:bookmarkEnd w:id="32"/>
    </w:p>
    <w:p>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sz w:val="24"/>
        </w:rPr>
      </w:pPr>
      <w:bookmarkStart w:id="33" w:name="_Toc25666"/>
      <w:bookmarkStart w:id="34" w:name="_Toc7051"/>
      <w:r>
        <w:rPr>
          <w:rFonts w:ascii="宋体" w:hAnsi="宋体"/>
          <w:b/>
          <w:sz w:val="32"/>
        </w:rPr>
        <w:t>十、其他</w:t>
      </w:r>
      <w:bookmarkEnd w:id="33"/>
      <w:bookmarkEnd w:id="34"/>
    </w:p>
    <w:p>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rPr>
      </w:pPr>
      <w:r>
        <w:rPr>
          <w:sz w:val="24"/>
        </w:rPr>
        <w:t>38.</w:t>
      </w:r>
      <w:r>
        <w:rPr>
          <w:b/>
          <w:sz w:val="24"/>
        </w:rPr>
        <w:t>（实质性要求）</w:t>
      </w:r>
      <w:r>
        <w:rPr>
          <w:kern w:val="0"/>
          <w:sz w:val="24"/>
        </w:rPr>
        <w:t>国家或行业主管部门对供应商和采购产品的技术标准、质量标准和资格资质条件等有强制性规定的</w:t>
      </w:r>
      <w:r>
        <w:rPr>
          <w:sz w:val="24"/>
        </w:rPr>
        <w:t>，</w:t>
      </w:r>
      <w:r>
        <w:rPr>
          <w:kern w:val="0"/>
          <w:sz w:val="24"/>
        </w:rPr>
        <w:t>必须符合其要求。</w:t>
      </w:r>
    </w:p>
    <w:p>
      <w:pPr>
        <w:rPr>
          <w:rFonts w:hint="eastAsia"/>
        </w:rPr>
      </w:pPr>
    </w:p>
    <w:p>
      <w:pPr>
        <w:spacing w:before="120" w:beforeLines="50" w:after="360" w:afterLines="150"/>
        <w:jc w:val="center"/>
        <w:outlineLvl w:val="0"/>
        <w:rPr>
          <w:rFonts w:hint="eastAsia" w:ascii="黑体" w:hAnsi="黑体" w:eastAsia="黑体"/>
          <w:sz w:val="36"/>
        </w:rPr>
      </w:pPr>
      <w:bookmarkStart w:id="35" w:name="_Toc183682369"/>
      <w:bookmarkStart w:id="36" w:name="_Toc217446057"/>
      <w:bookmarkStart w:id="37" w:name="_Toc183582232"/>
      <w:r>
        <w:rPr>
          <w:rFonts w:ascii="黑体" w:hAnsi="黑体" w:eastAsia="黑体"/>
          <w:sz w:val="36"/>
        </w:rPr>
        <w:br w:type="page"/>
      </w:r>
      <w:bookmarkStart w:id="38" w:name="_Toc15734"/>
      <w:bookmarkStart w:id="39" w:name="_Toc6224"/>
      <w:permStart w:id="52" w:edGrp="everyone"/>
      <w:r>
        <w:rPr>
          <w:rFonts w:hint="eastAsia" w:ascii="黑体" w:hAnsi="黑体" w:eastAsia="黑体"/>
          <w:sz w:val="36"/>
        </w:rPr>
        <w:t>第三章 项目技术、服务及商务要求</w:t>
      </w:r>
      <w:bookmarkEnd w:id="38"/>
      <w:bookmarkEnd w:id="39"/>
    </w:p>
    <w:p>
      <w:pPr>
        <w:outlineLvl w:val="1"/>
        <w:rPr>
          <w:rFonts w:hint="eastAsia" w:ascii="宋体" w:hAnsi="宋体"/>
          <w:b/>
          <w:sz w:val="32"/>
        </w:rPr>
      </w:pPr>
      <w:bookmarkStart w:id="40" w:name="_Toc6719"/>
      <w:bookmarkStart w:id="41" w:name="_Toc29095"/>
      <w:r>
        <w:rPr>
          <w:rFonts w:hint="eastAsia" w:ascii="宋体" w:hAnsi="宋体"/>
          <w:b/>
          <w:sz w:val="32"/>
        </w:rPr>
        <w:t>一、项目概况</w:t>
      </w:r>
      <w:bookmarkEnd w:id="40"/>
      <w:bookmarkEnd w:id="41"/>
    </w:p>
    <w:p>
      <w:pPr>
        <w:pStyle w:val="3"/>
        <w:spacing w:after="240" w:afterLines="100"/>
        <w:ind w:firstLine="464" w:firstLineChars="200"/>
      </w:pPr>
      <w:r>
        <w:rPr>
          <w:rFonts w:hint="eastAsia"/>
          <w:spacing w:val="-4"/>
          <w:sz w:val="24"/>
          <w:lang w:eastAsia="zh-CN"/>
        </w:rPr>
        <w:t>我司现需采购一家</w:t>
      </w:r>
      <w:r>
        <w:rPr>
          <w:rFonts w:hint="eastAsia"/>
          <w:spacing w:val="-4"/>
          <w:sz w:val="24"/>
          <w:lang w:val="en-US" w:eastAsia="zh-CN"/>
        </w:rPr>
        <w:t>鲜花定点采购单位，采购期限为合同签订后一年，合同期内固定单价，按时结算，最高限价98900元/年。</w:t>
      </w:r>
    </w:p>
    <w:p>
      <w:pPr>
        <w:numPr>
          <w:ilvl w:val="0"/>
          <w:numId w:val="1"/>
        </w:numPr>
        <w:outlineLvl w:val="1"/>
        <w:rPr>
          <w:rFonts w:hint="eastAsia" w:ascii="宋体" w:hAnsi="宋体"/>
          <w:b/>
          <w:sz w:val="32"/>
        </w:rPr>
      </w:pPr>
      <w:bookmarkStart w:id="42" w:name="_Toc11177"/>
      <w:bookmarkStart w:id="43" w:name="_Toc28510"/>
      <w:r>
        <w:rPr>
          <w:rFonts w:hint="eastAsia" w:ascii="宋体" w:hAnsi="宋体"/>
          <w:b/>
          <w:sz w:val="32"/>
        </w:rPr>
        <w:t>技术要求</w:t>
      </w:r>
      <w:bookmarkEnd w:id="42"/>
      <w:bookmarkEnd w:id="43"/>
    </w:p>
    <w:p>
      <w:pPr>
        <w:pStyle w:val="3"/>
        <w:numPr>
          <w:ilvl w:val="0"/>
          <w:numId w:val="2"/>
        </w:numPr>
        <w:spacing w:after="240" w:afterLines="100"/>
        <w:rPr>
          <w:rFonts w:hint="eastAsia" w:ascii="Times New Roman" w:hAnsi="Times New Roman" w:eastAsia="宋体" w:cs="Times New Roman"/>
          <w:spacing w:val="-4"/>
          <w:sz w:val="24"/>
          <w:lang w:val="en-US" w:eastAsia="zh-CN"/>
        </w:rPr>
      </w:pPr>
      <w:r>
        <w:rPr>
          <w:rFonts w:hint="eastAsia" w:ascii="Times New Roman" w:hAnsi="Times New Roman" w:eastAsia="宋体" w:cs="Times New Roman"/>
          <w:spacing w:val="-4"/>
          <w:sz w:val="24"/>
          <w:lang w:val="en-US" w:eastAsia="zh-CN"/>
        </w:rPr>
        <w:t>采购明细表：</w:t>
      </w:r>
    </w:p>
    <w:tbl>
      <w:tblPr>
        <w:tblStyle w:val="18"/>
        <w:tblW w:w="9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50"/>
        <w:gridCol w:w="1601"/>
        <w:gridCol w:w="925"/>
        <w:gridCol w:w="1700"/>
        <w:gridCol w:w="1302"/>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报春花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虞美人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甘蓝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孔雀草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矮牵牛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四季海棠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百日草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非洲凤仙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大丽花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夏堇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三色堇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鸡冠花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98900</w:t>
            </w:r>
          </w:p>
        </w:tc>
      </w:tr>
    </w:tbl>
    <w:p>
      <w:pPr>
        <w:outlineLvl w:val="1"/>
        <w:rPr>
          <w:rFonts w:hint="eastAsia" w:ascii="Times New Roman" w:hAnsi="Times New Roman" w:eastAsia="宋体" w:cs="Times New Roman"/>
          <w:spacing w:val="-4"/>
          <w:kern w:val="2"/>
          <w:sz w:val="24"/>
          <w:szCs w:val="24"/>
          <w:lang w:val="en-US" w:eastAsia="zh-CN" w:bidi="ar-SA"/>
        </w:rPr>
      </w:pPr>
      <w:bookmarkStart w:id="44" w:name="_Toc12020"/>
      <w:bookmarkStart w:id="45" w:name="_Toc7499"/>
      <w:r>
        <w:rPr>
          <w:rFonts w:hint="eastAsia" w:ascii="Times New Roman" w:hAnsi="Times New Roman" w:eastAsia="宋体" w:cs="Times New Roman"/>
          <w:spacing w:val="-4"/>
          <w:kern w:val="2"/>
          <w:sz w:val="24"/>
          <w:szCs w:val="24"/>
          <w:lang w:val="en-US" w:eastAsia="zh-CN" w:bidi="ar-SA"/>
        </w:rPr>
        <w:t>注；</w:t>
      </w:r>
      <w:r>
        <w:rPr>
          <w:rFonts w:hint="eastAsia" w:cs="Times New Roman"/>
          <w:spacing w:val="-4"/>
          <w:kern w:val="2"/>
          <w:sz w:val="24"/>
          <w:szCs w:val="24"/>
          <w:lang w:val="en-US" w:eastAsia="zh-CN" w:bidi="ar-SA"/>
        </w:rPr>
        <w:t>1.</w:t>
      </w:r>
      <w:r>
        <w:rPr>
          <w:rFonts w:hint="eastAsia" w:ascii="Times New Roman" w:hAnsi="Times New Roman" w:eastAsia="宋体" w:cs="Times New Roman"/>
          <w:spacing w:val="-4"/>
          <w:kern w:val="2"/>
          <w:sz w:val="24"/>
          <w:szCs w:val="24"/>
          <w:lang w:val="en-US" w:eastAsia="zh-CN" w:bidi="ar-SA"/>
        </w:rPr>
        <w:t>表量为暂定数量，最终数量按时结算</w:t>
      </w:r>
      <w:bookmarkEnd w:id="44"/>
    </w:p>
    <w:p>
      <w:pPr>
        <w:pStyle w:val="3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64" w:firstLineChars="200"/>
        <w:rPr>
          <w:rStyle w:val="30"/>
          <w:rFonts w:eastAsia="宋体"/>
          <w:color w:val="auto"/>
          <w:sz w:val="18"/>
          <w:szCs w:val="18"/>
          <w:highlight w:val="none"/>
          <w:lang w:val="en-US" w:eastAsia="zh-CN" w:bidi="ar"/>
        </w:rPr>
      </w:pPr>
      <w:r>
        <w:rPr>
          <w:rFonts w:hint="eastAsia" w:eastAsia="宋体" w:cs="Times New Roman"/>
          <w:spacing w:val="-4"/>
          <w:kern w:val="2"/>
          <w:sz w:val="24"/>
          <w:szCs w:val="24"/>
          <w:lang w:val="en-US" w:eastAsia="zh-CN" w:bidi="ar-SA"/>
        </w:rPr>
        <w:t xml:space="preserve">2. </w:t>
      </w:r>
      <w:r>
        <w:rPr>
          <w:rFonts w:hint="eastAsia" w:ascii="Times New Roman" w:hAnsi="Times New Roman" w:eastAsia="宋体" w:cs="Times New Roman"/>
          <w:spacing w:val="-4"/>
          <w:kern w:val="2"/>
          <w:sz w:val="24"/>
          <w:szCs w:val="24"/>
          <w:lang w:val="en-US" w:eastAsia="zh-CN" w:bidi="ar-SA"/>
        </w:rPr>
        <w:t>花型、颜色、数量以各节点采购人通知为准</w:t>
      </w:r>
      <w:r>
        <w:rPr>
          <w:rStyle w:val="30"/>
          <w:rFonts w:eastAsia="宋体"/>
          <w:color w:val="auto"/>
          <w:sz w:val="18"/>
          <w:szCs w:val="18"/>
          <w:highlight w:val="none"/>
          <w:lang w:val="en-US" w:eastAsia="zh-CN" w:bidi="ar"/>
        </w:rPr>
        <w:t>。</w:t>
      </w:r>
    </w:p>
    <w:p>
      <w:pPr>
        <w:pStyle w:val="3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outlineLvl w:val="1"/>
        <w:rPr>
          <w:rFonts w:hint="eastAsia" w:hAnsi="宋体" w:eastAsia="宋体"/>
          <w:b/>
          <w:color w:val="auto"/>
          <w:highlight w:val="none"/>
        </w:rPr>
      </w:pPr>
      <w:bookmarkStart w:id="46" w:name="_Toc1075"/>
      <w:r>
        <w:rPr>
          <w:rFonts w:hint="eastAsia" w:eastAsia="宋体"/>
          <w:b/>
          <w:color w:val="auto"/>
          <w:highlight w:val="none"/>
          <w:lang w:eastAsia="zh-CN"/>
        </w:rPr>
        <w:t>三、</w:t>
      </w:r>
      <w:r>
        <w:rPr>
          <w:rFonts w:hint="eastAsia" w:eastAsia="宋体"/>
          <w:b/>
          <w:color w:val="auto"/>
          <w:highlight w:val="none"/>
          <w:lang w:val="en-US" w:eastAsia="zh-CN"/>
        </w:rPr>
        <w:t>服务</w:t>
      </w:r>
      <w:r>
        <w:rPr>
          <w:rFonts w:hint="eastAsia" w:hAnsi="宋体" w:eastAsia="宋体"/>
          <w:b/>
          <w:color w:val="auto"/>
          <w:highlight w:val="none"/>
        </w:rPr>
        <w:t>要求</w:t>
      </w:r>
      <w:bookmarkEnd w:id="46"/>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（1）时间要求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采购人通知5个工作日内完成供货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（2）质量要求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1.提供的全部花卉必须品质优良，无灰尘和杂物、无病虫害、无枯枝黄叶，需保持旺盛的可观赏的生长形态。乙方需保证自验收起2个月内花卉存活率达到95%，如不达标，乙方需将枯萎或死亡的鲜花进行更换。</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2.鲜花的养护周期内枯萎死亡及损失的鲜花应及时更换、补植，费用包含在综合报价中，不另计价。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3.运到现场的材料和鲜花若质量达不到采购人要求，采购人有权拒绝收货并由供应商在规定时间内将达标产品交付于采购人。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4.供应方工作人员应遵守交通规则，注意安全，工作人员在运输过程中所发生的一切经济、安全事故由供应商负全责，采购人不承担任何责任。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（3）售后服务要求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1.供应商须提供固定的专职维护联系人及联系电话。供应商接到釆购人电话后，1 小时内做出响应，指导采购人解决问题，圆满达到花卉的观瞻效果要求。 </w:t>
      </w:r>
    </w:p>
    <w:p>
      <w:pPr>
        <w:pStyle w:val="3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outlineLvl w:val="1"/>
        <w:rPr>
          <w:rFonts w:hint="eastAsia" w:eastAsia="宋体"/>
          <w:b/>
          <w:color w:val="auto"/>
          <w:highlight w:val="none"/>
          <w:lang w:val="en-US" w:eastAsia="zh-CN"/>
        </w:rPr>
      </w:pPr>
      <w:bookmarkStart w:id="47" w:name="_Toc19934"/>
      <w:r>
        <w:rPr>
          <w:rFonts w:hint="eastAsia" w:eastAsia="宋体"/>
          <w:b/>
          <w:color w:val="auto"/>
          <w:highlight w:val="none"/>
          <w:lang w:val="en-US" w:eastAsia="zh-CN"/>
        </w:rPr>
        <w:t>四、商务要求：</w:t>
      </w:r>
      <w:bookmarkEnd w:id="47"/>
      <w:r>
        <w:rPr>
          <w:rFonts w:hint="eastAsia" w:eastAsia="宋体"/>
          <w:b/>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1、服务期限：合同签订后一年。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 xml:space="preserve">2、供货地点：江阳公园。 </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3、履约验收方式：采购人按国家相关标准自行组织有关专业人员验收。</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(1) 验收时如发现所交付的货物有不符合质量要求的，采购人有权拒绝接收货物，并要求供应商在规定期限内更换符合合同约定的货物（具体时间由双方协商）；供应商拒不更换的，采购人有权单方面解除合同并供应商要求承担违约责任。</w:t>
      </w:r>
    </w:p>
    <w:p>
      <w:pPr>
        <w:keepNext w:val="0"/>
        <w:keepLines w:val="0"/>
        <w:pageBreakBefore w:val="0"/>
        <w:widowControl/>
        <w:kinsoku/>
        <w:wordWrap/>
        <w:overflowPunct/>
        <w:topLinePunct w:val="0"/>
        <w:autoSpaceDE/>
        <w:autoSpaceDN/>
        <w:bidi w:val="0"/>
        <w:adjustRightInd/>
        <w:snapToGrid/>
        <w:spacing w:line="360" w:lineRule="auto"/>
        <w:ind w:right="31" w:rightChars="15" w:firstLine="480" w:firstLineChars="200"/>
        <w:textAlignment w:val="auto"/>
        <w:rPr>
          <w:rFonts w:hint="eastAsia"/>
          <w:color w:val="auto"/>
          <w:sz w:val="24"/>
          <w:highlight w:val="none"/>
          <w:u w:val="none"/>
          <w:lang w:val="en-US" w:eastAsia="zh-CN"/>
        </w:rPr>
      </w:pPr>
      <w:r>
        <w:rPr>
          <w:rFonts w:hint="eastAsia"/>
          <w:color w:val="auto"/>
          <w:sz w:val="24"/>
          <w:highlight w:val="none"/>
          <w:u w:val="none"/>
          <w:lang w:val="en-US" w:eastAsia="zh-CN"/>
        </w:rPr>
        <w:t>(2) 产品质量抽样验收合格，双方签署质量验收报告。</w:t>
      </w:r>
    </w:p>
    <w:p>
      <w:pPr>
        <w:pStyle w:val="3"/>
        <w:ind w:firstLine="480" w:firstLineChars="200"/>
        <w:rPr>
          <w:rFonts w:hint="default" w:ascii="宋体" w:hAnsi="宋体"/>
          <w:b/>
          <w:sz w:val="32"/>
          <w:lang w:val="en-US"/>
        </w:rPr>
      </w:pPr>
      <w:r>
        <w:rPr>
          <w:rFonts w:hint="eastAsia"/>
          <w:color w:val="auto"/>
          <w:sz w:val="24"/>
          <w:highlight w:val="none"/>
          <w:u w:val="none"/>
          <w:lang w:val="en-US" w:eastAsia="zh-CN"/>
        </w:rPr>
        <w:t>4、付款方式：按单次结算，每次供货验收合格且供应商开具等额增值税专用发票后一次性支付当次款项。</w:t>
      </w:r>
      <w:permEnd w:id="52"/>
    </w:p>
    <w:bookmarkEnd w:id="45"/>
    <w:p>
      <w:pPr>
        <w:spacing w:after="240" w:afterLines="100"/>
        <w:ind w:firstLine="482" w:firstLineChars="200"/>
        <w:rPr>
          <w:rFonts w:ascii="宋体" w:hAnsi="宋体"/>
          <w:b/>
          <w:sz w:val="24"/>
        </w:rPr>
      </w:pPr>
    </w:p>
    <w:p>
      <w:pPr>
        <w:tabs>
          <w:tab w:val="left" w:pos="7665"/>
        </w:tabs>
        <w:spacing w:line="400" w:lineRule="exact"/>
        <w:ind w:firstLine="480"/>
        <w:rPr>
          <w:rFonts w:hint="eastAsia" w:ascii="宋体" w:hAnsi="宋体"/>
          <w:bCs/>
          <w:sz w:val="24"/>
        </w:rPr>
      </w:pPr>
    </w:p>
    <w:p>
      <w:pPr>
        <w:spacing w:before="120" w:beforeLines="50" w:after="360" w:afterLines="150"/>
        <w:jc w:val="center"/>
        <w:outlineLvl w:val="0"/>
        <w:rPr>
          <w:rFonts w:hint="eastAsia" w:ascii="黑体" w:hAnsi="黑体" w:eastAsia="黑体"/>
          <w:bCs/>
          <w:sz w:val="32"/>
          <w:szCs w:val="32"/>
        </w:rPr>
      </w:pPr>
      <w:r>
        <w:rPr>
          <w:rFonts w:ascii="黑体" w:hAnsi="宋体" w:eastAsia="黑体"/>
          <w:b/>
          <w:bCs/>
          <w:sz w:val="32"/>
          <w:szCs w:val="32"/>
        </w:rPr>
        <w:br w:type="page"/>
      </w:r>
      <w:bookmarkStart w:id="48" w:name="_Toc31660"/>
      <w:bookmarkStart w:id="49" w:name="_Toc17492"/>
      <w:r>
        <w:rPr>
          <w:rFonts w:hint="eastAsia" w:ascii="黑体" w:hAnsi="黑体" w:eastAsia="黑体"/>
          <w:sz w:val="36"/>
        </w:rPr>
        <w:t>第四章 响应文件格式</w:t>
      </w:r>
      <w:bookmarkEnd w:id="48"/>
      <w:bookmarkEnd w:id="49"/>
    </w:p>
    <w:p>
      <w:pPr>
        <w:spacing w:line="360" w:lineRule="auto"/>
        <w:jc w:val="left"/>
        <w:rPr>
          <w:rFonts w:hint="eastAsia"/>
          <w:sz w:val="24"/>
        </w:rPr>
      </w:pPr>
      <w:r>
        <w:rPr>
          <w:rFonts w:hint="eastAsia"/>
          <w:sz w:val="24"/>
        </w:rPr>
        <w:t xml:space="preserve">    一、本章所制响应文件格式，除格式中明确将该格式作为实质性要求的，一律不具有强制性。</w:t>
      </w:r>
    </w:p>
    <w:p>
      <w:pPr>
        <w:spacing w:line="360" w:lineRule="auto"/>
        <w:jc w:val="left"/>
        <w:rPr>
          <w:rFonts w:hint="eastAsia"/>
          <w:sz w:val="24"/>
        </w:rPr>
      </w:pPr>
      <w:r>
        <w:rPr>
          <w:rFonts w:hint="eastAsia"/>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sz w:val="32"/>
          <w:szCs w:val="32"/>
        </w:rPr>
      </w:pPr>
    </w:p>
    <w:p>
      <w:pPr>
        <w:jc w:val="center"/>
        <w:rPr>
          <w:rFonts w:hint="eastAsia"/>
          <w:b/>
          <w:sz w:val="32"/>
          <w:szCs w:val="32"/>
        </w:rPr>
      </w:pPr>
    </w:p>
    <w:p>
      <w:pPr>
        <w:rPr>
          <w:rFonts w:hint="eastAsia" w:ascii="宋体"/>
          <w:b/>
          <w:sz w:val="32"/>
          <w:szCs w:val="32"/>
        </w:rPr>
      </w:pPr>
      <w:r>
        <w:rPr>
          <w:b/>
          <w:sz w:val="32"/>
          <w:szCs w:val="32"/>
        </w:rPr>
        <w:br w:type="page"/>
      </w:r>
      <w:permStart w:id="53" w:edGrp="everyone"/>
      <w:r>
        <w:rPr>
          <w:rFonts w:hint="eastAsia" w:ascii="宋体"/>
          <w:b/>
          <w:sz w:val="32"/>
          <w:szCs w:val="32"/>
        </w:rPr>
        <w:t>采购编号：</w:t>
      </w:r>
      <w:r>
        <w:rPr>
          <w:rFonts w:hint="eastAsia" w:ascii="宋体"/>
          <w:b/>
          <w:sz w:val="32"/>
          <w:szCs w:val="32"/>
          <w:lang w:val="en-US" w:eastAsia="zh-CN"/>
        </w:rPr>
        <w:t xml:space="preserve">XYJTZMCG【2022】120  </w:t>
      </w:r>
      <w:r>
        <w:rPr>
          <w:rFonts w:hint="eastAsia" w:ascii="宋体"/>
          <w:b/>
          <w:sz w:val="32"/>
          <w:szCs w:val="32"/>
        </w:rPr>
        <w:t>号</w:t>
      </w:r>
    </w:p>
    <w:p>
      <w:pPr>
        <w:pStyle w:val="3"/>
        <w:rPr>
          <w:rFonts w:hint="eastAsia"/>
        </w:rPr>
      </w:pPr>
    </w:p>
    <w:p>
      <w:pPr>
        <w:rPr>
          <w:rFonts w:hint="eastAsia" w:ascii="宋体"/>
          <w:b/>
          <w:sz w:val="36"/>
          <w:szCs w:val="36"/>
        </w:rPr>
      </w:pPr>
    </w:p>
    <w:p>
      <w:pPr>
        <w:jc w:val="center"/>
        <w:rPr>
          <w:rFonts w:hint="eastAsia" w:ascii="宋体"/>
          <w:b/>
          <w:sz w:val="52"/>
          <w:szCs w:val="52"/>
        </w:rPr>
      </w:pPr>
    </w:p>
    <w:p>
      <w:pPr>
        <w:jc w:val="center"/>
        <w:outlineLvl w:val="1"/>
        <w:rPr>
          <w:rFonts w:hint="eastAsia" w:ascii="宋体"/>
          <w:b/>
          <w:sz w:val="52"/>
          <w:szCs w:val="52"/>
        </w:rPr>
      </w:pPr>
      <w:bookmarkStart w:id="50" w:name="_Toc6012"/>
      <w:r>
        <w:rPr>
          <w:rFonts w:hint="eastAsia" w:ascii="宋体"/>
          <w:b/>
          <w:sz w:val="52"/>
          <w:szCs w:val="52"/>
          <w:lang w:val="en-US" w:eastAsia="zh-CN"/>
        </w:rPr>
        <w:t>2023年度江阳公园鲜花</w:t>
      </w:r>
      <w:r>
        <w:rPr>
          <w:rFonts w:hint="eastAsia" w:ascii="宋体"/>
          <w:b/>
          <w:sz w:val="52"/>
          <w:szCs w:val="52"/>
        </w:rPr>
        <w:t>采购项目</w:t>
      </w:r>
      <w:bookmarkEnd w:id="50"/>
    </w:p>
    <w:p>
      <w:pPr>
        <w:pStyle w:val="3"/>
        <w:rPr>
          <w:rFonts w:hint="eastAsia"/>
        </w:rPr>
      </w:pPr>
    </w:p>
    <w:p>
      <w:pPr>
        <w:pStyle w:val="6"/>
        <w:ind w:firstLine="420"/>
        <w:rPr>
          <w:rFonts w:hint="eastAsia"/>
        </w:rPr>
      </w:pPr>
    </w:p>
    <w:p>
      <w:pPr>
        <w:rPr>
          <w:rFonts w:hint="eastAsia"/>
        </w:rPr>
      </w:pPr>
    </w:p>
    <w:p>
      <w:pPr>
        <w:rPr>
          <w:rFonts w:hint="eastAsia"/>
        </w:rPr>
      </w:pPr>
    </w:p>
    <w:p>
      <w:pPr>
        <w:rPr>
          <w:rFonts w:hint="eastAsia"/>
        </w:rPr>
      </w:pPr>
    </w:p>
    <w:p>
      <w:pPr>
        <w:pStyle w:val="3"/>
        <w:rPr>
          <w:rFonts w:hint="eastAsia"/>
        </w:rPr>
      </w:pPr>
    </w:p>
    <w:p>
      <w:pPr>
        <w:pStyle w:val="3"/>
        <w:spacing w:line="360" w:lineRule="auto"/>
        <w:rPr>
          <w:rFonts w:hint="eastAsia"/>
        </w:rPr>
      </w:pPr>
    </w:p>
    <w:p>
      <w:pPr>
        <w:spacing w:line="360" w:lineRule="auto"/>
        <w:rPr>
          <w:rFonts w:hint="eastAsia"/>
        </w:rPr>
      </w:pPr>
    </w:p>
    <w:p>
      <w:pPr>
        <w:pStyle w:val="3"/>
        <w:spacing w:line="360" w:lineRule="auto"/>
        <w:rPr>
          <w:rFonts w:hint="eastAsia"/>
        </w:rPr>
      </w:pPr>
    </w:p>
    <w:p>
      <w:pPr>
        <w:pStyle w:val="3"/>
        <w:rPr>
          <w:rFonts w:hint="eastAsia"/>
        </w:rPr>
      </w:pPr>
    </w:p>
    <w:p>
      <w:pPr>
        <w:spacing w:line="276" w:lineRule="auto"/>
        <w:jc w:val="center"/>
        <w:rPr>
          <w:rFonts w:hint="eastAsia"/>
          <w:b/>
          <w:sz w:val="84"/>
          <w:szCs w:val="84"/>
        </w:rPr>
      </w:pPr>
      <w:r>
        <w:rPr>
          <w:rFonts w:hint="eastAsia" w:ascii="宋体"/>
          <w:b/>
          <w:sz w:val="84"/>
          <w:szCs w:val="84"/>
        </w:rPr>
        <w:t xml:space="preserve">询 价 </w:t>
      </w:r>
      <w:r>
        <w:rPr>
          <w:rFonts w:hint="eastAsia"/>
          <w:b/>
          <w:sz w:val="84"/>
          <w:szCs w:val="84"/>
        </w:rPr>
        <w:t>响 应 文 件</w:t>
      </w:r>
    </w:p>
    <w:p>
      <w:pPr>
        <w:pStyle w:val="3"/>
        <w:rPr>
          <w:rFonts w:hint="eastAsia"/>
        </w:rPr>
      </w:pPr>
    </w:p>
    <w:p>
      <w:pPr>
        <w:spacing w:line="360" w:lineRule="auto"/>
        <w:jc w:val="center"/>
        <w:rPr>
          <w:rFonts w:hint="eastAsia"/>
          <w:b/>
          <w:sz w:val="28"/>
          <w:szCs w:val="28"/>
        </w:rPr>
      </w:pPr>
    </w:p>
    <w:p>
      <w:pPr>
        <w:spacing w:line="360" w:lineRule="auto"/>
        <w:jc w:val="center"/>
        <w:rPr>
          <w:rFonts w:hint="eastAsia"/>
          <w:b/>
          <w:sz w:val="28"/>
          <w:szCs w:val="28"/>
        </w:rPr>
      </w:pPr>
    </w:p>
    <w:p>
      <w:pPr>
        <w:pStyle w:val="3"/>
        <w:rPr>
          <w:rFonts w:hint="eastAsia"/>
        </w:rPr>
      </w:pPr>
    </w:p>
    <w:p>
      <w:pPr>
        <w:pStyle w:val="6"/>
        <w:ind w:firstLine="420"/>
        <w:rPr>
          <w:rFonts w:hint="eastAsia"/>
        </w:rPr>
      </w:pPr>
    </w:p>
    <w:p>
      <w:pPr>
        <w:rPr>
          <w:rFonts w:hint="eastAsia"/>
        </w:rPr>
      </w:pPr>
    </w:p>
    <w:p>
      <w:pPr>
        <w:pStyle w:val="3"/>
        <w:rPr>
          <w:rFonts w:hint="eastAsia"/>
        </w:rPr>
      </w:pPr>
    </w:p>
    <w:p>
      <w:pPr>
        <w:pStyle w:val="6"/>
        <w:ind w:firstLine="420"/>
        <w:rPr>
          <w:rFonts w:hint="eastAsia"/>
        </w:rPr>
      </w:pPr>
    </w:p>
    <w:p>
      <w:pPr>
        <w:rPr>
          <w:rFonts w:hint="eastAsia"/>
        </w:rPr>
      </w:pPr>
    </w:p>
    <w:p>
      <w:pPr>
        <w:pStyle w:val="3"/>
        <w:rPr>
          <w:rFonts w:hint="eastAsia"/>
        </w:rPr>
      </w:pPr>
    </w:p>
    <w:p>
      <w:pPr>
        <w:pStyle w:val="3"/>
        <w:rPr>
          <w:rFonts w:hint="eastAsia"/>
        </w:rPr>
      </w:pPr>
    </w:p>
    <w:p>
      <w:pPr>
        <w:adjustRightInd w:val="0"/>
        <w:spacing w:line="360" w:lineRule="auto"/>
        <w:ind w:firstLine="643" w:firstLineChars="200"/>
        <w:jc w:val="left"/>
        <w:rPr>
          <w:b/>
          <w:sz w:val="32"/>
          <w:szCs w:val="32"/>
        </w:rPr>
      </w:pPr>
      <w:r>
        <w:rPr>
          <w:b/>
          <w:sz w:val="32"/>
          <w:szCs w:val="32"/>
        </w:rPr>
        <w:t>供应商名称：XXX（盖单位公章）</w:t>
      </w:r>
    </w:p>
    <w:p>
      <w:pPr>
        <w:spacing w:line="360" w:lineRule="auto"/>
        <w:ind w:firstLine="630" w:firstLineChars="196"/>
        <w:rPr>
          <w:b/>
          <w:sz w:val="32"/>
          <w:szCs w:val="32"/>
        </w:rPr>
      </w:pPr>
      <w:r>
        <w:rPr>
          <w:b/>
          <w:sz w:val="32"/>
          <w:szCs w:val="32"/>
        </w:rPr>
        <w:t>法定代表人或授权代表（签字或盖章）：XXX</w:t>
      </w:r>
    </w:p>
    <w:p>
      <w:pPr>
        <w:spacing w:line="360" w:lineRule="auto"/>
        <w:ind w:firstLine="630" w:firstLineChars="196"/>
        <w:rPr>
          <w:b/>
          <w:sz w:val="32"/>
          <w:szCs w:val="32"/>
        </w:rPr>
      </w:pPr>
      <w:r>
        <w:rPr>
          <w:b/>
          <w:sz w:val="32"/>
          <w:szCs w:val="32"/>
        </w:rPr>
        <w:t>日    期：XXX年XXX月XXX日</w:t>
      </w:r>
    </w:p>
    <w:p>
      <w:pPr>
        <w:spacing w:before="120" w:beforeLines="50" w:after="360" w:afterLines="150"/>
        <w:jc w:val="center"/>
        <w:outlineLvl w:val="1"/>
        <w:rPr>
          <w:rFonts w:hint="eastAsia"/>
          <w:b/>
          <w:sz w:val="32"/>
          <w:szCs w:val="32"/>
        </w:rPr>
      </w:pPr>
      <w:r>
        <w:rPr>
          <w:rFonts w:ascii="黑体" w:hAnsi="黑体" w:eastAsia="黑体" w:cs="Arial"/>
          <w:bCs/>
          <w:sz w:val="32"/>
          <w:szCs w:val="32"/>
        </w:rPr>
        <w:br w:type="page"/>
      </w:r>
      <w:bookmarkStart w:id="51" w:name="_Toc2959"/>
      <w:bookmarkStart w:id="52" w:name="_Toc10137"/>
      <w:r>
        <w:rPr>
          <w:rFonts w:hint="eastAsia" w:ascii="黑体" w:hAnsi="黑体" w:eastAsia="黑体" w:cs="Arial"/>
          <w:bCs/>
          <w:sz w:val="32"/>
          <w:szCs w:val="32"/>
        </w:rPr>
        <w:t>一、报价函</w:t>
      </w:r>
      <w:bookmarkEnd w:id="51"/>
      <w:bookmarkEnd w:id="52"/>
    </w:p>
    <w:p>
      <w:pPr>
        <w:spacing w:line="360" w:lineRule="auto"/>
        <w:rPr>
          <w:sz w:val="24"/>
        </w:rPr>
      </w:pPr>
      <w:r>
        <w:rPr>
          <w:rFonts w:hint="eastAsia"/>
          <w:sz w:val="24"/>
          <w:lang w:eastAsia="zh-CN"/>
        </w:rPr>
        <w:t>泸州市江阳区醉美城市公园管理有限公司</w:t>
      </w:r>
      <w:r>
        <w:rPr>
          <w:sz w:val="24"/>
        </w:rPr>
        <w:t>（采购人名称）：</w:t>
      </w:r>
    </w:p>
    <w:p>
      <w:pPr>
        <w:spacing w:line="360" w:lineRule="auto"/>
        <w:ind w:firstLine="480" w:firstLineChars="200"/>
        <w:jc w:val="left"/>
        <w:rPr>
          <w:sz w:val="24"/>
        </w:rPr>
      </w:pPr>
      <w:r>
        <w:rPr>
          <w:sz w:val="24"/>
        </w:rPr>
        <w:t>1.我方全面研究了“</w:t>
      </w:r>
      <w:r>
        <w:rPr>
          <w:rFonts w:hint="eastAsia"/>
          <w:sz w:val="24"/>
          <w:lang w:val="en-US" w:eastAsia="zh-CN"/>
        </w:rPr>
        <w:t>2023年度江阳公园鲜花</w:t>
      </w:r>
      <w:r>
        <w:rPr>
          <w:rFonts w:hint="eastAsia"/>
          <w:sz w:val="24"/>
          <w:lang w:eastAsia="zh-CN"/>
        </w:rPr>
        <w:t>采购</w:t>
      </w:r>
      <w:r>
        <w:rPr>
          <w:sz w:val="24"/>
        </w:rPr>
        <w:t>”项目询价文件（项目编号：</w:t>
      </w:r>
      <w:r>
        <w:rPr>
          <w:rFonts w:hint="eastAsia"/>
          <w:sz w:val="24"/>
          <w:lang w:eastAsia="zh-CN"/>
        </w:rPr>
        <w:t>XYJTZMCG【2022】120</w:t>
      </w:r>
      <w:r>
        <w:rPr>
          <w:rFonts w:hint="eastAsia"/>
          <w:sz w:val="24"/>
          <w:lang w:val="en-US" w:eastAsia="zh-CN"/>
        </w:rPr>
        <w:t xml:space="preserve">  号</w:t>
      </w:r>
      <w:r>
        <w:rPr>
          <w:sz w:val="24"/>
        </w:rPr>
        <w:t>），决定参加贵单位组织的本项目询价采购。</w:t>
      </w:r>
    </w:p>
    <w:p>
      <w:pPr>
        <w:spacing w:line="360" w:lineRule="auto"/>
        <w:ind w:firstLine="480" w:firstLineChars="200"/>
        <w:jc w:val="left"/>
        <w:rPr>
          <w:sz w:val="24"/>
        </w:rPr>
      </w:pPr>
      <w:r>
        <w:rPr>
          <w:sz w:val="24"/>
        </w:rPr>
        <w:t>2.我方自愿按照询价文件规定的各项要求向采购人提供所需货物/服务。</w:t>
      </w:r>
    </w:p>
    <w:p>
      <w:pPr>
        <w:spacing w:line="360" w:lineRule="auto"/>
        <w:ind w:firstLine="480" w:firstLineChars="200"/>
        <w:jc w:val="left"/>
        <w:rPr>
          <w:sz w:val="24"/>
        </w:rPr>
      </w:pPr>
      <w:r>
        <w:rPr>
          <w:sz w:val="24"/>
        </w:rPr>
        <w:t>3.一旦我方成交，我方将严格履行采购合同规定的责任和义务。</w:t>
      </w:r>
    </w:p>
    <w:p>
      <w:pPr>
        <w:spacing w:line="360" w:lineRule="auto"/>
        <w:ind w:firstLine="480" w:firstLineChars="200"/>
        <w:jc w:val="left"/>
        <w:rPr>
          <w:sz w:val="24"/>
        </w:rPr>
      </w:pPr>
      <w:r>
        <w:rPr>
          <w:sz w:val="24"/>
        </w:rPr>
        <w:t>4.我方同意本询价文件依据《四川省政府采购当事人诚信管理办法》（川财采〔2015〕33号文件）对我方可能存在的失信行为进行惩戒。</w:t>
      </w:r>
    </w:p>
    <w:p>
      <w:pPr>
        <w:spacing w:line="360" w:lineRule="auto"/>
        <w:ind w:firstLine="480" w:firstLineChars="200"/>
        <w:jc w:val="left"/>
        <w:rPr>
          <w:sz w:val="24"/>
        </w:rPr>
      </w:pPr>
      <w:r>
        <w:rPr>
          <w:sz w:val="24"/>
        </w:rPr>
        <w:t>5.我方为本项目提交的响应文件（</w:t>
      </w:r>
      <w:r>
        <w:rPr>
          <w:sz w:val="24"/>
        </w:rPr>
        <w:sym w:font="Wingdings 2" w:char="0052"/>
      </w:r>
      <w:r>
        <w:rPr>
          <w:sz w:val="24"/>
        </w:rPr>
        <w:t xml:space="preserve">电子文件 </w:t>
      </w:r>
      <w:r>
        <w:rPr>
          <w:rFonts w:hint="eastAsia"/>
          <w:sz w:val="24"/>
          <w:lang w:val="en-US" w:eastAsia="zh-CN"/>
        </w:rPr>
        <w:t>1</w:t>
      </w:r>
      <w:r>
        <w:rPr>
          <w:sz w:val="24"/>
        </w:rPr>
        <w:t xml:space="preserve"> 份），用于询价报价。</w:t>
      </w:r>
    </w:p>
    <w:p>
      <w:pPr>
        <w:spacing w:line="360" w:lineRule="auto"/>
        <w:ind w:firstLine="480" w:firstLineChars="200"/>
        <w:jc w:val="left"/>
        <w:rPr>
          <w:sz w:val="24"/>
        </w:rPr>
      </w:pPr>
      <w:r>
        <w:rPr>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sz w:val="24"/>
        </w:rPr>
      </w:pPr>
      <w:r>
        <w:rPr>
          <w:sz w:val="24"/>
        </w:rPr>
        <w:t>7.本次询价，我方报价为（保留</w:t>
      </w:r>
      <w:r>
        <w:rPr>
          <w:rFonts w:hint="eastAsia"/>
          <w:sz w:val="24"/>
          <w:lang w:val="en-US" w:eastAsia="zh-CN"/>
        </w:rPr>
        <w:t>0</w:t>
      </w:r>
      <w:r>
        <w:rPr>
          <w:sz w:val="24"/>
        </w:rPr>
        <w:t xml:space="preserve"> 位小数）：        元 ，报价有效期为询价文件规定的起算之日起90天。</w:t>
      </w:r>
    </w:p>
    <w:p>
      <w:pPr>
        <w:pStyle w:val="11"/>
        <w:autoSpaceDE/>
        <w:autoSpaceDN/>
        <w:adjustRightInd/>
        <w:spacing w:line="360" w:lineRule="auto"/>
        <w:ind w:firstLine="480" w:firstLineChars="200"/>
        <w:jc w:val="left"/>
        <w:rPr>
          <w:rFonts w:ascii="Times New Roman" w:hAnsi="Times New Roman"/>
          <w:bCs/>
          <w:sz w:val="24"/>
        </w:rPr>
      </w:pPr>
      <w:r>
        <w:rPr>
          <w:rFonts w:ascii="Times New Roman" w:hAnsi="Times New Roman"/>
          <w:sz w:val="24"/>
        </w:rPr>
        <w:t>8.服务期限(工期)：合同签订</w:t>
      </w:r>
      <w:r>
        <w:rPr>
          <w:rFonts w:ascii="Times New Roman" w:hAnsi="Times New Roman"/>
          <w:sz w:val="24"/>
          <w:u w:val="none"/>
        </w:rPr>
        <w:t>后</w:t>
      </w:r>
      <w:r>
        <w:rPr>
          <w:rFonts w:hint="eastAsia" w:ascii="Times New Roman"/>
          <w:sz w:val="24"/>
          <w:u w:val="none"/>
          <w:lang w:eastAsia="zh-CN"/>
        </w:rPr>
        <w:t>一年</w:t>
      </w:r>
      <w:r>
        <w:rPr>
          <w:rFonts w:ascii="Times New Roman" w:hAnsi="Times New Roman"/>
          <w:kern w:val="2"/>
          <w:sz w:val="24"/>
          <w:szCs w:val="24"/>
          <w:u w:val="none"/>
        </w:rPr>
        <w:t>。</w:t>
      </w:r>
    </w:p>
    <w:p>
      <w:pPr>
        <w:spacing w:line="360" w:lineRule="auto"/>
        <w:ind w:firstLine="480" w:firstLineChars="200"/>
        <w:jc w:val="left"/>
        <w:rPr>
          <w:sz w:val="24"/>
        </w:rPr>
      </w:pPr>
    </w:p>
    <w:p>
      <w:pPr>
        <w:adjustRightInd w:val="0"/>
        <w:spacing w:line="360" w:lineRule="auto"/>
        <w:ind w:firstLine="480" w:firstLineChars="200"/>
        <w:jc w:val="left"/>
        <w:rPr>
          <w:sz w:val="24"/>
        </w:rPr>
      </w:pPr>
    </w:p>
    <w:p>
      <w:pPr>
        <w:adjustRightInd w:val="0"/>
        <w:spacing w:line="360" w:lineRule="auto"/>
        <w:ind w:firstLine="480" w:firstLineChars="200"/>
        <w:jc w:val="left"/>
        <w:rPr>
          <w:sz w:val="24"/>
        </w:rPr>
      </w:pPr>
    </w:p>
    <w:p>
      <w:pPr>
        <w:adjustRightInd w:val="0"/>
        <w:spacing w:line="360" w:lineRule="auto"/>
        <w:ind w:firstLine="480" w:firstLineChars="200"/>
        <w:jc w:val="left"/>
        <w:rPr>
          <w:sz w:val="24"/>
        </w:rPr>
      </w:pPr>
      <w:r>
        <w:rPr>
          <w:sz w:val="24"/>
        </w:rPr>
        <w:t>供应商名称：XXX（盖单位公章）</w:t>
      </w:r>
    </w:p>
    <w:p>
      <w:pPr>
        <w:spacing w:line="360" w:lineRule="auto"/>
        <w:ind w:firstLine="470" w:firstLineChars="196"/>
        <w:rPr>
          <w:sz w:val="24"/>
        </w:rPr>
      </w:pPr>
      <w:r>
        <w:rPr>
          <w:sz w:val="24"/>
        </w:rPr>
        <w:t>法定代表人或授权代表（签字或盖章）：XXX</w:t>
      </w:r>
    </w:p>
    <w:p>
      <w:pPr>
        <w:spacing w:line="360" w:lineRule="auto"/>
        <w:ind w:firstLine="470" w:firstLineChars="196"/>
        <w:rPr>
          <w:sz w:val="24"/>
        </w:rPr>
      </w:pPr>
      <w:r>
        <w:rPr>
          <w:sz w:val="24"/>
        </w:rPr>
        <w:t>通讯地址：XXX</w:t>
      </w:r>
    </w:p>
    <w:p>
      <w:pPr>
        <w:spacing w:line="360" w:lineRule="auto"/>
        <w:ind w:firstLine="470" w:firstLineChars="196"/>
        <w:rPr>
          <w:sz w:val="24"/>
        </w:rPr>
      </w:pPr>
      <w:r>
        <w:rPr>
          <w:sz w:val="24"/>
        </w:rPr>
        <w:t>邮政编码：XXX</w:t>
      </w:r>
    </w:p>
    <w:p>
      <w:pPr>
        <w:spacing w:line="360" w:lineRule="auto"/>
        <w:ind w:firstLine="470" w:firstLineChars="196"/>
        <w:rPr>
          <w:sz w:val="24"/>
        </w:rPr>
      </w:pPr>
      <w:r>
        <w:rPr>
          <w:sz w:val="24"/>
        </w:rPr>
        <w:t>联系电话：XXX</w:t>
      </w:r>
    </w:p>
    <w:p>
      <w:pPr>
        <w:spacing w:line="360" w:lineRule="auto"/>
        <w:ind w:firstLine="470" w:firstLineChars="196"/>
        <w:rPr>
          <w:sz w:val="24"/>
        </w:rPr>
      </w:pPr>
      <w:r>
        <w:rPr>
          <w:sz w:val="24"/>
        </w:rPr>
        <w:t>传    真：XXX</w:t>
      </w:r>
    </w:p>
    <w:p>
      <w:pPr>
        <w:spacing w:line="360" w:lineRule="auto"/>
        <w:ind w:firstLine="470" w:firstLineChars="196"/>
        <w:rPr>
          <w:sz w:val="24"/>
        </w:rPr>
      </w:pPr>
      <w:r>
        <w:rPr>
          <w:sz w:val="24"/>
        </w:rPr>
        <w:t>日    期：XXX年XXX月XXX日</w:t>
      </w:r>
    </w:p>
    <w:p>
      <w:pPr>
        <w:spacing w:before="120" w:beforeLines="50" w:after="360" w:afterLines="150"/>
        <w:jc w:val="center"/>
        <w:outlineLvl w:val="1"/>
        <w:rPr>
          <w:rFonts w:hint="eastAsia" w:ascii="黑体" w:hAnsi="黑体" w:eastAsia="黑体"/>
          <w:sz w:val="32"/>
          <w:szCs w:val="32"/>
        </w:rPr>
      </w:pPr>
      <w:r>
        <w:rPr>
          <w:b/>
          <w:sz w:val="32"/>
          <w:szCs w:val="32"/>
        </w:rPr>
        <w:br w:type="page"/>
      </w:r>
      <w:bookmarkStart w:id="53" w:name="_Toc18515"/>
      <w:bookmarkStart w:id="54" w:name="_Toc4854"/>
      <w:r>
        <w:rPr>
          <w:rFonts w:hint="eastAsia" w:ascii="黑体" w:hAnsi="黑体" w:eastAsia="黑体" w:cs="Arial"/>
          <w:bCs/>
          <w:sz w:val="32"/>
          <w:szCs w:val="32"/>
        </w:rPr>
        <w:t>二、资格证明材料</w:t>
      </w:r>
      <w:bookmarkEnd w:id="53"/>
      <w:bookmarkEnd w:id="54"/>
    </w:p>
    <w:p>
      <w:pPr>
        <w:adjustRightInd w:val="0"/>
        <w:spacing w:line="360" w:lineRule="auto"/>
        <w:ind w:firstLine="480" w:firstLineChars="200"/>
        <w:jc w:val="left"/>
        <w:rPr>
          <w:rFonts w:hint="eastAsia" w:ascii="宋体" w:hAnsi="宋体"/>
          <w:sz w:val="24"/>
        </w:rPr>
      </w:pPr>
      <w:r>
        <w:rPr>
          <w:rFonts w:hint="eastAsia" w:ascii="宋体" w:hAnsi="宋体"/>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ascii="宋体" w:hAnsi="宋体"/>
          <w:sz w:val="24"/>
        </w:rPr>
      </w:pPr>
      <w:r>
        <w:rPr>
          <w:rFonts w:hint="eastAsia" w:ascii="宋体" w:hAnsi="宋体"/>
          <w:sz w:val="24"/>
        </w:rPr>
        <w:t>2、询价保证金缴纳凭证。</w:t>
      </w:r>
    </w:p>
    <w:p>
      <w:pPr>
        <w:pStyle w:val="3"/>
        <w:rPr>
          <w:rFonts w:hint="eastAsia"/>
        </w:rPr>
      </w:pPr>
    </w:p>
    <w:p>
      <w:pPr>
        <w:pStyle w:val="3"/>
        <w:rPr>
          <w:rFonts w:hint="eastAsia"/>
        </w:rPr>
      </w:pPr>
    </w:p>
    <w:p>
      <w:pPr>
        <w:spacing w:before="120" w:beforeLines="50" w:after="360" w:afterLines="150"/>
        <w:jc w:val="center"/>
        <w:outlineLvl w:val="1"/>
        <w:rPr>
          <w:rFonts w:hint="eastAsia"/>
          <w:b/>
          <w:sz w:val="32"/>
          <w:szCs w:val="32"/>
        </w:rPr>
      </w:pPr>
      <w:r>
        <w:rPr>
          <w:b/>
          <w:sz w:val="32"/>
          <w:szCs w:val="32"/>
        </w:rPr>
        <w:br w:type="page"/>
      </w:r>
      <w:bookmarkStart w:id="55" w:name="_Toc22578"/>
      <w:bookmarkStart w:id="56" w:name="_Toc5230"/>
      <w:r>
        <w:rPr>
          <w:rFonts w:hint="eastAsia" w:ascii="黑体" w:hAnsi="黑体" w:eastAsia="黑体" w:cs="Arial"/>
          <w:bCs/>
          <w:sz w:val="32"/>
          <w:szCs w:val="32"/>
        </w:rPr>
        <w:t>三、法定代表人授权书</w:t>
      </w:r>
      <w:bookmarkEnd w:id="55"/>
      <w:bookmarkEnd w:id="56"/>
    </w:p>
    <w:p>
      <w:pPr>
        <w:spacing w:line="360" w:lineRule="auto"/>
        <w:jc w:val="left"/>
        <w:rPr>
          <w:rFonts w:hint="eastAsia"/>
          <w:sz w:val="24"/>
        </w:rPr>
      </w:pPr>
      <w:r>
        <w:rPr>
          <w:rFonts w:hint="eastAsia"/>
          <w:sz w:val="24"/>
        </w:rPr>
        <w:t>XXX（采购人名称）：</w:t>
      </w:r>
    </w:p>
    <w:p>
      <w:pPr>
        <w:spacing w:line="360" w:lineRule="auto"/>
        <w:ind w:firstLine="480" w:firstLineChars="200"/>
        <w:jc w:val="left"/>
        <w:rPr>
          <w:rFonts w:hint="eastAsia"/>
          <w:sz w:val="24"/>
        </w:rPr>
      </w:pPr>
      <w:r>
        <w:rPr>
          <w:rFonts w:hint="eastAsia"/>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sz w:val="24"/>
        </w:rPr>
      </w:pPr>
      <w:r>
        <w:rPr>
          <w:rFonts w:hint="eastAsia"/>
          <w:sz w:val="24"/>
        </w:rPr>
        <w:t>特此声明。</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附：(1) 法定代表人身份证复印件。</w:t>
      </w:r>
    </w:p>
    <w:p>
      <w:pPr>
        <w:spacing w:line="360" w:lineRule="auto"/>
        <w:ind w:firstLine="480" w:firstLineChars="200"/>
        <w:jc w:val="left"/>
        <w:rPr>
          <w:rFonts w:hint="eastAsia"/>
          <w:sz w:val="24"/>
        </w:rPr>
      </w:pPr>
      <w:r>
        <w:rPr>
          <w:rFonts w:hint="eastAsia"/>
          <w:sz w:val="24"/>
        </w:rPr>
        <w:t>（2）代理人身份证复印件</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法定代表人（签字或盖章）：</w:t>
      </w:r>
    </w:p>
    <w:p>
      <w:pPr>
        <w:spacing w:line="360" w:lineRule="auto"/>
        <w:ind w:firstLine="480" w:firstLineChars="200"/>
        <w:jc w:val="left"/>
        <w:rPr>
          <w:rFonts w:hint="eastAsia"/>
          <w:sz w:val="24"/>
        </w:rPr>
      </w:pPr>
      <w:r>
        <w:rPr>
          <w:rFonts w:hint="eastAsia"/>
          <w:sz w:val="24"/>
        </w:rPr>
        <w:t>职    务：</w:t>
      </w:r>
    </w:p>
    <w:p>
      <w:pPr>
        <w:spacing w:line="360" w:lineRule="auto"/>
        <w:ind w:firstLine="480" w:firstLineChars="200"/>
        <w:jc w:val="left"/>
        <w:rPr>
          <w:rFonts w:hint="eastAsia"/>
          <w:sz w:val="24"/>
        </w:rPr>
      </w:pPr>
      <w:r>
        <w:rPr>
          <w:rFonts w:hint="eastAsia"/>
          <w:sz w:val="24"/>
        </w:rPr>
        <w:t>被授权人签字：XXX</w:t>
      </w:r>
    </w:p>
    <w:p>
      <w:pPr>
        <w:spacing w:line="360" w:lineRule="auto"/>
        <w:ind w:firstLine="480" w:firstLineChars="200"/>
        <w:jc w:val="left"/>
        <w:rPr>
          <w:rFonts w:hint="eastAsia"/>
          <w:sz w:val="24"/>
        </w:rPr>
      </w:pPr>
      <w:r>
        <w:rPr>
          <w:rFonts w:hint="eastAsia"/>
          <w:sz w:val="24"/>
        </w:rPr>
        <w:t>职    务：XXX</w:t>
      </w:r>
    </w:p>
    <w:p>
      <w:pPr>
        <w:spacing w:line="360" w:lineRule="auto"/>
        <w:ind w:firstLine="480" w:firstLineChars="200"/>
        <w:jc w:val="left"/>
        <w:rPr>
          <w:rFonts w:hint="eastAsia"/>
          <w:sz w:val="24"/>
        </w:rPr>
      </w:pPr>
      <w:r>
        <w:rPr>
          <w:rFonts w:hint="eastAsia"/>
          <w:sz w:val="24"/>
        </w:rPr>
        <w:t>日    期：XXX年XXX月XXX日</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sz w:val="24"/>
        </w:rPr>
      </w:pPr>
      <w:r>
        <w:rPr>
          <w:rFonts w:hint="eastAsia"/>
          <w:sz w:val="24"/>
        </w:rPr>
        <w:t xml:space="preserve">   </w:t>
      </w:r>
      <w:r>
        <w:rPr>
          <w:sz w:val="24"/>
        </w:rPr>
        <w:t>2.如授权代表参加的，响应文件中必须提供法定代表人授权书，法定代表人和授权代表的身份证复印件。</w:t>
      </w:r>
    </w:p>
    <w:p>
      <w:pPr>
        <w:spacing w:line="400" w:lineRule="exact"/>
        <w:rPr>
          <w:rFonts w:hint="eastAsia"/>
          <w:sz w:val="32"/>
        </w:rPr>
      </w:pPr>
    </w:p>
    <w:p>
      <w:pPr>
        <w:spacing w:before="120" w:beforeLines="50" w:after="360" w:afterLines="150"/>
        <w:jc w:val="center"/>
        <w:outlineLvl w:val="1"/>
        <w:rPr>
          <w:rFonts w:hint="eastAsia"/>
          <w:b/>
          <w:sz w:val="32"/>
          <w:szCs w:val="32"/>
        </w:rPr>
      </w:pPr>
      <w:r>
        <w:rPr>
          <w:b/>
          <w:sz w:val="32"/>
          <w:szCs w:val="32"/>
        </w:rPr>
        <w:br w:type="page"/>
      </w:r>
      <w:bookmarkStart w:id="57" w:name="_Toc29635"/>
      <w:bookmarkStart w:id="58" w:name="_Toc16715"/>
      <w:r>
        <w:rPr>
          <w:rFonts w:ascii="黑体" w:hAnsi="黑体" w:eastAsia="黑体" w:cs="Arial"/>
          <w:bCs/>
          <w:sz w:val="32"/>
          <w:szCs w:val="32"/>
        </w:rPr>
        <w:t>四</w:t>
      </w:r>
      <w:r>
        <w:rPr>
          <w:rFonts w:hint="eastAsia" w:ascii="黑体" w:hAnsi="黑体" w:eastAsia="黑体" w:cs="Arial"/>
          <w:bCs/>
          <w:sz w:val="32"/>
          <w:szCs w:val="32"/>
        </w:rPr>
        <w:t>、分项报价表</w:t>
      </w:r>
      <w:bookmarkEnd w:id="57"/>
      <w:bookmarkEnd w:id="58"/>
    </w:p>
    <w:tbl>
      <w:tblPr>
        <w:tblStyle w:val="18"/>
        <w:tblW w:w="9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50"/>
        <w:gridCol w:w="1601"/>
        <w:gridCol w:w="925"/>
        <w:gridCol w:w="1700"/>
        <w:gridCol w:w="1302"/>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报春花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虞美人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甘蓝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孔雀草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矮牵牛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四季海棠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百日草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非洲凤仙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大丽花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夏堇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三色堇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鸡冠花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bl>
    <w:p>
      <w:pPr>
        <w:spacing w:line="360" w:lineRule="auto"/>
        <w:jc w:val="left"/>
        <w:rPr>
          <w:rFonts w:hint="eastAsia"/>
          <w:sz w:val="24"/>
          <w:lang w:eastAsia="zh-CN"/>
        </w:rPr>
      </w:pPr>
    </w:p>
    <w:p>
      <w:pPr>
        <w:spacing w:line="360" w:lineRule="auto"/>
        <w:jc w:val="left"/>
        <w:rPr>
          <w:rFonts w:hint="eastAsia" w:eastAsia="宋体"/>
          <w:sz w:val="24"/>
          <w:lang w:eastAsia="zh-CN"/>
        </w:rPr>
      </w:pPr>
      <w:r>
        <w:rPr>
          <w:rFonts w:hint="eastAsia"/>
          <w:sz w:val="24"/>
          <w:lang w:eastAsia="zh-CN"/>
        </w:rPr>
        <w:t>供应商所报单价、总价均不可超过本文件第三章单价最高限价及总价最高限价。</w:t>
      </w:r>
    </w:p>
    <w:p>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b/>
          <w:bCs/>
          <w:color w:val="auto"/>
          <w:sz w:val="24"/>
        </w:rPr>
      </w:pPr>
      <w:r>
        <w:rPr>
          <w:rFonts w:hint="eastAsia" w:ascii="宋体" w:hAnsi="宋体" w:cs="宋体"/>
          <w:b/>
          <w:bCs/>
          <w:color w:val="auto"/>
          <w:sz w:val="24"/>
        </w:rPr>
        <w:t>注：1.报价应包括但不限于</w:t>
      </w:r>
      <w:r>
        <w:rPr>
          <w:rFonts w:hint="eastAsia" w:ascii="宋体" w:hAnsi="宋体" w:cs="宋体"/>
          <w:b/>
          <w:bCs/>
          <w:color w:val="auto"/>
          <w:sz w:val="24"/>
          <w:lang w:val="en-US" w:eastAsia="zh-CN"/>
        </w:rPr>
        <w:t>货物本身、</w:t>
      </w:r>
      <w:r>
        <w:rPr>
          <w:rFonts w:hint="eastAsia" w:ascii="宋体" w:hAnsi="宋体" w:cs="宋体"/>
          <w:b/>
          <w:bCs/>
          <w:color w:val="auto"/>
          <w:sz w:val="24"/>
        </w:rPr>
        <w:t>人工费、</w:t>
      </w:r>
      <w:r>
        <w:rPr>
          <w:rFonts w:hint="eastAsia" w:ascii="宋体" w:hAnsi="宋体" w:cs="宋体"/>
          <w:b/>
          <w:bCs/>
          <w:color w:val="auto"/>
          <w:sz w:val="24"/>
          <w:lang w:val="en-US" w:eastAsia="zh-CN"/>
        </w:rPr>
        <w:t>措施费、运输、卸载、搬运、</w:t>
      </w:r>
      <w:r>
        <w:rPr>
          <w:rFonts w:hint="eastAsia" w:ascii="宋体" w:hAnsi="宋体" w:cs="宋体"/>
          <w:b/>
          <w:bCs/>
          <w:color w:val="auto"/>
          <w:sz w:val="24"/>
        </w:rPr>
        <w:t>管理费、税金</w:t>
      </w:r>
      <w:r>
        <w:rPr>
          <w:rFonts w:hint="eastAsia" w:ascii="宋体" w:hAnsi="宋体" w:cs="宋体"/>
          <w:b/>
          <w:bCs/>
          <w:color w:val="auto"/>
          <w:sz w:val="24"/>
          <w:lang w:eastAsia="zh-CN"/>
        </w:rPr>
        <w:t>（</w:t>
      </w:r>
      <w:r>
        <w:rPr>
          <w:rFonts w:hint="eastAsia" w:ascii="宋体" w:hAnsi="宋体" w:cs="宋体"/>
          <w:b/>
          <w:bCs/>
          <w:color w:val="auto"/>
          <w:sz w:val="24"/>
          <w:lang w:val="en-US" w:eastAsia="zh-CN"/>
        </w:rPr>
        <w:t xml:space="preserve">   %</w:t>
      </w:r>
      <w:r>
        <w:rPr>
          <w:rFonts w:hint="eastAsia" w:ascii="宋体" w:hAnsi="宋体" w:cs="宋体"/>
          <w:b/>
          <w:bCs/>
          <w:color w:val="auto"/>
          <w:sz w:val="24"/>
          <w:lang w:eastAsia="zh-CN"/>
        </w:rPr>
        <w:t>）</w:t>
      </w:r>
      <w:r>
        <w:rPr>
          <w:rFonts w:hint="eastAsia" w:ascii="宋体" w:hAnsi="宋体" w:cs="宋体"/>
          <w:b/>
          <w:bCs/>
          <w:color w:val="auto"/>
          <w:sz w:val="24"/>
        </w:rPr>
        <w:t>、利润、保险费等</w:t>
      </w:r>
      <w:r>
        <w:rPr>
          <w:rFonts w:hint="eastAsia" w:ascii="宋体" w:hAnsi="宋体"/>
          <w:b/>
          <w:bCs/>
          <w:color w:val="auto"/>
          <w:sz w:val="24"/>
        </w:rPr>
        <w:t>一切</w:t>
      </w:r>
      <w:r>
        <w:rPr>
          <w:rFonts w:hint="eastAsia" w:ascii="宋体" w:hAnsi="宋体"/>
          <w:b/>
          <w:bCs/>
          <w:color w:val="auto"/>
          <w:sz w:val="24"/>
          <w:lang w:val="en-US" w:eastAsia="zh-CN"/>
        </w:rPr>
        <w:t>到达采购人约定地点的一切费用</w:t>
      </w:r>
      <w:r>
        <w:rPr>
          <w:rFonts w:hint="eastAsia" w:ascii="宋体" w:hAnsi="宋体" w:cs="宋体"/>
          <w:b/>
          <w:bCs/>
          <w:color w:val="auto"/>
          <w:sz w:val="24"/>
        </w:rPr>
        <w:t>（如发现有缺、漏、少项等者，均认为申请人也综合考虑报价中）。</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lang w:val="en-US" w:eastAsia="zh-CN"/>
        </w:rPr>
      </w:pPr>
      <w:r>
        <w:rPr>
          <w:rFonts w:hint="eastAsia"/>
          <w:b/>
          <w:bCs/>
          <w:sz w:val="24"/>
          <w:lang w:val="en-US" w:eastAsia="zh-CN"/>
        </w:rPr>
        <w:t>报价</w:t>
      </w:r>
      <w:r>
        <w:rPr>
          <w:rFonts w:hint="eastAsia" w:ascii="宋体" w:hAnsi="宋体" w:eastAsia="宋体" w:cs="宋体"/>
          <w:b/>
          <w:bCs/>
          <w:color w:val="auto"/>
          <w:sz w:val="24"/>
          <w:lang w:val="en-US" w:eastAsia="zh-CN"/>
        </w:rPr>
        <w:t>保留0位小数。</w:t>
      </w:r>
    </w:p>
    <w:p>
      <w:pPr>
        <w:numPr>
          <w:ilvl w:val="0"/>
          <w:numId w:val="3"/>
        </w:numPr>
        <w:adjustRightInd w:val="0"/>
        <w:spacing w:line="240" w:lineRule="auto"/>
        <w:ind w:left="0" w:leftChars="0" w:firstLine="0" w:firstLineChars="0"/>
        <w:jc w:val="left"/>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最终按实际供货量乘以中选单价予以结算。</w:t>
      </w:r>
    </w:p>
    <w:p>
      <w:pPr>
        <w:pStyle w:val="3"/>
        <w:numPr>
          <w:ilvl w:val="0"/>
          <w:numId w:val="3"/>
        </w:numPr>
        <w:spacing w:line="240" w:lineRule="auto"/>
        <w:ind w:left="0" w:leftChars="0" w:firstLine="0" w:firstLineChars="0"/>
        <w:rPr>
          <w:rFonts w:hint="default"/>
          <w:b/>
          <w:bCs/>
          <w:sz w:val="24"/>
          <w:szCs w:val="24"/>
          <w:lang w:val="en-US" w:eastAsia="zh-CN"/>
        </w:rPr>
      </w:pPr>
      <w:r>
        <w:rPr>
          <w:rFonts w:hint="eastAsia"/>
          <w:b/>
          <w:bCs/>
          <w:sz w:val="24"/>
          <w:szCs w:val="24"/>
          <w:lang w:val="en-US" w:eastAsia="zh-CN"/>
        </w:rPr>
        <w:t>最终税率按实结算。</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b/>
          <w:sz w:val="32"/>
          <w:szCs w:val="32"/>
        </w:rPr>
      </w:pPr>
      <w:r>
        <w:rPr>
          <w:rFonts w:ascii="宋体" w:hAnsi="宋体" w:cs="Arial"/>
          <w:b/>
          <w:bCs/>
          <w:sz w:val="32"/>
          <w:szCs w:val="32"/>
        </w:rPr>
        <w:br w:type="page"/>
      </w:r>
      <w:bookmarkStart w:id="59" w:name="_Toc29460"/>
      <w:bookmarkStart w:id="60" w:name="_Toc9848"/>
      <w:r>
        <w:rPr>
          <w:rFonts w:ascii="黑体" w:hAnsi="黑体" w:eastAsia="黑体" w:cs="Arial"/>
          <w:bCs/>
          <w:sz w:val="32"/>
          <w:szCs w:val="32"/>
        </w:rPr>
        <w:t>五</w:t>
      </w:r>
      <w:r>
        <w:rPr>
          <w:rFonts w:hint="eastAsia" w:ascii="黑体" w:hAnsi="黑体" w:eastAsia="黑体" w:cs="Arial"/>
          <w:bCs/>
          <w:sz w:val="32"/>
          <w:szCs w:val="32"/>
        </w:rPr>
        <w:t>、承诺函</w:t>
      </w:r>
      <w:bookmarkEnd w:id="59"/>
      <w:bookmarkEnd w:id="60"/>
    </w:p>
    <w:p>
      <w:pPr>
        <w:spacing w:line="312" w:lineRule="auto"/>
        <w:jc w:val="left"/>
        <w:rPr>
          <w:rFonts w:hint="eastAsia"/>
          <w:sz w:val="24"/>
        </w:rPr>
      </w:pPr>
      <w:r>
        <w:rPr>
          <w:rFonts w:hint="eastAsia"/>
          <w:sz w:val="24"/>
        </w:rPr>
        <w:t>XXX（采购人名称）：</w:t>
      </w:r>
    </w:p>
    <w:p>
      <w:pPr>
        <w:spacing w:line="312" w:lineRule="auto"/>
        <w:ind w:firstLine="480" w:firstLineChars="200"/>
        <w:jc w:val="left"/>
        <w:rPr>
          <w:rFonts w:hint="eastAsia"/>
          <w:sz w:val="24"/>
        </w:rPr>
      </w:pPr>
      <w:r>
        <w:rPr>
          <w:rFonts w:hint="eastAsia"/>
          <w:sz w:val="24"/>
        </w:rPr>
        <w:t>我公司作为本次询价项目的供应商，根据询价文件要求，现郑重承诺如下：</w:t>
      </w:r>
    </w:p>
    <w:p>
      <w:pPr>
        <w:spacing w:line="312" w:lineRule="auto"/>
        <w:ind w:firstLine="480" w:firstLineChars="200"/>
        <w:jc w:val="left"/>
        <w:outlineLvl w:val="1"/>
        <w:rPr>
          <w:rFonts w:hint="eastAsia"/>
          <w:sz w:val="24"/>
        </w:rPr>
      </w:pPr>
      <w:bookmarkStart w:id="61" w:name="_Toc4105"/>
      <w:r>
        <w:rPr>
          <w:rFonts w:hint="eastAsia"/>
          <w:sz w:val="24"/>
        </w:rPr>
        <w:t>一、具备本项目规定的条件：</w:t>
      </w:r>
      <w:bookmarkEnd w:id="61"/>
    </w:p>
    <w:p>
      <w:pPr>
        <w:spacing w:line="312" w:lineRule="auto"/>
        <w:ind w:firstLine="480" w:firstLineChars="200"/>
        <w:jc w:val="left"/>
        <w:rPr>
          <w:rFonts w:hint="eastAsia"/>
          <w:sz w:val="24"/>
        </w:rPr>
      </w:pPr>
      <w:r>
        <w:rPr>
          <w:rFonts w:hint="eastAsia"/>
          <w:sz w:val="24"/>
        </w:rPr>
        <w:t>（一）具有独立承担民事责任的能力（</w:t>
      </w:r>
      <w:r>
        <w:rPr>
          <w:rFonts w:hint="eastAsia"/>
          <w:sz w:val="24"/>
        </w:rPr>
        <w:sym w:font="Wingdings 2" w:char="0052"/>
      </w:r>
      <w:r>
        <w:rPr>
          <w:rFonts w:hint="eastAsia"/>
          <w:sz w:val="24"/>
        </w:rPr>
        <w:t>的法人）；</w:t>
      </w:r>
    </w:p>
    <w:p>
      <w:pPr>
        <w:spacing w:line="312" w:lineRule="auto"/>
        <w:ind w:firstLine="480" w:firstLineChars="200"/>
        <w:jc w:val="left"/>
        <w:rPr>
          <w:rFonts w:hint="eastAsia"/>
          <w:sz w:val="24"/>
        </w:rPr>
      </w:pPr>
      <w:r>
        <w:rPr>
          <w:rFonts w:hint="eastAsia"/>
          <w:sz w:val="24"/>
        </w:rPr>
        <w:t>（二）具有良好的商业信誉和健全的财务会计制度；</w:t>
      </w:r>
    </w:p>
    <w:p>
      <w:pPr>
        <w:spacing w:line="312" w:lineRule="auto"/>
        <w:ind w:firstLine="480" w:firstLineChars="200"/>
        <w:jc w:val="left"/>
        <w:rPr>
          <w:rFonts w:hint="eastAsia"/>
          <w:sz w:val="24"/>
        </w:rPr>
      </w:pPr>
      <w:r>
        <w:rPr>
          <w:rFonts w:hint="eastAsia"/>
          <w:sz w:val="24"/>
        </w:rPr>
        <w:t>（三）具有履行合同所必需的设备和专业技术能力；</w:t>
      </w:r>
    </w:p>
    <w:p>
      <w:pPr>
        <w:spacing w:line="312" w:lineRule="auto"/>
        <w:ind w:firstLine="480" w:firstLineChars="200"/>
        <w:jc w:val="left"/>
        <w:rPr>
          <w:rFonts w:hint="eastAsia"/>
          <w:sz w:val="24"/>
        </w:rPr>
      </w:pPr>
      <w:r>
        <w:rPr>
          <w:rFonts w:hint="eastAsia"/>
          <w:sz w:val="24"/>
        </w:rPr>
        <w:t>（四）有依法缴纳税收和社会保障资金的良好记录；</w:t>
      </w:r>
    </w:p>
    <w:p>
      <w:pPr>
        <w:spacing w:line="312" w:lineRule="auto"/>
        <w:ind w:firstLine="480" w:firstLineChars="200"/>
        <w:jc w:val="left"/>
        <w:rPr>
          <w:rFonts w:hint="eastAsia"/>
          <w:sz w:val="24"/>
        </w:rPr>
      </w:pPr>
      <w:r>
        <w:rPr>
          <w:rFonts w:hint="eastAsia"/>
          <w:sz w:val="24"/>
        </w:rPr>
        <w:t>（五）参加采购活动前三年内，在经营活动中没有重大违法记录；</w:t>
      </w:r>
    </w:p>
    <w:p>
      <w:pPr>
        <w:spacing w:line="312" w:lineRule="auto"/>
        <w:ind w:firstLine="480" w:firstLineChars="200"/>
        <w:jc w:val="left"/>
        <w:rPr>
          <w:rFonts w:hint="eastAsia"/>
          <w:sz w:val="24"/>
        </w:rPr>
      </w:pPr>
      <w:r>
        <w:rPr>
          <w:rFonts w:hint="eastAsia"/>
          <w:sz w:val="24"/>
        </w:rPr>
        <w:t>（六）法律、行政法规规定的其他条件；</w:t>
      </w:r>
    </w:p>
    <w:p>
      <w:pPr>
        <w:spacing w:line="312" w:lineRule="auto"/>
        <w:ind w:firstLine="480" w:firstLineChars="200"/>
        <w:jc w:val="left"/>
        <w:rPr>
          <w:rFonts w:hint="eastAsia" w:eastAsia="宋体"/>
          <w:sz w:val="24"/>
          <w:lang w:eastAsia="zh-CN"/>
        </w:rPr>
      </w:pPr>
      <w:r>
        <w:rPr>
          <w:rFonts w:hint="eastAsia"/>
          <w:sz w:val="24"/>
        </w:rPr>
        <w:t>（七）根据采购项目提出的特殊条件：</w:t>
      </w:r>
      <w:r>
        <w:rPr>
          <w:rFonts w:hint="eastAsia"/>
          <w:sz w:val="24"/>
          <w:lang w:eastAsia="zh-CN"/>
        </w:rPr>
        <w:t>无</w:t>
      </w:r>
    </w:p>
    <w:p>
      <w:pPr>
        <w:spacing w:line="312" w:lineRule="auto"/>
        <w:ind w:firstLine="480" w:firstLineChars="200"/>
        <w:jc w:val="left"/>
        <w:rPr>
          <w:rFonts w:hint="eastAsia"/>
          <w:sz w:val="24"/>
        </w:rPr>
      </w:pPr>
      <w:r>
        <w:rPr>
          <w:rFonts w:hint="eastAsia"/>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sz w:val="24"/>
        </w:rPr>
      </w:pPr>
      <w:r>
        <w:rPr>
          <w:rFonts w:hint="eastAsia"/>
          <w:sz w:val="24"/>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sz w:val="24"/>
        </w:rPr>
      </w:pPr>
      <w:r>
        <w:rPr>
          <w:rFonts w:hint="eastAsia"/>
          <w:sz w:val="24"/>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sz w:val="24"/>
        </w:rPr>
      </w:pPr>
      <w:r>
        <w:rPr>
          <w:rFonts w:hint="eastAsia"/>
          <w:sz w:val="24"/>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sz w:val="24"/>
        </w:rPr>
      </w:pPr>
      <w:r>
        <w:rPr>
          <w:rFonts w:hint="eastAsia"/>
          <w:sz w:val="24"/>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sz w:val="24"/>
        </w:rPr>
      </w:pPr>
      <w:r>
        <w:rPr>
          <w:rFonts w:hint="eastAsia"/>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sz w:val="24"/>
        </w:rPr>
      </w:pPr>
      <w:r>
        <w:rPr>
          <w:rFonts w:hint="eastAsia"/>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cs="Arial"/>
          <w:b/>
          <w:bCs/>
          <w:sz w:val="32"/>
          <w:szCs w:val="32"/>
        </w:rPr>
      </w:pPr>
      <w:r>
        <w:rPr>
          <w:rFonts w:ascii="宋体" w:hAnsi="宋体" w:cs="Arial"/>
          <w:b/>
          <w:bCs/>
        </w:rPr>
        <w:br w:type="page"/>
      </w:r>
      <w:bookmarkStart w:id="62" w:name="_Toc20460"/>
      <w:bookmarkStart w:id="63" w:name="_Toc30219"/>
      <w:bookmarkStart w:id="64" w:name="_Toc2381"/>
      <w:bookmarkStart w:id="65" w:name="_Toc9917"/>
      <w:bookmarkStart w:id="66" w:name="_Toc2589"/>
      <w:bookmarkStart w:id="67" w:name="_Toc16489"/>
      <w:bookmarkStart w:id="68" w:name="_Toc2900"/>
      <w:r>
        <w:rPr>
          <w:rFonts w:ascii="黑体" w:hAnsi="黑体" w:eastAsia="黑体" w:cs="Arial"/>
          <w:bCs/>
          <w:sz w:val="32"/>
          <w:szCs w:val="32"/>
        </w:rPr>
        <w:t>六</w:t>
      </w:r>
      <w:r>
        <w:rPr>
          <w:rFonts w:hint="eastAsia" w:ascii="黑体" w:hAnsi="黑体" w:eastAsia="黑体" w:cs="Arial"/>
          <w:bCs/>
          <w:sz w:val="32"/>
          <w:szCs w:val="32"/>
        </w:rPr>
        <w:t>、竞标人廉洁自律承诺书</w:t>
      </w:r>
      <w:bookmarkEnd w:id="62"/>
      <w:bookmarkEnd w:id="63"/>
      <w:bookmarkEnd w:id="64"/>
      <w:bookmarkEnd w:id="65"/>
      <w:bookmarkEnd w:id="66"/>
      <w:bookmarkEnd w:id="67"/>
      <w:bookmarkEnd w:id="68"/>
    </w:p>
    <w:p>
      <w:pPr>
        <w:spacing w:line="360" w:lineRule="auto"/>
        <w:ind w:firstLine="480" w:firstLineChars="200"/>
        <w:jc w:val="left"/>
        <w:rPr>
          <w:rFonts w:hint="eastAsia"/>
          <w:sz w:val="24"/>
        </w:rPr>
      </w:pPr>
      <w:r>
        <w:rPr>
          <w:rFonts w:hint="eastAsia"/>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sz w:val="24"/>
        </w:rPr>
      </w:pPr>
      <w:r>
        <w:rPr>
          <w:rFonts w:hint="eastAsia"/>
          <w:sz w:val="24"/>
        </w:rPr>
        <w:t>一、严格执行《招标投标法》、《采购实施条例》、《反不正当竞争法》等有关法律法规规章政策的规定。</w:t>
      </w:r>
    </w:p>
    <w:p>
      <w:pPr>
        <w:spacing w:line="360" w:lineRule="auto"/>
        <w:ind w:firstLine="480" w:firstLineChars="200"/>
        <w:jc w:val="left"/>
        <w:rPr>
          <w:rFonts w:hint="eastAsia"/>
          <w:sz w:val="24"/>
        </w:rPr>
      </w:pPr>
      <w:r>
        <w:rPr>
          <w:rFonts w:hint="eastAsia"/>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sz w:val="24"/>
        </w:rPr>
      </w:pPr>
      <w:r>
        <w:rPr>
          <w:rFonts w:hint="eastAsia"/>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sz w:val="24"/>
        </w:rPr>
      </w:pPr>
      <w:r>
        <w:rPr>
          <w:rFonts w:hint="eastAsia"/>
          <w:sz w:val="24"/>
        </w:rPr>
        <w:t>四、自觉遵守开评标（审）现场工作纪律，不私下接触评审专家，不干扰正常的开评标（审）秩序。</w:t>
      </w:r>
    </w:p>
    <w:p>
      <w:pPr>
        <w:spacing w:line="360" w:lineRule="auto"/>
        <w:ind w:firstLine="480" w:firstLineChars="200"/>
        <w:jc w:val="left"/>
        <w:rPr>
          <w:rFonts w:hint="eastAsia"/>
          <w:sz w:val="24"/>
        </w:rPr>
      </w:pPr>
      <w:r>
        <w:rPr>
          <w:rFonts w:hint="eastAsia"/>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sz w:val="24"/>
        </w:rPr>
      </w:pPr>
      <w:r>
        <w:rPr>
          <w:rFonts w:hint="eastAsia"/>
          <w:sz w:val="24"/>
        </w:rPr>
        <w:t>六、我方自愿将本承诺书作为竞标文件的附件，具有同等的法律效力。</w:t>
      </w:r>
    </w:p>
    <w:p>
      <w:pPr>
        <w:spacing w:line="360" w:lineRule="auto"/>
        <w:ind w:firstLine="480" w:firstLineChars="200"/>
        <w:jc w:val="left"/>
        <w:rPr>
          <w:rFonts w:hint="eastAsia"/>
          <w:sz w:val="24"/>
        </w:rPr>
      </w:pPr>
      <w:r>
        <w:rPr>
          <w:rFonts w:hint="eastAsia"/>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sz w:val="24"/>
        </w:rPr>
      </w:pPr>
    </w:p>
    <w:p>
      <w:pPr>
        <w:spacing w:line="360" w:lineRule="auto"/>
        <w:ind w:firstLine="480" w:firstLineChars="200"/>
        <w:jc w:val="left"/>
        <w:rPr>
          <w:rFonts w:hint="eastAsia"/>
          <w:sz w:val="24"/>
        </w:rPr>
      </w:pPr>
      <w:r>
        <w:rPr>
          <w:rFonts w:hint="eastAsia"/>
          <w:sz w:val="24"/>
        </w:rPr>
        <w:t>供应商名称：XXX（盖单位公章）</w:t>
      </w:r>
    </w:p>
    <w:p>
      <w:pPr>
        <w:spacing w:line="360" w:lineRule="auto"/>
        <w:ind w:firstLine="480" w:firstLineChars="200"/>
        <w:jc w:val="left"/>
        <w:rPr>
          <w:rFonts w:hint="eastAsia"/>
          <w:sz w:val="24"/>
        </w:rPr>
      </w:pPr>
      <w:r>
        <w:rPr>
          <w:rFonts w:hint="eastAsia"/>
          <w:sz w:val="24"/>
        </w:rPr>
        <w:t>法定代表人或授权代表（签字或盖章）：XXX</w:t>
      </w:r>
    </w:p>
    <w:p>
      <w:pPr>
        <w:spacing w:line="360" w:lineRule="auto"/>
        <w:ind w:firstLine="480" w:firstLineChars="200"/>
        <w:jc w:val="left"/>
        <w:rPr>
          <w:rFonts w:hint="eastAsia"/>
          <w:sz w:val="24"/>
        </w:rPr>
      </w:pPr>
      <w:r>
        <w:rPr>
          <w:rFonts w:hint="eastAsia"/>
          <w:sz w:val="24"/>
        </w:rPr>
        <w:t xml:space="preserve">日      期：XXX年XXX月XXX日 </w:t>
      </w:r>
    </w:p>
    <w:p>
      <w:pPr>
        <w:spacing w:before="120" w:beforeLines="50" w:after="360" w:afterLines="150"/>
        <w:jc w:val="center"/>
        <w:outlineLvl w:val="1"/>
        <w:rPr>
          <w:rFonts w:hint="eastAsia" w:ascii="宋体" w:hAnsi="宋体" w:cs="Arial"/>
          <w:b/>
          <w:bCs/>
          <w:sz w:val="32"/>
          <w:szCs w:val="32"/>
        </w:rPr>
      </w:pPr>
      <w:r>
        <w:rPr>
          <w:rFonts w:ascii="宋体" w:hAnsi="宋体" w:cs="Arial"/>
          <w:b/>
          <w:bCs/>
          <w:sz w:val="32"/>
          <w:szCs w:val="32"/>
        </w:rPr>
        <w:br w:type="page"/>
      </w:r>
      <w:bookmarkStart w:id="69" w:name="_Toc750"/>
      <w:bookmarkStart w:id="70" w:name="_Toc3678"/>
      <w:r>
        <w:rPr>
          <w:rFonts w:hint="eastAsia" w:ascii="黑体" w:hAnsi="黑体" w:eastAsia="黑体" w:cs="Arial"/>
          <w:bCs/>
          <w:sz w:val="32"/>
          <w:szCs w:val="32"/>
        </w:rPr>
        <w:t>七、供应商基本情况表</w:t>
      </w:r>
      <w:bookmarkEnd w:id="69"/>
      <w:bookmarkEnd w:id="70"/>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供应商名称</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注册地址</w:t>
            </w:r>
          </w:p>
        </w:tc>
        <w:tc>
          <w:tcPr>
            <w:tcW w:w="4586" w:type="dxa"/>
            <w:gridSpan w:val="5"/>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邮政编码</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sz w:val="24"/>
              </w:rPr>
            </w:pPr>
            <w:r>
              <w:rPr>
                <w:rFonts w:hint="eastAsia" w:ascii="宋体" w:hAnsi="宋体" w:cs="Arial"/>
                <w:bCs/>
                <w:sz w:val="24"/>
              </w:rPr>
              <w:t>联系方式</w:t>
            </w:r>
          </w:p>
        </w:tc>
        <w:tc>
          <w:tcPr>
            <w:tcW w:w="986" w:type="dxa"/>
            <w:noWrap w:val="0"/>
            <w:vAlign w:val="center"/>
          </w:tcPr>
          <w:p>
            <w:pPr>
              <w:jc w:val="center"/>
              <w:rPr>
                <w:rFonts w:hint="eastAsia" w:ascii="宋体" w:hAnsi="宋体" w:cs="Arial"/>
                <w:bCs/>
                <w:sz w:val="24"/>
              </w:rPr>
            </w:pPr>
            <w:r>
              <w:rPr>
                <w:rFonts w:hint="eastAsia" w:ascii="宋体" w:hAnsi="宋体" w:cs="Arial"/>
                <w:bCs/>
                <w:sz w:val="24"/>
              </w:rPr>
              <w:t>联系人</w:t>
            </w:r>
          </w:p>
        </w:tc>
        <w:tc>
          <w:tcPr>
            <w:tcW w:w="3600" w:type="dxa"/>
            <w:gridSpan w:val="4"/>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sz w:val="24"/>
              </w:rPr>
            </w:pPr>
          </w:p>
        </w:tc>
        <w:tc>
          <w:tcPr>
            <w:tcW w:w="986" w:type="dxa"/>
            <w:noWrap w:val="0"/>
            <w:vAlign w:val="center"/>
          </w:tcPr>
          <w:p>
            <w:pPr>
              <w:jc w:val="center"/>
              <w:rPr>
                <w:rFonts w:hint="eastAsia" w:ascii="宋体" w:hAnsi="宋体" w:cs="Arial"/>
                <w:bCs/>
                <w:sz w:val="24"/>
              </w:rPr>
            </w:pPr>
            <w:r>
              <w:rPr>
                <w:rFonts w:hint="eastAsia" w:ascii="宋体" w:hAnsi="宋体" w:cs="Arial"/>
                <w:bCs/>
                <w:sz w:val="24"/>
              </w:rPr>
              <w:t>传真</w:t>
            </w:r>
          </w:p>
        </w:tc>
        <w:tc>
          <w:tcPr>
            <w:tcW w:w="3600" w:type="dxa"/>
            <w:gridSpan w:val="4"/>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网址</w:t>
            </w:r>
          </w:p>
        </w:tc>
        <w:tc>
          <w:tcPr>
            <w:tcW w:w="1477" w:type="dxa"/>
            <w:gridSpan w:val="2"/>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组织结构</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法定代表人</w:t>
            </w:r>
          </w:p>
        </w:tc>
        <w:tc>
          <w:tcPr>
            <w:tcW w:w="1166" w:type="dxa"/>
            <w:gridSpan w:val="2"/>
            <w:noWrap w:val="0"/>
            <w:vAlign w:val="center"/>
          </w:tcPr>
          <w:p>
            <w:pPr>
              <w:jc w:val="center"/>
              <w:rPr>
                <w:rFonts w:hint="eastAsia" w:ascii="宋体" w:hAnsi="宋体" w:cs="Arial"/>
                <w:bCs/>
                <w:sz w:val="24"/>
              </w:rPr>
            </w:pPr>
            <w:r>
              <w:rPr>
                <w:rFonts w:hint="eastAsia" w:ascii="宋体" w:hAnsi="宋体" w:cs="Arial"/>
                <w:bCs/>
                <w:sz w:val="24"/>
              </w:rPr>
              <w:t>姓名</w:t>
            </w:r>
          </w:p>
        </w:tc>
        <w:tc>
          <w:tcPr>
            <w:tcW w:w="1260" w:type="dxa"/>
            <w:noWrap w:val="0"/>
            <w:vAlign w:val="center"/>
          </w:tcPr>
          <w:p>
            <w:pPr>
              <w:jc w:val="center"/>
              <w:rPr>
                <w:rFonts w:hint="eastAsia" w:ascii="宋体" w:hAnsi="宋体" w:cs="Arial"/>
                <w:bCs/>
                <w:sz w:val="24"/>
              </w:rPr>
            </w:pPr>
          </w:p>
        </w:tc>
        <w:tc>
          <w:tcPr>
            <w:tcW w:w="1260" w:type="dxa"/>
            <w:noWrap w:val="0"/>
            <w:vAlign w:val="center"/>
          </w:tcPr>
          <w:p>
            <w:pPr>
              <w:jc w:val="center"/>
              <w:rPr>
                <w:rFonts w:hint="eastAsia" w:ascii="宋体" w:hAnsi="宋体" w:cs="Arial"/>
                <w:bCs/>
                <w:sz w:val="24"/>
              </w:rPr>
            </w:pPr>
            <w:r>
              <w:rPr>
                <w:rFonts w:hint="eastAsia" w:ascii="宋体" w:hAnsi="宋体" w:cs="Arial"/>
                <w:bCs/>
                <w:sz w:val="24"/>
              </w:rPr>
              <w:t>技术职称</w:t>
            </w:r>
          </w:p>
        </w:tc>
        <w:tc>
          <w:tcPr>
            <w:tcW w:w="1260" w:type="dxa"/>
            <w:gridSpan w:val="2"/>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117" w:type="dxa"/>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技术负责人</w:t>
            </w:r>
          </w:p>
        </w:tc>
        <w:tc>
          <w:tcPr>
            <w:tcW w:w="1166" w:type="dxa"/>
            <w:gridSpan w:val="2"/>
            <w:noWrap w:val="0"/>
            <w:vAlign w:val="center"/>
          </w:tcPr>
          <w:p>
            <w:pPr>
              <w:jc w:val="center"/>
              <w:rPr>
                <w:rFonts w:hint="eastAsia" w:ascii="宋体" w:hAnsi="宋体" w:cs="Arial"/>
                <w:bCs/>
                <w:sz w:val="24"/>
              </w:rPr>
            </w:pPr>
            <w:r>
              <w:rPr>
                <w:rFonts w:hint="eastAsia" w:ascii="宋体" w:hAnsi="宋体" w:cs="Arial"/>
                <w:bCs/>
                <w:sz w:val="24"/>
              </w:rPr>
              <w:t>姓名</w:t>
            </w:r>
          </w:p>
        </w:tc>
        <w:tc>
          <w:tcPr>
            <w:tcW w:w="1260" w:type="dxa"/>
            <w:noWrap w:val="0"/>
            <w:vAlign w:val="center"/>
          </w:tcPr>
          <w:p>
            <w:pPr>
              <w:jc w:val="center"/>
              <w:rPr>
                <w:rFonts w:hint="eastAsia" w:ascii="宋体" w:hAnsi="宋体" w:cs="Arial"/>
                <w:bCs/>
                <w:sz w:val="24"/>
              </w:rPr>
            </w:pPr>
          </w:p>
        </w:tc>
        <w:tc>
          <w:tcPr>
            <w:tcW w:w="1260" w:type="dxa"/>
            <w:noWrap w:val="0"/>
            <w:vAlign w:val="center"/>
          </w:tcPr>
          <w:p>
            <w:pPr>
              <w:jc w:val="center"/>
              <w:rPr>
                <w:rFonts w:hint="eastAsia" w:ascii="宋体" w:hAnsi="宋体" w:cs="Arial"/>
                <w:bCs/>
                <w:sz w:val="24"/>
              </w:rPr>
            </w:pPr>
            <w:r>
              <w:rPr>
                <w:rFonts w:hint="eastAsia" w:ascii="宋体" w:hAnsi="宋体" w:cs="Arial"/>
                <w:bCs/>
                <w:sz w:val="24"/>
              </w:rPr>
              <w:t>技术职称</w:t>
            </w:r>
          </w:p>
        </w:tc>
        <w:tc>
          <w:tcPr>
            <w:tcW w:w="1260" w:type="dxa"/>
            <w:gridSpan w:val="2"/>
            <w:noWrap w:val="0"/>
            <w:vAlign w:val="center"/>
          </w:tcPr>
          <w:p>
            <w:pPr>
              <w:jc w:val="center"/>
              <w:rPr>
                <w:rFonts w:hint="eastAsia" w:ascii="宋体" w:hAnsi="宋体" w:cs="Arial"/>
                <w:bCs/>
                <w:sz w:val="24"/>
              </w:rPr>
            </w:pPr>
          </w:p>
        </w:tc>
        <w:tc>
          <w:tcPr>
            <w:tcW w:w="1260" w:type="dxa"/>
            <w:gridSpan w:val="3"/>
            <w:noWrap w:val="0"/>
            <w:vAlign w:val="center"/>
          </w:tcPr>
          <w:p>
            <w:pPr>
              <w:jc w:val="center"/>
              <w:rPr>
                <w:rFonts w:hint="eastAsia" w:ascii="宋体" w:hAnsi="宋体" w:cs="Arial"/>
                <w:bCs/>
                <w:sz w:val="24"/>
              </w:rPr>
            </w:pPr>
            <w:r>
              <w:rPr>
                <w:rFonts w:hint="eastAsia" w:ascii="宋体" w:hAnsi="宋体" w:cs="Arial"/>
                <w:bCs/>
                <w:sz w:val="24"/>
              </w:rPr>
              <w:t>联系电话</w:t>
            </w:r>
          </w:p>
        </w:tc>
        <w:tc>
          <w:tcPr>
            <w:tcW w:w="1117" w:type="dxa"/>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成立时间</w:t>
            </w:r>
          </w:p>
        </w:tc>
        <w:tc>
          <w:tcPr>
            <w:tcW w:w="2426" w:type="dxa"/>
            <w:gridSpan w:val="3"/>
            <w:noWrap w:val="0"/>
            <w:vAlign w:val="center"/>
          </w:tcPr>
          <w:p>
            <w:pPr>
              <w:jc w:val="center"/>
              <w:rPr>
                <w:rFonts w:hint="eastAsia" w:ascii="宋体" w:hAnsi="宋体" w:cs="Arial"/>
                <w:bCs/>
                <w:sz w:val="24"/>
              </w:rPr>
            </w:pPr>
          </w:p>
        </w:tc>
        <w:tc>
          <w:tcPr>
            <w:tcW w:w="4897" w:type="dxa"/>
            <w:gridSpan w:val="7"/>
            <w:noWrap w:val="0"/>
            <w:vAlign w:val="center"/>
          </w:tcPr>
          <w:p>
            <w:pPr>
              <w:jc w:val="center"/>
              <w:rPr>
                <w:rFonts w:hint="eastAsia" w:ascii="宋体" w:hAnsi="宋体" w:cs="Arial"/>
                <w:bCs/>
                <w:sz w:val="24"/>
              </w:rPr>
            </w:pPr>
            <w:r>
              <w:rPr>
                <w:rFonts w:hint="eastAsia" w:ascii="宋体" w:hAnsi="宋体" w:cs="Arial"/>
                <w:bCs/>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企业资质等级</w:t>
            </w:r>
          </w:p>
        </w:tc>
        <w:tc>
          <w:tcPr>
            <w:tcW w:w="2426" w:type="dxa"/>
            <w:gridSpan w:val="3"/>
            <w:noWrap w:val="0"/>
            <w:vAlign w:val="center"/>
          </w:tcPr>
          <w:p>
            <w:pPr>
              <w:jc w:val="center"/>
              <w:rPr>
                <w:rFonts w:hint="eastAsia" w:ascii="宋体" w:hAnsi="宋体" w:cs="Arial"/>
                <w:bCs/>
                <w:sz w:val="24"/>
              </w:rPr>
            </w:pPr>
          </w:p>
        </w:tc>
        <w:tc>
          <w:tcPr>
            <w:tcW w:w="1260" w:type="dxa"/>
            <w:vMerge w:val="restart"/>
            <w:noWrap w:val="0"/>
            <w:vAlign w:val="center"/>
          </w:tcPr>
          <w:p>
            <w:pPr>
              <w:jc w:val="center"/>
              <w:rPr>
                <w:rFonts w:hint="eastAsia" w:ascii="宋体" w:hAnsi="宋体" w:cs="Arial"/>
                <w:bCs/>
                <w:sz w:val="24"/>
              </w:rPr>
            </w:pPr>
            <w:r>
              <w:rPr>
                <w:rFonts w:hint="eastAsia" w:ascii="宋体" w:hAnsi="宋体" w:cs="Arial"/>
                <w:bCs/>
                <w:sz w:val="24"/>
              </w:rPr>
              <w:t>其中</w:t>
            </w: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项目经理</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营业执照</w:t>
            </w:r>
            <w:r>
              <w:rPr>
                <w:rFonts w:hint="eastAsia"/>
                <w:sz w:val="24"/>
              </w:rPr>
              <w:t>号</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高级职称人员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注册资金</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中级职称人员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开户银行</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初级职称人员</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账号</w:t>
            </w:r>
          </w:p>
        </w:tc>
        <w:tc>
          <w:tcPr>
            <w:tcW w:w="2426" w:type="dxa"/>
            <w:gridSpan w:val="3"/>
            <w:noWrap w:val="0"/>
            <w:vAlign w:val="center"/>
          </w:tcPr>
          <w:p>
            <w:pPr>
              <w:jc w:val="center"/>
              <w:rPr>
                <w:rFonts w:hint="eastAsia" w:ascii="宋体" w:hAnsi="宋体" w:cs="Arial"/>
                <w:bCs/>
                <w:sz w:val="24"/>
              </w:rPr>
            </w:pPr>
          </w:p>
        </w:tc>
        <w:tc>
          <w:tcPr>
            <w:tcW w:w="1260" w:type="dxa"/>
            <w:vMerge w:val="continue"/>
            <w:noWrap w:val="0"/>
            <w:vAlign w:val="center"/>
          </w:tcPr>
          <w:p>
            <w:pPr>
              <w:jc w:val="center"/>
              <w:rPr>
                <w:rFonts w:hint="eastAsia" w:ascii="宋体" w:hAnsi="宋体" w:cs="Arial"/>
                <w:bCs/>
                <w:sz w:val="24"/>
              </w:rPr>
            </w:pPr>
          </w:p>
        </w:tc>
        <w:tc>
          <w:tcPr>
            <w:tcW w:w="2101" w:type="dxa"/>
            <w:gridSpan w:val="3"/>
            <w:noWrap w:val="0"/>
            <w:vAlign w:val="center"/>
          </w:tcPr>
          <w:p>
            <w:pPr>
              <w:jc w:val="center"/>
              <w:rPr>
                <w:rFonts w:hint="eastAsia" w:ascii="宋体" w:hAnsi="宋体" w:cs="Arial"/>
                <w:bCs/>
                <w:sz w:val="24"/>
              </w:rPr>
            </w:pPr>
            <w:r>
              <w:rPr>
                <w:rFonts w:hint="eastAsia" w:ascii="宋体" w:hAnsi="宋体" w:cs="Arial"/>
                <w:bCs/>
                <w:sz w:val="24"/>
              </w:rPr>
              <w:t>技工</w:t>
            </w:r>
          </w:p>
        </w:tc>
        <w:tc>
          <w:tcPr>
            <w:tcW w:w="1536" w:type="dxa"/>
            <w:gridSpan w:val="3"/>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经营范围</w:t>
            </w:r>
          </w:p>
        </w:tc>
        <w:tc>
          <w:tcPr>
            <w:tcW w:w="7323" w:type="dxa"/>
            <w:gridSpan w:val="10"/>
            <w:noWrap w:val="0"/>
            <w:vAlign w:val="center"/>
          </w:tcPr>
          <w:p>
            <w:pPr>
              <w:jc w:val="center"/>
              <w:rPr>
                <w:rFonts w:hint="eastAsia" w:ascii="宋体" w:hAns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sz w:val="24"/>
              </w:rPr>
            </w:pPr>
            <w:r>
              <w:rPr>
                <w:rFonts w:hint="eastAsia" w:ascii="宋体" w:hAnsi="宋体" w:cs="Arial"/>
                <w:bCs/>
                <w:sz w:val="24"/>
              </w:rPr>
              <w:t>备注</w:t>
            </w:r>
          </w:p>
        </w:tc>
        <w:tc>
          <w:tcPr>
            <w:tcW w:w="7323" w:type="dxa"/>
            <w:gridSpan w:val="10"/>
            <w:noWrap w:val="0"/>
            <w:vAlign w:val="center"/>
          </w:tcPr>
          <w:p>
            <w:pPr>
              <w:jc w:val="center"/>
              <w:rPr>
                <w:rFonts w:hint="eastAsia" w:ascii="宋体" w:hAnsi="宋体" w:cs="Arial"/>
                <w:bCs/>
                <w:sz w:val="24"/>
              </w:rPr>
            </w:pPr>
          </w:p>
        </w:tc>
      </w:tr>
    </w:tbl>
    <w:p>
      <w:pPr>
        <w:adjustRightInd w:val="0"/>
        <w:spacing w:line="400" w:lineRule="exact"/>
        <w:jc w:val="left"/>
        <w:rPr>
          <w:rFonts w:hint="eastAsia" w:ascii="宋体" w:hAnsi="宋体"/>
          <w:sz w:val="24"/>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pStyle w:val="3"/>
        <w:rPr>
          <w:rFonts w:hint="eastAsia"/>
        </w:rPr>
      </w:pPr>
    </w:p>
    <w:p>
      <w:pPr>
        <w:rPr>
          <w:rFonts w:hint="eastAsia" w:ascii="宋体" w:hAnsi="宋体"/>
          <w:b/>
          <w:bCs/>
          <w:sz w:val="28"/>
          <w:szCs w:val="28"/>
        </w:rPr>
        <w:sectPr>
          <w:headerReference r:id="rId11" w:type="first"/>
          <w:headerReference r:id="rId9" w:type="default"/>
          <w:footerReference r:id="rId12" w:type="default"/>
          <w:headerReference r:id="rId10"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sz w:val="32"/>
          <w:szCs w:val="32"/>
          <w:lang w:eastAsia="zh-CN"/>
        </w:rPr>
      </w:pPr>
      <w:r>
        <w:rPr>
          <w:rFonts w:ascii="黑体" w:hAnsi="黑体" w:eastAsia="黑体" w:cs="Arial"/>
          <w:bCs/>
          <w:sz w:val="32"/>
          <w:szCs w:val="32"/>
        </w:rPr>
        <w:br w:type="page"/>
      </w:r>
      <w:bookmarkStart w:id="71" w:name="_Toc23335"/>
      <w:bookmarkStart w:id="72" w:name="_Toc11538"/>
      <w:r>
        <w:rPr>
          <w:rFonts w:hint="eastAsia" w:ascii="黑体" w:hAnsi="黑体" w:eastAsia="黑体" w:cs="Arial"/>
          <w:bCs/>
          <w:sz w:val="32"/>
          <w:szCs w:val="32"/>
        </w:rPr>
        <w:t>八、供应商本项目管理、技术、服务人员情况表</w:t>
      </w:r>
      <w:bookmarkEnd w:id="71"/>
      <w:r>
        <w:rPr>
          <w:rFonts w:hint="eastAsia" w:ascii="黑体" w:hAnsi="黑体" w:eastAsia="黑体" w:cs="Arial"/>
          <w:bCs/>
          <w:sz w:val="32"/>
          <w:szCs w:val="32"/>
          <w:lang w:eastAsia="zh-CN"/>
        </w:rPr>
        <w:t>（不填）</w:t>
      </w:r>
      <w:bookmarkEnd w:id="7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sz w:val="24"/>
              </w:rPr>
            </w:pPr>
            <w:r>
              <w:rPr>
                <w:rFonts w:hint="eastAsia"/>
                <w:b/>
                <w:sz w:val="24"/>
              </w:rPr>
              <w:t>类别</w:t>
            </w:r>
          </w:p>
        </w:tc>
        <w:tc>
          <w:tcPr>
            <w:tcW w:w="947" w:type="dxa"/>
            <w:vMerge w:val="restart"/>
            <w:noWrap w:val="0"/>
            <w:vAlign w:val="center"/>
          </w:tcPr>
          <w:p>
            <w:pPr>
              <w:jc w:val="center"/>
              <w:rPr>
                <w:rFonts w:hint="eastAsia"/>
                <w:b/>
                <w:sz w:val="24"/>
              </w:rPr>
            </w:pPr>
            <w:r>
              <w:rPr>
                <w:rFonts w:hint="eastAsia"/>
                <w:b/>
                <w:sz w:val="24"/>
              </w:rPr>
              <w:t>职务</w:t>
            </w:r>
          </w:p>
        </w:tc>
        <w:tc>
          <w:tcPr>
            <w:tcW w:w="947" w:type="dxa"/>
            <w:vMerge w:val="restart"/>
            <w:noWrap w:val="0"/>
            <w:vAlign w:val="center"/>
          </w:tcPr>
          <w:p>
            <w:pPr>
              <w:jc w:val="center"/>
              <w:rPr>
                <w:rFonts w:hint="eastAsia"/>
                <w:b/>
                <w:sz w:val="24"/>
              </w:rPr>
            </w:pPr>
            <w:r>
              <w:rPr>
                <w:rFonts w:hint="eastAsia"/>
                <w:b/>
                <w:sz w:val="24"/>
              </w:rPr>
              <w:t>姓名</w:t>
            </w:r>
          </w:p>
        </w:tc>
        <w:tc>
          <w:tcPr>
            <w:tcW w:w="947" w:type="dxa"/>
            <w:vMerge w:val="restart"/>
            <w:noWrap w:val="0"/>
            <w:vAlign w:val="center"/>
          </w:tcPr>
          <w:p>
            <w:pPr>
              <w:jc w:val="center"/>
              <w:rPr>
                <w:rFonts w:hint="eastAsia"/>
                <w:b/>
                <w:sz w:val="24"/>
              </w:rPr>
            </w:pPr>
            <w:r>
              <w:rPr>
                <w:rFonts w:hint="eastAsia"/>
                <w:b/>
                <w:sz w:val="24"/>
              </w:rPr>
              <w:t>职称</w:t>
            </w:r>
          </w:p>
        </w:tc>
        <w:tc>
          <w:tcPr>
            <w:tcW w:w="947" w:type="dxa"/>
            <w:vMerge w:val="restart"/>
            <w:noWrap w:val="0"/>
            <w:vAlign w:val="center"/>
          </w:tcPr>
          <w:p>
            <w:pPr>
              <w:jc w:val="center"/>
              <w:rPr>
                <w:rFonts w:hint="eastAsia"/>
                <w:b/>
                <w:sz w:val="24"/>
              </w:rPr>
            </w:pPr>
            <w:r>
              <w:rPr>
                <w:rFonts w:hint="eastAsia"/>
                <w:b/>
                <w:sz w:val="24"/>
              </w:rPr>
              <w:t>常住地</w:t>
            </w:r>
          </w:p>
        </w:tc>
        <w:tc>
          <w:tcPr>
            <w:tcW w:w="3788" w:type="dxa"/>
            <w:gridSpan w:val="4"/>
            <w:noWrap w:val="0"/>
            <w:vAlign w:val="center"/>
          </w:tcPr>
          <w:p>
            <w:pPr>
              <w:jc w:val="center"/>
              <w:rPr>
                <w:rFonts w:hint="eastAsia"/>
                <w:b/>
                <w:sz w:val="24"/>
              </w:rPr>
            </w:pPr>
            <w:r>
              <w:rPr>
                <w:rFonts w:hint="eastAsia"/>
                <w:b/>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vMerge w:val="continue"/>
            <w:noWrap w:val="0"/>
            <w:vAlign w:val="center"/>
          </w:tcPr>
          <w:p>
            <w:pPr>
              <w:jc w:val="center"/>
              <w:rPr>
                <w:rFonts w:hint="eastAsia"/>
                <w:b/>
                <w:sz w:val="24"/>
              </w:rPr>
            </w:pPr>
          </w:p>
        </w:tc>
        <w:tc>
          <w:tcPr>
            <w:tcW w:w="947" w:type="dxa"/>
            <w:noWrap w:val="0"/>
            <w:vAlign w:val="center"/>
          </w:tcPr>
          <w:p>
            <w:pPr>
              <w:jc w:val="center"/>
              <w:rPr>
                <w:rFonts w:hint="eastAsia"/>
                <w:b/>
                <w:sz w:val="24"/>
              </w:rPr>
            </w:pPr>
            <w:r>
              <w:rPr>
                <w:rFonts w:hint="eastAsia"/>
                <w:b/>
                <w:sz w:val="24"/>
              </w:rPr>
              <w:t>证书</w:t>
            </w:r>
          </w:p>
          <w:p>
            <w:pPr>
              <w:jc w:val="center"/>
              <w:rPr>
                <w:rFonts w:hint="eastAsia"/>
                <w:b/>
                <w:sz w:val="24"/>
              </w:rPr>
            </w:pPr>
            <w:r>
              <w:rPr>
                <w:rFonts w:hint="eastAsia"/>
                <w:b/>
                <w:sz w:val="24"/>
              </w:rPr>
              <w:t>名称</w:t>
            </w:r>
          </w:p>
        </w:tc>
        <w:tc>
          <w:tcPr>
            <w:tcW w:w="947" w:type="dxa"/>
            <w:noWrap w:val="0"/>
            <w:vAlign w:val="center"/>
          </w:tcPr>
          <w:p>
            <w:pPr>
              <w:jc w:val="center"/>
              <w:rPr>
                <w:rFonts w:hint="eastAsia"/>
                <w:b/>
                <w:sz w:val="24"/>
              </w:rPr>
            </w:pPr>
            <w:r>
              <w:rPr>
                <w:rFonts w:hint="eastAsia"/>
                <w:b/>
                <w:sz w:val="24"/>
              </w:rPr>
              <w:t>级别</w:t>
            </w:r>
          </w:p>
        </w:tc>
        <w:tc>
          <w:tcPr>
            <w:tcW w:w="947" w:type="dxa"/>
            <w:noWrap w:val="0"/>
            <w:vAlign w:val="center"/>
          </w:tcPr>
          <w:p>
            <w:pPr>
              <w:jc w:val="center"/>
              <w:rPr>
                <w:rFonts w:hint="eastAsia"/>
                <w:b/>
                <w:sz w:val="24"/>
              </w:rPr>
            </w:pPr>
            <w:r>
              <w:rPr>
                <w:rFonts w:hint="eastAsia"/>
                <w:b/>
                <w:sz w:val="24"/>
              </w:rPr>
              <w:t>证号</w:t>
            </w:r>
          </w:p>
        </w:tc>
        <w:tc>
          <w:tcPr>
            <w:tcW w:w="947" w:type="dxa"/>
            <w:noWrap w:val="0"/>
            <w:vAlign w:val="center"/>
          </w:tcPr>
          <w:p>
            <w:pPr>
              <w:jc w:val="center"/>
              <w:rPr>
                <w:rFonts w:hint="eastAsia"/>
                <w:b/>
                <w:sz w:val="24"/>
              </w:rPr>
            </w:pPr>
            <w:r>
              <w:rPr>
                <w:rFonts w:hint="eastAsia"/>
                <w:b/>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c>
          <w:tcPr>
            <w:tcW w:w="947" w:type="dxa"/>
            <w:noWrap w:val="0"/>
            <w:vAlign w:val="center"/>
          </w:tcPr>
          <w:p>
            <w:pPr>
              <w:rPr>
                <w:rFonts w:hint="eastAsia"/>
                <w:sz w:val="24"/>
              </w:rPr>
            </w:pPr>
          </w:p>
        </w:tc>
      </w:tr>
    </w:tbl>
    <w:p>
      <w:pPr>
        <w:rPr>
          <w:rFonts w:hint="eastAsia" w:ascii="宋体" w:hAnsi="宋体"/>
          <w:sz w:val="24"/>
        </w:rPr>
      </w:pPr>
    </w:p>
    <w:p>
      <w:pPr>
        <w:pStyle w:val="3"/>
        <w:rPr>
          <w:rFonts w:hint="eastAsia"/>
        </w:rPr>
      </w:pPr>
    </w:p>
    <w:p>
      <w:pPr>
        <w:pStyle w:val="3"/>
        <w:rPr>
          <w:rFonts w:hint="eastAsia"/>
        </w:rPr>
      </w:pPr>
    </w:p>
    <w:p>
      <w:pPr>
        <w:pStyle w:val="3"/>
        <w:rPr>
          <w:rFonts w:hint="eastAsia"/>
        </w:rPr>
      </w:pPr>
    </w:p>
    <w:p>
      <w:pPr>
        <w:pStyle w:val="6"/>
        <w:ind w:firstLine="420"/>
        <w:rPr>
          <w:rFonts w:hint="eastAsia"/>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1"/>
        <w:rPr>
          <w:rFonts w:hint="eastAsia" w:ascii="宋体" w:hAnsi="宋体"/>
          <w:b/>
          <w:bCs/>
          <w:sz w:val="32"/>
          <w:szCs w:val="32"/>
        </w:rPr>
      </w:pPr>
      <w:r>
        <w:rPr>
          <w:rFonts w:ascii="宋体" w:hAnsi="宋体"/>
          <w:b/>
          <w:bCs/>
          <w:sz w:val="32"/>
          <w:szCs w:val="32"/>
        </w:rPr>
        <w:br w:type="page"/>
      </w:r>
      <w:bookmarkStart w:id="73" w:name="_Toc29385"/>
      <w:bookmarkStart w:id="74" w:name="_Toc21403"/>
      <w:r>
        <w:rPr>
          <w:rFonts w:hint="eastAsia" w:ascii="黑体" w:hAnsi="黑体" w:eastAsia="黑体" w:cs="Arial"/>
          <w:bCs/>
          <w:sz w:val="32"/>
          <w:szCs w:val="32"/>
        </w:rPr>
        <w:t>九、商务、技术、服务要求应答表</w:t>
      </w:r>
      <w:bookmarkEnd w:id="73"/>
      <w:bookmarkEnd w:id="74"/>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sz w:val="24"/>
              </w:rPr>
            </w:pPr>
            <w:r>
              <w:rPr>
                <w:rFonts w:hint="eastAsia" w:ascii="宋体" w:hAnsi="宋体"/>
                <w:b/>
                <w:sz w:val="24"/>
              </w:rPr>
              <w:t>序号</w:t>
            </w:r>
          </w:p>
        </w:tc>
        <w:tc>
          <w:tcPr>
            <w:tcW w:w="4750" w:type="dxa"/>
            <w:noWrap w:val="0"/>
            <w:vAlign w:val="center"/>
          </w:tcPr>
          <w:p>
            <w:pPr>
              <w:jc w:val="center"/>
              <w:rPr>
                <w:rFonts w:hint="eastAsia" w:ascii="宋体" w:hAnsi="宋体"/>
                <w:b/>
                <w:sz w:val="24"/>
              </w:rPr>
            </w:pPr>
            <w:r>
              <w:rPr>
                <w:rFonts w:hint="eastAsia" w:ascii="宋体" w:hAnsi="宋体"/>
                <w:b/>
                <w:sz w:val="24"/>
              </w:rPr>
              <w:t>采购文件要求</w:t>
            </w:r>
          </w:p>
        </w:tc>
        <w:tc>
          <w:tcPr>
            <w:tcW w:w="3398" w:type="dxa"/>
            <w:noWrap w:val="0"/>
            <w:vAlign w:val="center"/>
          </w:tcPr>
          <w:p>
            <w:pPr>
              <w:jc w:val="center"/>
              <w:rPr>
                <w:rFonts w:hint="eastAsia" w:ascii="宋体" w:hAnsi="宋体"/>
                <w:b/>
                <w:sz w:val="24"/>
              </w:rPr>
            </w:pPr>
            <w:r>
              <w:rPr>
                <w:rFonts w:hint="eastAsia" w:ascii="宋体" w:hAnsi="宋体"/>
                <w:b/>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48" w:type="dxa"/>
            <w:noWrap w:val="0"/>
            <w:vAlign w:val="center"/>
          </w:tcPr>
          <w:p>
            <w:pPr>
              <w:jc w:val="center"/>
              <w:rPr>
                <w:rFonts w:hint="eastAsia" w:ascii="宋体" w:hAnsi="宋体"/>
                <w:sz w:val="24"/>
              </w:rPr>
            </w:pPr>
            <w:r>
              <w:rPr>
                <w:rFonts w:hint="eastAsia" w:ascii="宋体" w:hAnsi="宋体"/>
                <w:sz w:val="24"/>
              </w:rPr>
              <w:t>1</w:t>
            </w:r>
          </w:p>
        </w:tc>
        <w:tc>
          <w:tcPr>
            <w:tcW w:w="4750" w:type="dxa"/>
            <w:noWrap w:val="0"/>
            <w:vAlign w:val="center"/>
          </w:tcPr>
          <w:p>
            <w:pPr>
              <w:pStyle w:val="2"/>
              <w:numPr>
                <w:ilvl w:val="0"/>
                <w:numId w:val="0"/>
              </w:numPr>
              <w:jc w:val="left"/>
              <w:rPr>
                <w:rFonts w:ascii="宋体" w:hAnsi="宋体"/>
                <w:sz w:val="24"/>
              </w:rPr>
            </w:pPr>
            <w:r>
              <w:rPr>
                <w:rFonts w:hint="eastAsia"/>
                <w:color w:val="auto"/>
                <w:sz w:val="24"/>
                <w:highlight w:val="none"/>
                <w:u w:val="none"/>
                <w:lang w:val="en-US" w:eastAsia="zh-CN"/>
              </w:rPr>
              <w:t>供货时间；采购人通知5个工作日内完成供货</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2</w:t>
            </w:r>
          </w:p>
        </w:tc>
        <w:tc>
          <w:tcPr>
            <w:tcW w:w="475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31" w:rightChars="15"/>
              <w:textAlignment w:val="auto"/>
              <w:rPr>
                <w:rFonts w:hint="eastAsia" w:ascii="Times New Roman" w:hAnsi="Times New Roman" w:eastAsia="宋体" w:cs="Times New Roman"/>
                <w:spacing w:val="-4"/>
                <w:kern w:val="2"/>
                <w:sz w:val="24"/>
                <w:szCs w:val="24"/>
                <w:lang w:val="en-US" w:eastAsia="zh-CN" w:bidi="ar-SA"/>
              </w:rPr>
            </w:pPr>
            <w:r>
              <w:rPr>
                <w:rFonts w:hint="eastAsia"/>
                <w:color w:val="auto"/>
                <w:sz w:val="24"/>
                <w:highlight w:val="none"/>
                <w:u w:val="none"/>
                <w:lang w:val="en-US" w:eastAsia="zh-CN"/>
              </w:rPr>
              <w:t>提供的全部花卉必须品质优良，无灰尘和杂物、无病虫害、无枯枝黄叶，需保持旺盛的可观赏的生长形态。乙方需保证自验收起2个月内花卉存活率达到95%，如不达标，乙方需将枯萎或死亡的鲜花进行更换。</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3</w:t>
            </w:r>
          </w:p>
        </w:tc>
        <w:tc>
          <w:tcPr>
            <w:tcW w:w="4750" w:type="dxa"/>
            <w:noWrap w:val="0"/>
            <w:vAlign w:val="center"/>
          </w:tcPr>
          <w:p>
            <w:pPr>
              <w:pStyle w:val="2"/>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color w:val="auto"/>
                <w:sz w:val="24"/>
                <w:highlight w:val="none"/>
                <w:u w:val="none"/>
                <w:lang w:val="en-US" w:eastAsia="zh-CN"/>
              </w:rPr>
              <w:t>鲜花的养护周期内枯萎死亡及损失的鲜花应及时更换、补植，费用包含在综合报价中，不另计价</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sz w:val="24"/>
              </w:rPr>
            </w:pPr>
            <w:r>
              <w:rPr>
                <w:rFonts w:hint="eastAsia" w:ascii="宋体" w:hAnsi="宋体"/>
                <w:sz w:val="24"/>
              </w:rPr>
              <w:t>4</w:t>
            </w:r>
          </w:p>
        </w:tc>
        <w:tc>
          <w:tcPr>
            <w:tcW w:w="4750" w:type="dxa"/>
            <w:noWrap w:val="0"/>
            <w:vAlign w:val="center"/>
          </w:tcPr>
          <w:p>
            <w:pPr>
              <w:pStyle w:val="2"/>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color w:val="auto"/>
                <w:sz w:val="24"/>
                <w:highlight w:val="none"/>
                <w:u w:val="none"/>
                <w:lang w:val="en-US" w:eastAsia="zh-CN"/>
              </w:rPr>
              <w:t>运到现场的材料和鲜花若质量达不到采购人要求，采购人有权拒绝收货并由乙方在规定时间内将达标产品交付于采购人</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5</w:t>
            </w:r>
          </w:p>
        </w:tc>
        <w:tc>
          <w:tcPr>
            <w:tcW w:w="4750" w:type="dxa"/>
            <w:noWrap w:val="0"/>
            <w:vAlign w:val="center"/>
          </w:tcPr>
          <w:p>
            <w:pPr>
              <w:pStyle w:val="2"/>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color w:val="auto"/>
                <w:sz w:val="24"/>
                <w:highlight w:val="none"/>
                <w:u w:val="none"/>
                <w:lang w:val="en-US" w:eastAsia="zh-CN"/>
              </w:rPr>
              <w:t>供应方工作人员应遵守交通规则，注意安全，工作人员在运输过程中所发生的一切经济、安全事故由供应商负全责，甲方不承担任何责任</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6</w:t>
            </w:r>
          </w:p>
        </w:tc>
        <w:tc>
          <w:tcPr>
            <w:tcW w:w="4750" w:type="dxa"/>
            <w:noWrap w:val="0"/>
            <w:vAlign w:val="center"/>
          </w:tcPr>
          <w:p>
            <w:pPr>
              <w:pStyle w:val="2"/>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color w:val="auto"/>
                <w:sz w:val="24"/>
                <w:highlight w:val="none"/>
                <w:u w:val="none"/>
                <w:lang w:val="en-US" w:eastAsia="zh-CN"/>
              </w:rPr>
              <w:t>供应商须提供固定的专职维护联系人及联系电话。供应商接到釆购人电话后，1 小时内做出响应，指导采购人解决问题，圆满达到花卉的观瞻效果要求</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7</w:t>
            </w:r>
          </w:p>
        </w:tc>
        <w:tc>
          <w:tcPr>
            <w:tcW w:w="4750" w:type="dxa"/>
            <w:noWrap w:val="0"/>
            <w:vAlign w:val="center"/>
          </w:tcPr>
          <w:p>
            <w:pPr>
              <w:pStyle w:val="2"/>
              <w:numPr>
                <w:ilvl w:val="0"/>
                <w:numId w:val="0"/>
              </w:numPr>
              <w:jc w:val="left"/>
              <w:rPr>
                <w:rFonts w:hint="eastAsia" w:ascii="Times New Roman" w:hAnsi="Times New Roman" w:eastAsia="宋体" w:cs="Times New Roman"/>
                <w:spacing w:val="-4"/>
                <w:kern w:val="2"/>
                <w:sz w:val="24"/>
                <w:szCs w:val="24"/>
                <w:lang w:val="en-US" w:eastAsia="zh-CN" w:bidi="ar-SA"/>
              </w:rPr>
            </w:pPr>
            <w:r>
              <w:rPr>
                <w:rFonts w:hint="eastAsia"/>
                <w:color w:val="auto"/>
                <w:sz w:val="24"/>
                <w:highlight w:val="none"/>
                <w:u w:val="none"/>
                <w:lang w:val="en-US" w:eastAsia="zh-CN"/>
              </w:rPr>
              <w:t>产品质量抽样验收合格，双方签署质量验收报告</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default" w:ascii="宋体" w:hAnsi="宋体"/>
                <w:sz w:val="24"/>
                <w:lang w:val="en-US" w:eastAsia="zh-CN"/>
              </w:rPr>
            </w:pPr>
            <w:r>
              <w:rPr>
                <w:rFonts w:hint="eastAsia" w:ascii="宋体" w:hAnsi="宋体"/>
                <w:sz w:val="24"/>
                <w:lang w:val="en-US" w:eastAsia="zh-CN"/>
              </w:rPr>
              <w:t>8</w:t>
            </w:r>
          </w:p>
        </w:tc>
        <w:tc>
          <w:tcPr>
            <w:tcW w:w="4750" w:type="dxa"/>
            <w:noWrap w:val="0"/>
            <w:vAlign w:val="center"/>
          </w:tcPr>
          <w:p>
            <w:pPr>
              <w:pStyle w:val="2"/>
              <w:numPr>
                <w:ilvl w:val="0"/>
                <w:numId w:val="0"/>
              </w:numPr>
              <w:jc w:val="left"/>
              <w:rPr>
                <w:rFonts w:hint="eastAsia"/>
                <w:color w:val="auto"/>
                <w:sz w:val="24"/>
                <w:highlight w:val="none"/>
                <w:u w:val="none"/>
                <w:lang w:val="en-US" w:eastAsia="zh-CN"/>
              </w:rPr>
            </w:pPr>
            <w:r>
              <w:rPr>
                <w:rFonts w:hint="eastAsia"/>
                <w:color w:val="auto"/>
                <w:sz w:val="24"/>
                <w:highlight w:val="none"/>
                <w:u w:val="none"/>
                <w:lang w:val="en-US" w:eastAsia="zh-CN"/>
              </w:rPr>
              <w:t>验收时如发现所交付的货物有不符合质量要求的，甲方有权拒绝接收货物，并要求乙方在规定期限内更换符合合同约定的货物（具体时间由双方协商）；乙方拒不更换的，甲方有权单方面解除合同并要求乙方承担违约责任</w:t>
            </w:r>
          </w:p>
        </w:tc>
        <w:tc>
          <w:tcPr>
            <w:tcW w:w="3398"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default" w:ascii="宋体" w:hAnsi="宋体"/>
                <w:sz w:val="24"/>
                <w:lang w:val="en-US" w:eastAsia="zh-CN"/>
              </w:rPr>
            </w:pPr>
            <w:r>
              <w:rPr>
                <w:rFonts w:hint="eastAsia" w:ascii="宋体" w:hAnsi="宋体"/>
                <w:sz w:val="24"/>
                <w:lang w:val="en-US" w:eastAsia="zh-CN"/>
              </w:rPr>
              <w:t>9</w:t>
            </w:r>
          </w:p>
        </w:tc>
        <w:tc>
          <w:tcPr>
            <w:tcW w:w="4750" w:type="dxa"/>
            <w:noWrap w:val="0"/>
            <w:vAlign w:val="center"/>
          </w:tcPr>
          <w:p>
            <w:pPr>
              <w:pStyle w:val="2"/>
              <w:numPr>
                <w:ilvl w:val="0"/>
                <w:numId w:val="0"/>
              </w:numPr>
              <w:jc w:val="left"/>
              <w:rPr>
                <w:rFonts w:hint="eastAsia"/>
                <w:color w:val="auto"/>
                <w:sz w:val="24"/>
                <w:highlight w:val="none"/>
                <w:u w:val="none"/>
                <w:lang w:val="en-US" w:eastAsia="zh-CN"/>
              </w:rPr>
            </w:pPr>
            <w:r>
              <w:rPr>
                <w:rFonts w:hint="eastAsia"/>
                <w:color w:val="auto"/>
                <w:sz w:val="24"/>
                <w:highlight w:val="none"/>
                <w:u w:val="none"/>
                <w:lang w:val="en-US" w:eastAsia="zh-CN"/>
              </w:rPr>
              <w:t>付款方式：按单次结算，每次供货验收合格且供应商开具等额增值税专用发票后一次性支付当次款项</w:t>
            </w:r>
          </w:p>
        </w:tc>
        <w:tc>
          <w:tcPr>
            <w:tcW w:w="3398" w:type="dxa"/>
            <w:noWrap w:val="0"/>
            <w:vAlign w:val="center"/>
          </w:tcPr>
          <w:p>
            <w:pPr>
              <w:jc w:val="center"/>
              <w:rPr>
                <w:rFonts w:hint="eastAsia" w:ascii="宋体" w:hAnsi="宋体"/>
                <w:sz w:val="24"/>
              </w:rPr>
            </w:pPr>
          </w:p>
        </w:tc>
      </w:tr>
    </w:tbl>
    <w:p>
      <w:pPr>
        <w:ind w:firstLine="482" w:firstLineChars="200"/>
        <w:rPr>
          <w:rFonts w:hint="eastAsia" w:ascii="宋体" w:hAnsi="宋体"/>
          <w:b/>
          <w:sz w:val="24"/>
        </w:rPr>
      </w:pPr>
    </w:p>
    <w:p>
      <w:pPr>
        <w:spacing w:line="360" w:lineRule="auto"/>
        <w:ind w:firstLine="480" w:firstLineChars="200"/>
        <w:jc w:val="left"/>
        <w:rPr>
          <w:rFonts w:hint="eastAsia"/>
          <w:sz w:val="24"/>
        </w:rPr>
      </w:pPr>
      <w:r>
        <w:rPr>
          <w:rFonts w:hint="eastAsia"/>
          <w:sz w:val="24"/>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sz w:val="24"/>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rPr>
          <w:rFonts w:hint="eastAsia" w:ascii="宋体" w:hAnsi="宋体"/>
          <w:sz w:val="24"/>
        </w:rPr>
      </w:pPr>
      <w:r>
        <w:rPr>
          <w:rFonts w:hint="eastAsia" w:ascii="宋体" w:hAnsi="宋体"/>
          <w:sz w:val="24"/>
        </w:rPr>
        <w:t xml:space="preserve">日      期：XXX年XXX月XXX日 </w:t>
      </w:r>
    </w:p>
    <w:p>
      <w:pPr>
        <w:spacing w:before="156" w:beforeLines="50" w:after="468" w:afterLines="150"/>
        <w:jc w:val="center"/>
        <w:outlineLvl w:val="1"/>
        <w:rPr>
          <w:rFonts w:hint="eastAsia" w:eastAsia="黑体"/>
          <w:b/>
          <w:sz w:val="32"/>
          <w:szCs w:val="32"/>
          <w:lang w:eastAsia="zh-CN"/>
        </w:rPr>
      </w:pPr>
      <w:r>
        <w:rPr>
          <w:b/>
          <w:sz w:val="32"/>
          <w:szCs w:val="32"/>
        </w:rPr>
        <w:br w:type="page"/>
      </w:r>
      <w:bookmarkStart w:id="75" w:name="_Toc15389"/>
      <w:bookmarkStart w:id="76" w:name="_Toc26063"/>
      <w:r>
        <w:rPr>
          <w:rFonts w:ascii="黑体" w:hAnsi="黑体" w:eastAsia="黑体" w:cs="Arial"/>
          <w:bCs/>
          <w:sz w:val="32"/>
          <w:szCs w:val="32"/>
        </w:rPr>
        <w:t>十</w:t>
      </w:r>
      <w:r>
        <w:rPr>
          <w:rFonts w:hint="eastAsia" w:ascii="黑体" w:hAnsi="黑体" w:eastAsia="黑体" w:cs="Arial"/>
          <w:bCs/>
          <w:sz w:val="32"/>
          <w:szCs w:val="32"/>
        </w:rPr>
        <w:t>、报价产品技术参数表</w:t>
      </w:r>
      <w:bookmarkEnd w:id="75"/>
      <w:r>
        <w:rPr>
          <w:rFonts w:hint="eastAsia" w:ascii="黑体" w:hAnsi="黑体" w:eastAsia="黑体" w:cs="Arial"/>
          <w:bCs/>
          <w:sz w:val="32"/>
          <w:szCs w:val="32"/>
          <w:lang w:eastAsia="zh-CN"/>
        </w:rPr>
        <w:t>（不填）</w:t>
      </w:r>
      <w:bookmarkEnd w:id="76"/>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sz w:val="24"/>
              </w:rPr>
            </w:pPr>
            <w:r>
              <w:rPr>
                <w:rFonts w:hint="eastAsia"/>
                <w:b/>
                <w:sz w:val="24"/>
              </w:rPr>
              <w:t>序号</w:t>
            </w:r>
          </w:p>
        </w:tc>
        <w:tc>
          <w:tcPr>
            <w:tcW w:w="2316" w:type="dxa"/>
            <w:noWrap w:val="0"/>
            <w:vAlign w:val="center"/>
          </w:tcPr>
          <w:p>
            <w:pPr>
              <w:jc w:val="center"/>
              <w:rPr>
                <w:rFonts w:hint="eastAsia"/>
                <w:b/>
                <w:sz w:val="24"/>
              </w:rPr>
            </w:pPr>
            <w:r>
              <w:rPr>
                <w:rFonts w:hint="eastAsia"/>
                <w:b/>
                <w:sz w:val="24"/>
              </w:rPr>
              <w:t>货物（设备）名称</w:t>
            </w:r>
          </w:p>
        </w:tc>
        <w:tc>
          <w:tcPr>
            <w:tcW w:w="2870" w:type="dxa"/>
            <w:noWrap w:val="0"/>
            <w:vAlign w:val="center"/>
          </w:tcPr>
          <w:p>
            <w:pPr>
              <w:jc w:val="center"/>
              <w:rPr>
                <w:rFonts w:hint="eastAsia"/>
                <w:b/>
                <w:sz w:val="24"/>
              </w:rPr>
            </w:pPr>
            <w:r>
              <w:rPr>
                <w:rFonts w:hint="eastAsia"/>
                <w:b/>
                <w:sz w:val="24"/>
              </w:rPr>
              <w:t>采购文件要求</w:t>
            </w:r>
          </w:p>
        </w:tc>
        <w:tc>
          <w:tcPr>
            <w:tcW w:w="2977" w:type="dxa"/>
            <w:noWrap w:val="0"/>
            <w:vAlign w:val="center"/>
          </w:tcPr>
          <w:p>
            <w:pPr>
              <w:jc w:val="center"/>
              <w:rPr>
                <w:rFonts w:hint="eastAsia"/>
                <w:b/>
                <w:sz w:val="24"/>
              </w:rPr>
            </w:pPr>
            <w:r>
              <w:rPr>
                <w:rFonts w:hint="eastAsia" w:hAnsi="宋体"/>
                <w:b/>
                <w:sz w:val="24"/>
                <w:szCs w:val="28"/>
              </w:rPr>
              <w:t>报价</w:t>
            </w:r>
            <w:r>
              <w:rPr>
                <w:rFonts w:hint="eastAsia"/>
                <w:b/>
                <w:sz w:val="24"/>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1</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2</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3</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4</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5</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6</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sz w:val="24"/>
              </w:rPr>
            </w:pPr>
            <w:r>
              <w:rPr>
                <w:rFonts w:hint="eastAsia"/>
                <w:sz w:val="24"/>
              </w:rPr>
              <w:t>7</w:t>
            </w:r>
          </w:p>
        </w:tc>
        <w:tc>
          <w:tcPr>
            <w:tcW w:w="2316" w:type="dxa"/>
            <w:noWrap w:val="0"/>
            <w:vAlign w:val="center"/>
          </w:tcPr>
          <w:p>
            <w:pPr>
              <w:rPr>
                <w:rFonts w:hint="eastAsia"/>
                <w:sz w:val="24"/>
              </w:rPr>
            </w:pPr>
          </w:p>
        </w:tc>
        <w:tc>
          <w:tcPr>
            <w:tcW w:w="2870" w:type="dxa"/>
            <w:noWrap w:val="0"/>
            <w:vAlign w:val="center"/>
          </w:tcPr>
          <w:p>
            <w:pPr>
              <w:rPr>
                <w:rFonts w:hint="eastAsia"/>
                <w:sz w:val="24"/>
              </w:rPr>
            </w:pPr>
          </w:p>
        </w:tc>
        <w:tc>
          <w:tcPr>
            <w:tcW w:w="2977" w:type="dxa"/>
            <w:noWrap w:val="0"/>
            <w:vAlign w:val="center"/>
          </w:tcPr>
          <w:p>
            <w:pPr>
              <w:rPr>
                <w:rFonts w:hint="eastAsia"/>
                <w:sz w:val="24"/>
              </w:rPr>
            </w:pPr>
          </w:p>
        </w:tc>
      </w:tr>
    </w:tbl>
    <w:p>
      <w:pPr>
        <w:spacing w:line="360" w:lineRule="auto"/>
        <w:jc w:val="left"/>
        <w:rPr>
          <w:rFonts w:hint="eastAsia"/>
          <w:sz w:val="24"/>
        </w:rPr>
      </w:pPr>
    </w:p>
    <w:p>
      <w:pPr>
        <w:spacing w:line="360" w:lineRule="auto"/>
        <w:jc w:val="left"/>
        <w:rPr>
          <w:rFonts w:hint="eastAsia"/>
          <w:sz w:val="24"/>
        </w:rPr>
      </w:pPr>
      <w:r>
        <w:rPr>
          <w:rFonts w:hint="eastAsia"/>
          <w:sz w:val="24"/>
        </w:rPr>
        <w:t>注：1.供应商必须把采购项目的全部技术参数列入此表。</w:t>
      </w:r>
    </w:p>
    <w:p>
      <w:pPr>
        <w:spacing w:line="360" w:lineRule="auto"/>
        <w:ind w:firstLine="480" w:firstLineChars="200"/>
        <w:jc w:val="left"/>
        <w:rPr>
          <w:rFonts w:hint="eastAsia"/>
          <w:sz w:val="24"/>
        </w:rPr>
      </w:pPr>
      <w:r>
        <w:rPr>
          <w:rFonts w:hint="eastAsia"/>
          <w:sz w:val="24"/>
        </w:rPr>
        <w:t>2.按照采购项目技术要求的顺序对应填写。</w:t>
      </w:r>
    </w:p>
    <w:p>
      <w:pPr>
        <w:spacing w:line="360" w:lineRule="auto"/>
        <w:ind w:firstLine="480" w:firstLineChars="200"/>
        <w:jc w:val="left"/>
        <w:rPr>
          <w:rFonts w:hint="eastAsia"/>
          <w:sz w:val="24"/>
        </w:rPr>
      </w:pPr>
      <w:r>
        <w:rPr>
          <w:rFonts w:hint="eastAsia"/>
          <w:sz w:val="24"/>
        </w:rPr>
        <w:t>3.供应商必须据实填写，不得虚假填写，否则，其响应文件无效并按规定追究其相关责任。</w:t>
      </w:r>
    </w:p>
    <w:p>
      <w:pPr>
        <w:rPr>
          <w:rFonts w:hint="eastAsia"/>
          <w:sz w:val="24"/>
        </w:rPr>
      </w:pPr>
    </w:p>
    <w:p>
      <w:pPr>
        <w:rPr>
          <w:rFonts w:hint="eastAsia"/>
          <w:sz w:val="24"/>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outlineLvl w:val="1"/>
        <w:rPr>
          <w:rFonts w:hint="eastAsia" w:ascii="宋体" w:hAnsi="宋体"/>
          <w:sz w:val="24"/>
        </w:rPr>
      </w:pPr>
      <w:bookmarkStart w:id="77" w:name="_Toc32693"/>
      <w:r>
        <w:rPr>
          <w:rFonts w:hint="eastAsia" w:ascii="宋体" w:hAnsi="宋体"/>
          <w:sz w:val="24"/>
        </w:rPr>
        <w:t>日      期：XXX年XXX月XXX日</w:t>
      </w:r>
      <w:bookmarkEnd w:id="77"/>
      <w:r>
        <w:rPr>
          <w:rFonts w:hint="eastAsia" w:ascii="宋体" w:hAnsi="宋体"/>
          <w:sz w:val="24"/>
        </w:rPr>
        <w:t xml:space="preserve"> </w:t>
      </w:r>
    </w:p>
    <w:p>
      <w:pPr>
        <w:spacing w:before="156" w:beforeLines="50" w:after="468" w:afterLines="150"/>
        <w:jc w:val="center"/>
        <w:outlineLvl w:val="1"/>
        <w:rPr>
          <w:rFonts w:hint="eastAsia" w:ascii="宋体" w:hAnsi="宋体" w:eastAsia="黑体"/>
          <w:b/>
          <w:bCs/>
          <w:sz w:val="32"/>
          <w:szCs w:val="32"/>
          <w:lang w:eastAsia="zh-CN"/>
        </w:rPr>
      </w:pPr>
      <w:r>
        <w:rPr>
          <w:rFonts w:hint="eastAsia"/>
          <w:sz w:val="32"/>
          <w:szCs w:val="32"/>
        </w:rPr>
        <w:br w:type="page"/>
      </w:r>
      <w:bookmarkStart w:id="78" w:name="_Toc22127"/>
      <w:bookmarkStart w:id="79" w:name="_Toc20710"/>
      <w:bookmarkStart w:id="80" w:name="_Toc23217"/>
      <w:bookmarkStart w:id="81" w:name="_Toc797"/>
      <w:r>
        <w:rPr>
          <w:rFonts w:hint="eastAsia" w:ascii="黑体" w:hAnsi="黑体" w:eastAsia="黑体" w:cs="Arial"/>
          <w:bCs/>
          <w:sz w:val="32"/>
          <w:szCs w:val="32"/>
        </w:rPr>
        <w:t>十一、</w:t>
      </w:r>
      <w:bookmarkEnd w:id="78"/>
      <w:r>
        <w:rPr>
          <w:rFonts w:hint="eastAsia" w:ascii="黑体" w:hAnsi="黑体" w:eastAsia="黑体" w:cs="Arial"/>
          <w:bCs/>
          <w:sz w:val="32"/>
          <w:szCs w:val="32"/>
        </w:rPr>
        <w:t>类似业绩表</w:t>
      </w:r>
      <w:bookmarkEnd w:id="79"/>
      <w:r>
        <w:rPr>
          <w:rFonts w:hint="eastAsia" w:ascii="黑体" w:hAnsi="黑体" w:eastAsia="黑体" w:cs="Arial"/>
          <w:bCs/>
          <w:sz w:val="32"/>
          <w:szCs w:val="32"/>
          <w:lang w:eastAsia="zh-CN"/>
        </w:rPr>
        <w:t>（不填）</w:t>
      </w:r>
      <w:bookmarkEnd w:id="80"/>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rPr>
            </w:pPr>
            <w:r>
              <w:rPr>
                <w:rFonts w:hint="eastAsia" w:ascii="宋体" w:hAnsi="宋体" w:cs="Arial"/>
                <w:b/>
              </w:rPr>
              <w:t>年份</w:t>
            </w:r>
          </w:p>
        </w:tc>
        <w:tc>
          <w:tcPr>
            <w:tcW w:w="1439" w:type="dxa"/>
            <w:noWrap w:val="0"/>
            <w:vAlign w:val="center"/>
          </w:tcPr>
          <w:p>
            <w:pPr>
              <w:spacing w:line="400" w:lineRule="exact"/>
              <w:jc w:val="center"/>
              <w:rPr>
                <w:rFonts w:hint="eastAsia" w:ascii="宋体" w:hAnsi="宋体" w:cs="Arial"/>
                <w:b/>
              </w:rPr>
            </w:pPr>
            <w:r>
              <w:rPr>
                <w:rFonts w:hint="eastAsia" w:ascii="宋体" w:hAnsi="宋体" w:cs="Arial"/>
                <w:b/>
              </w:rPr>
              <w:t>用户名称</w:t>
            </w:r>
          </w:p>
        </w:tc>
        <w:tc>
          <w:tcPr>
            <w:tcW w:w="1319" w:type="dxa"/>
            <w:noWrap w:val="0"/>
            <w:vAlign w:val="center"/>
          </w:tcPr>
          <w:p>
            <w:pPr>
              <w:spacing w:line="400" w:lineRule="exact"/>
              <w:jc w:val="center"/>
              <w:rPr>
                <w:rFonts w:ascii="宋体" w:hAnsi="宋体" w:cs="Arial"/>
                <w:b/>
              </w:rPr>
            </w:pPr>
            <w:r>
              <w:rPr>
                <w:rFonts w:ascii="宋体" w:hAnsi="宋体" w:cs="Arial"/>
                <w:b/>
              </w:rPr>
              <w:t>项目名称</w:t>
            </w:r>
          </w:p>
        </w:tc>
        <w:tc>
          <w:tcPr>
            <w:tcW w:w="1160" w:type="dxa"/>
            <w:noWrap w:val="0"/>
            <w:vAlign w:val="center"/>
          </w:tcPr>
          <w:p>
            <w:pPr>
              <w:spacing w:line="400" w:lineRule="exact"/>
              <w:jc w:val="center"/>
              <w:rPr>
                <w:rFonts w:ascii="宋体" w:hAnsi="宋体" w:cs="Arial"/>
                <w:b/>
              </w:rPr>
            </w:pPr>
            <w:r>
              <w:rPr>
                <w:rFonts w:ascii="宋体" w:hAnsi="宋体" w:cs="Arial"/>
                <w:b/>
              </w:rPr>
              <w:t>完成时间</w:t>
            </w:r>
          </w:p>
        </w:tc>
        <w:tc>
          <w:tcPr>
            <w:tcW w:w="1421" w:type="dxa"/>
            <w:noWrap w:val="0"/>
            <w:vAlign w:val="center"/>
          </w:tcPr>
          <w:p>
            <w:pPr>
              <w:spacing w:line="400" w:lineRule="exact"/>
              <w:ind w:firstLine="105" w:firstLineChars="50"/>
              <w:jc w:val="center"/>
              <w:rPr>
                <w:rFonts w:hint="eastAsia" w:ascii="宋体" w:hAnsi="宋体" w:cs="Arial"/>
                <w:b/>
              </w:rPr>
            </w:pPr>
            <w:r>
              <w:rPr>
                <w:rFonts w:ascii="宋体" w:hAnsi="宋体" w:cs="Arial"/>
                <w:b/>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rPr>
            </w:pPr>
            <w:r>
              <w:rPr>
                <w:rFonts w:hint="eastAsia" w:ascii="宋体" w:hAnsi="宋体" w:cs="Arial"/>
                <w:b/>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rPr>
            </w:pPr>
            <w:r>
              <w:rPr>
                <w:rFonts w:hint="eastAsia" w:ascii="宋体" w:hAnsi="宋体"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rPr>
            </w:pPr>
          </w:p>
        </w:tc>
        <w:tc>
          <w:tcPr>
            <w:tcW w:w="1439" w:type="dxa"/>
            <w:noWrap w:val="0"/>
            <w:vAlign w:val="center"/>
          </w:tcPr>
          <w:p>
            <w:pPr>
              <w:spacing w:line="400" w:lineRule="exact"/>
              <w:jc w:val="center"/>
              <w:rPr>
                <w:rFonts w:ascii="宋体" w:hAnsi="宋体" w:cs="Arial"/>
              </w:rPr>
            </w:pPr>
          </w:p>
        </w:tc>
        <w:tc>
          <w:tcPr>
            <w:tcW w:w="1319" w:type="dxa"/>
            <w:noWrap w:val="0"/>
            <w:vAlign w:val="center"/>
          </w:tcPr>
          <w:p>
            <w:pPr>
              <w:spacing w:line="400" w:lineRule="exact"/>
              <w:jc w:val="center"/>
              <w:rPr>
                <w:rFonts w:ascii="宋体" w:hAnsi="宋体" w:cs="Arial"/>
              </w:rPr>
            </w:pPr>
          </w:p>
        </w:tc>
        <w:tc>
          <w:tcPr>
            <w:tcW w:w="1160" w:type="dxa"/>
            <w:noWrap w:val="0"/>
            <w:vAlign w:val="center"/>
          </w:tcPr>
          <w:p>
            <w:pPr>
              <w:spacing w:line="400" w:lineRule="exact"/>
              <w:jc w:val="center"/>
              <w:rPr>
                <w:rFonts w:ascii="宋体" w:hAnsi="宋体" w:cs="Arial"/>
              </w:rPr>
            </w:pPr>
          </w:p>
        </w:tc>
        <w:tc>
          <w:tcPr>
            <w:tcW w:w="1421" w:type="dxa"/>
            <w:tcBorders>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rPr>
            </w:pPr>
          </w:p>
        </w:tc>
        <w:tc>
          <w:tcPr>
            <w:tcW w:w="1439" w:type="dxa"/>
            <w:noWrap w:val="0"/>
            <w:vAlign w:val="center"/>
          </w:tcPr>
          <w:p>
            <w:pPr>
              <w:spacing w:line="400" w:lineRule="exact"/>
              <w:jc w:val="center"/>
              <w:rPr>
                <w:rFonts w:ascii="宋体" w:hAnsi="宋体" w:cs="Arial"/>
              </w:rPr>
            </w:pPr>
          </w:p>
        </w:tc>
        <w:tc>
          <w:tcPr>
            <w:tcW w:w="1319" w:type="dxa"/>
            <w:noWrap w:val="0"/>
            <w:vAlign w:val="center"/>
          </w:tcPr>
          <w:p>
            <w:pPr>
              <w:spacing w:line="400" w:lineRule="exact"/>
              <w:jc w:val="center"/>
              <w:rPr>
                <w:rFonts w:ascii="宋体" w:hAnsi="宋体" w:cs="Arial"/>
              </w:rPr>
            </w:pPr>
          </w:p>
        </w:tc>
        <w:tc>
          <w:tcPr>
            <w:tcW w:w="1160" w:type="dxa"/>
            <w:noWrap w:val="0"/>
            <w:vAlign w:val="center"/>
          </w:tcPr>
          <w:p>
            <w:pPr>
              <w:spacing w:line="400" w:lineRule="exact"/>
              <w:jc w:val="center"/>
              <w:rPr>
                <w:rFonts w:ascii="宋体" w:hAnsi="宋体" w:cs="Arial"/>
              </w:rPr>
            </w:pPr>
          </w:p>
        </w:tc>
        <w:tc>
          <w:tcPr>
            <w:tcW w:w="1421" w:type="dxa"/>
            <w:tcBorders>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rPr>
            </w:pPr>
          </w:p>
        </w:tc>
        <w:tc>
          <w:tcPr>
            <w:tcW w:w="1439" w:type="dxa"/>
            <w:tcBorders>
              <w:bottom w:val="single" w:color="auto" w:sz="4" w:space="0"/>
            </w:tcBorders>
            <w:noWrap w:val="0"/>
            <w:vAlign w:val="center"/>
          </w:tcPr>
          <w:p>
            <w:pPr>
              <w:spacing w:line="400" w:lineRule="exact"/>
              <w:jc w:val="center"/>
              <w:rPr>
                <w:rFonts w:ascii="宋体" w:hAnsi="宋体" w:cs="Arial"/>
              </w:rPr>
            </w:pPr>
          </w:p>
        </w:tc>
        <w:tc>
          <w:tcPr>
            <w:tcW w:w="1319" w:type="dxa"/>
            <w:tcBorders>
              <w:bottom w:val="single" w:color="auto" w:sz="4" w:space="0"/>
            </w:tcBorders>
            <w:noWrap w:val="0"/>
            <w:vAlign w:val="center"/>
          </w:tcPr>
          <w:p>
            <w:pPr>
              <w:spacing w:line="400" w:lineRule="exact"/>
              <w:jc w:val="center"/>
              <w:rPr>
                <w:rFonts w:ascii="宋体" w:hAnsi="宋体" w:cs="Arial"/>
              </w:rPr>
            </w:pPr>
          </w:p>
        </w:tc>
        <w:tc>
          <w:tcPr>
            <w:tcW w:w="1160" w:type="dxa"/>
            <w:tcBorders>
              <w:bottom w:val="single" w:color="auto" w:sz="4" w:space="0"/>
            </w:tcBorders>
            <w:noWrap w:val="0"/>
            <w:vAlign w:val="center"/>
          </w:tcPr>
          <w:p>
            <w:pPr>
              <w:spacing w:line="400" w:lineRule="exact"/>
              <w:jc w:val="center"/>
              <w:rPr>
                <w:rFonts w:ascii="宋体" w:hAnsi="宋体" w:cs="Arial"/>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rPr>
            </w:pPr>
          </w:p>
        </w:tc>
        <w:tc>
          <w:tcPr>
            <w:tcW w:w="1439" w:type="dxa"/>
            <w:tcBorders>
              <w:top w:val="single" w:color="auto" w:sz="4" w:space="0"/>
            </w:tcBorders>
            <w:noWrap w:val="0"/>
            <w:vAlign w:val="center"/>
          </w:tcPr>
          <w:p>
            <w:pPr>
              <w:spacing w:line="400" w:lineRule="exact"/>
              <w:jc w:val="center"/>
              <w:rPr>
                <w:rFonts w:ascii="宋体" w:hAnsi="宋体" w:cs="Arial"/>
              </w:rPr>
            </w:pPr>
          </w:p>
        </w:tc>
        <w:tc>
          <w:tcPr>
            <w:tcW w:w="1319" w:type="dxa"/>
            <w:tcBorders>
              <w:top w:val="single" w:color="auto" w:sz="4" w:space="0"/>
            </w:tcBorders>
            <w:noWrap w:val="0"/>
            <w:vAlign w:val="center"/>
          </w:tcPr>
          <w:p>
            <w:pPr>
              <w:spacing w:line="400" w:lineRule="exact"/>
              <w:jc w:val="center"/>
              <w:rPr>
                <w:rFonts w:ascii="宋体" w:hAnsi="宋体" w:cs="Arial"/>
              </w:rPr>
            </w:pPr>
          </w:p>
        </w:tc>
        <w:tc>
          <w:tcPr>
            <w:tcW w:w="1160" w:type="dxa"/>
            <w:tcBorders>
              <w:top w:val="single" w:color="auto" w:sz="4" w:space="0"/>
            </w:tcBorders>
            <w:noWrap w:val="0"/>
            <w:vAlign w:val="center"/>
          </w:tcPr>
          <w:p>
            <w:pPr>
              <w:spacing w:line="400" w:lineRule="exact"/>
              <w:jc w:val="center"/>
              <w:rPr>
                <w:rFonts w:ascii="宋体" w:hAnsi="宋体" w:cs="Arial"/>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rPr>
            </w:pPr>
          </w:p>
        </w:tc>
      </w:tr>
    </w:tbl>
    <w:p>
      <w:pPr>
        <w:spacing w:line="360" w:lineRule="auto"/>
        <w:jc w:val="left"/>
        <w:rPr>
          <w:rFonts w:hint="eastAsia"/>
          <w:sz w:val="24"/>
        </w:rPr>
      </w:pPr>
      <w:r>
        <w:rPr>
          <w:rFonts w:hint="eastAsia"/>
          <w:sz w:val="24"/>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sz w:val="24"/>
        </w:rPr>
      </w:pPr>
    </w:p>
    <w:p>
      <w:pPr>
        <w:jc w:val="left"/>
        <w:rPr>
          <w:rFonts w:hint="eastAsia" w:ascii="宋体" w:hAnsi="宋体" w:cs="Arial"/>
        </w:rPr>
      </w:pPr>
    </w:p>
    <w:p>
      <w:pPr>
        <w:adjustRightInd w:val="0"/>
        <w:spacing w:line="360" w:lineRule="auto"/>
        <w:ind w:left="420" w:leftChars="200"/>
        <w:jc w:val="left"/>
        <w:rPr>
          <w:rFonts w:hint="eastAsia" w:ascii="宋体" w:hAnsi="宋体"/>
          <w:sz w:val="24"/>
        </w:rPr>
      </w:pPr>
      <w:r>
        <w:rPr>
          <w:rFonts w:hint="eastAsia" w:ascii="宋体" w:hAnsi="宋体"/>
          <w:sz w:val="24"/>
        </w:rPr>
        <w:t>供应商名称：XXX（盖单位公章）</w:t>
      </w:r>
    </w:p>
    <w:p>
      <w:pPr>
        <w:adjustRightInd w:val="0"/>
        <w:spacing w:line="360" w:lineRule="auto"/>
        <w:ind w:left="420" w:leftChars="200"/>
        <w:jc w:val="left"/>
        <w:rPr>
          <w:rFonts w:hint="eastAsia" w:ascii="宋体" w:hAnsi="宋体"/>
          <w:sz w:val="24"/>
        </w:rPr>
      </w:pPr>
      <w:r>
        <w:rPr>
          <w:rFonts w:hint="eastAsia" w:ascii="宋体" w:hAnsi="宋体"/>
          <w:sz w:val="24"/>
        </w:rPr>
        <w:t>法定代表人或授权代表（签字或盖章）：XXX</w:t>
      </w:r>
    </w:p>
    <w:p>
      <w:pPr>
        <w:adjustRightInd w:val="0"/>
        <w:spacing w:line="360" w:lineRule="auto"/>
        <w:ind w:left="420" w:leftChars="200"/>
        <w:jc w:val="left"/>
        <w:outlineLvl w:val="0"/>
        <w:rPr>
          <w:rFonts w:hint="eastAsia" w:ascii="宋体" w:hAnsi="宋体"/>
          <w:sz w:val="24"/>
        </w:rPr>
      </w:pPr>
      <w:bookmarkStart w:id="82" w:name="_Toc16675"/>
      <w:r>
        <w:rPr>
          <w:rFonts w:hint="eastAsia" w:ascii="宋体" w:hAnsi="宋体"/>
          <w:sz w:val="24"/>
        </w:rPr>
        <w:t>日      期：XXX年XXX月XXX日</w:t>
      </w:r>
      <w:bookmarkEnd w:id="82"/>
      <w:r>
        <w:rPr>
          <w:rFonts w:hint="eastAsia" w:ascii="宋体" w:hAnsi="宋体"/>
          <w:sz w:val="24"/>
        </w:rPr>
        <w:t xml:space="preserve"> </w:t>
      </w:r>
    </w:p>
    <w:p>
      <w:pPr>
        <w:spacing w:before="156" w:beforeLines="50" w:after="468" w:afterLines="150"/>
        <w:jc w:val="center"/>
        <w:outlineLvl w:val="0"/>
        <w:rPr>
          <w:rStyle w:val="27"/>
          <w:rFonts w:hint="eastAsia"/>
        </w:rPr>
      </w:pPr>
      <w:r>
        <w:rPr>
          <w:rFonts w:hint="eastAsia"/>
        </w:rPr>
        <w:br w:type="page"/>
      </w:r>
      <w:bookmarkStart w:id="83" w:name="_Toc7151"/>
      <w:bookmarkStart w:id="84" w:name="_Toc4936"/>
      <w:r>
        <w:rPr>
          <w:rFonts w:hint="eastAsia" w:ascii="黑体" w:hAnsi="黑体" w:eastAsia="黑体"/>
          <w:sz w:val="36"/>
        </w:rPr>
        <w:t>第五章 保证金退还申请书</w:t>
      </w:r>
      <w:bookmarkEnd w:id="81"/>
      <w:bookmarkEnd w:id="83"/>
      <w:bookmarkEnd w:id="84"/>
    </w:p>
    <w:p>
      <w:pPr>
        <w:adjustRightInd w:val="0"/>
        <w:snapToGrid w:val="0"/>
        <w:spacing w:line="360" w:lineRule="auto"/>
        <w:rPr>
          <w:rFonts w:hint="eastAsia"/>
          <w:sz w:val="24"/>
        </w:rPr>
      </w:pPr>
      <w:r>
        <w:rPr>
          <w:rFonts w:hint="eastAsia"/>
          <w:sz w:val="24"/>
        </w:rPr>
        <w:t>致：</w:t>
      </w:r>
      <w:r>
        <w:rPr>
          <w:rFonts w:hint="eastAsia"/>
          <w:sz w:val="24"/>
          <w:u w:val="single"/>
        </w:rPr>
        <w:t xml:space="preserve">               </w:t>
      </w:r>
      <w:r>
        <w:rPr>
          <w:rFonts w:hint="eastAsia"/>
          <w:sz w:val="24"/>
        </w:rPr>
        <w:t>（采购人）</w:t>
      </w:r>
    </w:p>
    <w:p>
      <w:pPr>
        <w:adjustRightInd w:val="0"/>
        <w:snapToGrid w:val="0"/>
        <w:spacing w:line="360" w:lineRule="auto"/>
        <w:rPr>
          <w:rFonts w:hint="eastAsia"/>
          <w:sz w:val="24"/>
        </w:rPr>
      </w:pPr>
      <w:r>
        <w:rPr>
          <w:rFonts w:hint="eastAsia"/>
          <w:sz w:val="24"/>
        </w:rPr>
        <w:t xml:space="preserve">    我公司参加了贵单位</w:t>
      </w:r>
      <w:r>
        <w:rPr>
          <w:rFonts w:hint="eastAsia"/>
          <w:sz w:val="24"/>
          <w:u w:val="single"/>
        </w:rPr>
        <w:t xml:space="preserve">                 </w:t>
      </w:r>
      <w:r>
        <w:rPr>
          <w:rFonts w:hint="eastAsia"/>
          <w:sz w:val="24"/>
        </w:rPr>
        <w:t>（项目名称/项目编号）的询价，同时按询价文件的规定交纳了人民币</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w:t>
      </w:r>
      <w:r>
        <w:rPr>
          <w:rFonts w:hint="eastAsia" w:ascii="Times New Roman" w:hAnsi="Times New Roman" w:eastAsia="宋体" w:cs="Times New Roman"/>
          <w:sz w:val="24"/>
        </w:rPr>
        <w:t>）的询</w:t>
      </w:r>
      <w:r>
        <w:rPr>
          <w:rFonts w:hint="eastAsia"/>
          <w:sz w:val="24"/>
        </w:rPr>
        <w:t>价保证金。现询价工作已经结束，按照询价文件的规定，特向贵单位申请退还本项目的询价保证金。</w:t>
      </w:r>
    </w:p>
    <w:p>
      <w:pPr>
        <w:adjustRightInd w:val="0"/>
        <w:snapToGrid w:val="0"/>
        <w:spacing w:line="360" w:lineRule="auto"/>
        <w:rPr>
          <w:rFonts w:hint="eastAsia"/>
          <w:sz w:val="24"/>
        </w:rPr>
      </w:pPr>
      <w:r>
        <w:rPr>
          <w:rFonts w:hint="eastAsia"/>
          <w:sz w:val="24"/>
        </w:rPr>
        <w:t>开户名称：</w:t>
      </w:r>
      <w:r>
        <w:rPr>
          <w:rFonts w:hint="eastAsia"/>
          <w:sz w:val="24"/>
          <w:u w:val="single"/>
        </w:rPr>
        <w:t xml:space="preserve">                            </w:t>
      </w:r>
    </w:p>
    <w:p>
      <w:pPr>
        <w:adjustRightInd w:val="0"/>
        <w:snapToGrid w:val="0"/>
        <w:spacing w:line="360" w:lineRule="auto"/>
        <w:rPr>
          <w:rFonts w:hint="eastAsia"/>
          <w:sz w:val="24"/>
        </w:rPr>
      </w:pPr>
      <w:r>
        <w:rPr>
          <w:rFonts w:hint="eastAsia"/>
          <w:sz w:val="24"/>
        </w:rPr>
        <w:t>银行账号：</w:t>
      </w:r>
      <w:r>
        <w:rPr>
          <w:rFonts w:hint="eastAsia"/>
          <w:sz w:val="24"/>
          <w:u w:val="single"/>
        </w:rPr>
        <w:t xml:space="preserve">                            </w:t>
      </w:r>
    </w:p>
    <w:p>
      <w:pPr>
        <w:adjustRightInd w:val="0"/>
        <w:snapToGrid w:val="0"/>
        <w:spacing w:line="360" w:lineRule="auto"/>
        <w:rPr>
          <w:rFonts w:hint="eastAsia"/>
          <w:sz w:val="24"/>
        </w:rPr>
      </w:pPr>
      <w:r>
        <w:rPr>
          <w:rFonts w:hint="eastAsia"/>
          <w:sz w:val="24"/>
        </w:rPr>
        <w:t>开户行：</w:t>
      </w:r>
      <w:r>
        <w:rPr>
          <w:rFonts w:hint="eastAsia"/>
          <w:sz w:val="24"/>
          <w:u w:val="single"/>
        </w:rPr>
        <w:t xml:space="preserve">                              </w:t>
      </w:r>
    </w:p>
    <w:p>
      <w:pPr>
        <w:adjustRightInd w:val="0"/>
        <w:snapToGrid w:val="0"/>
        <w:spacing w:line="360" w:lineRule="auto"/>
        <w:rPr>
          <w:rFonts w:hint="eastAsia"/>
          <w:sz w:val="24"/>
        </w:rPr>
      </w:pPr>
      <w:r>
        <w:rPr>
          <w:rFonts w:hint="eastAsia"/>
          <w:sz w:val="24"/>
        </w:rPr>
        <w:t xml:space="preserve">    如果提供的账号信息有误或因账户信息变更未及时通知，一切后果均由本单位自行负责。</w:t>
      </w:r>
    </w:p>
    <w:p>
      <w:pPr>
        <w:adjustRightInd w:val="0"/>
        <w:snapToGrid w:val="0"/>
        <w:spacing w:line="360" w:lineRule="auto"/>
        <w:jc w:val="left"/>
        <w:rPr>
          <w:rFonts w:hint="eastAsia"/>
          <w:sz w:val="24"/>
        </w:rPr>
      </w:pPr>
    </w:p>
    <w:p>
      <w:pPr>
        <w:adjustRightInd w:val="0"/>
        <w:snapToGrid w:val="0"/>
        <w:spacing w:line="360" w:lineRule="auto"/>
        <w:ind w:firstLine="360" w:firstLineChars="150"/>
        <w:jc w:val="left"/>
        <w:rPr>
          <w:sz w:val="24"/>
        </w:rPr>
      </w:pPr>
      <w:r>
        <w:rPr>
          <w:rFonts w:hint="eastAsia"/>
          <w:sz w:val="24"/>
        </w:rPr>
        <w:t xml:space="preserve">供应商名称（盖单位公章）：  </w:t>
      </w:r>
    </w:p>
    <w:p>
      <w:pPr>
        <w:adjustRightInd w:val="0"/>
        <w:snapToGrid w:val="0"/>
        <w:spacing w:line="360" w:lineRule="auto"/>
        <w:ind w:firstLine="360" w:firstLineChars="150"/>
        <w:jc w:val="left"/>
        <w:rPr>
          <w:sz w:val="24"/>
        </w:rPr>
      </w:pPr>
      <w:r>
        <w:rPr>
          <w:rFonts w:hint="eastAsia"/>
          <w:sz w:val="24"/>
        </w:rPr>
        <w:t xml:space="preserve">联系人：  </w:t>
      </w:r>
    </w:p>
    <w:p>
      <w:pPr>
        <w:adjustRightInd w:val="0"/>
        <w:snapToGrid w:val="0"/>
        <w:spacing w:line="360" w:lineRule="auto"/>
        <w:ind w:firstLine="360" w:firstLineChars="150"/>
        <w:jc w:val="left"/>
        <w:rPr>
          <w:sz w:val="24"/>
        </w:rPr>
      </w:pPr>
      <w:r>
        <w:rPr>
          <w:rFonts w:hint="eastAsia"/>
          <w:sz w:val="24"/>
        </w:rPr>
        <w:t xml:space="preserve">联系电话：  </w:t>
      </w:r>
    </w:p>
    <w:p>
      <w:pPr>
        <w:adjustRightInd w:val="0"/>
        <w:snapToGrid w:val="0"/>
        <w:spacing w:line="360" w:lineRule="auto"/>
        <w:ind w:firstLine="360" w:firstLineChars="150"/>
        <w:jc w:val="left"/>
        <w:rPr>
          <w:rFonts w:hint="eastAsia"/>
          <w:sz w:val="24"/>
        </w:rPr>
      </w:pPr>
      <w:r>
        <w:rPr>
          <w:rFonts w:hint="eastAsia"/>
          <w:sz w:val="24"/>
        </w:rPr>
        <w:t>日期：      年   月   日</w:t>
      </w:r>
    </w:p>
    <w:p>
      <w:pPr>
        <w:adjustRightInd w:val="0"/>
        <w:snapToGrid w:val="0"/>
        <w:spacing w:line="360" w:lineRule="auto"/>
        <w:jc w:val="left"/>
        <w:rPr>
          <w:rFonts w:hint="eastAsia"/>
          <w:sz w:val="28"/>
          <w:szCs w:val="28"/>
        </w:rPr>
      </w:pPr>
    </w:p>
    <w:p>
      <w:pPr>
        <w:adjustRightInd w:val="0"/>
        <w:snapToGrid w:val="0"/>
        <w:spacing w:line="360" w:lineRule="auto"/>
        <w:jc w:val="left"/>
        <w:rPr>
          <w:rFonts w:hint="eastAsia"/>
          <w:sz w:val="28"/>
          <w:szCs w:val="28"/>
        </w:rPr>
      </w:pPr>
    </w:p>
    <w:p>
      <w:pPr>
        <w:adjustRightInd w:val="0"/>
        <w:snapToGrid w:val="0"/>
        <w:spacing w:line="360" w:lineRule="auto"/>
        <w:jc w:val="left"/>
        <w:rPr>
          <w:rFonts w:hint="eastAsia"/>
          <w:sz w:val="28"/>
          <w:szCs w:val="28"/>
        </w:rPr>
      </w:pPr>
    </w:p>
    <w:p>
      <w:pPr>
        <w:pStyle w:val="3"/>
        <w:spacing w:line="276" w:lineRule="auto"/>
        <w:rPr>
          <w:rFonts w:hint="eastAsia"/>
          <w:sz w:val="24"/>
        </w:rPr>
      </w:pPr>
      <w:r>
        <w:rPr>
          <w:rFonts w:hint="eastAsia"/>
          <w:sz w:val="24"/>
        </w:rPr>
        <w:t>注：1.如采购人要求递交</w:t>
      </w:r>
      <w:r>
        <w:rPr>
          <w:sz w:val="24"/>
          <w:szCs w:val="21"/>
        </w:rPr>
        <w:t>询价保证金</w:t>
      </w:r>
      <w:r>
        <w:rPr>
          <w:rFonts w:hint="eastAsia"/>
          <w:sz w:val="24"/>
          <w:szCs w:val="21"/>
        </w:rPr>
        <w:t>的</w:t>
      </w:r>
      <w:r>
        <w:rPr>
          <w:rFonts w:hint="eastAsia"/>
          <w:sz w:val="24"/>
        </w:rPr>
        <w:t>，本申请书用于供应商申请退还询价保证金。</w:t>
      </w:r>
    </w:p>
    <w:p>
      <w:pPr>
        <w:pStyle w:val="3"/>
        <w:spacing w:line="276" w:lineRule="auto"/>
        <w:ind w:firstLine="484" w:firstLineChars="202"/>
        <w:rPr>
          <w:rFonts w:hint="eastAsia"/>
          <w:sz w:val="24"/>
        </w:rPr>
      </w:pPr>
      <w:r>
        <w:rPr>
          <w:rFonts w:hint="eastAsia"/>
          <w:sz w:val="24"/>
        </w:rPr>
        <w:t>2.此附表</w:t>
      </w:r>
      <w:r>
        <w:rPr>
          <w:rFonts w:hint="eastAsia"/>
          <w:sz w:val="24"/>
        </w:rPr>
        <w:fldChar w:fldCharType="begin"/>
      </w:r>
      <w:r>
        <w:rPr>
          <w:rFonts w:hint="eastAsia"/>
          <w:sz w:val="24"/>
        </w:rPr>
        <w:instrText xml:space="preserve"> HYPERLINK "mailto:由供应商填写申请书打印签字盖章扫描后发送至lzxingyang@163.com" </w:instrText>
      </w:r>
      <w:r>
        <w:rPr>
          <w:rFonts w:hint="eastAsia"/>
          <w:sz w:val="24"/>
        </w:rPr>
        <w:fldChar w:fldCharType="separate"/>
      </w:r>
      <w:r>
        <w:rPr>
          <w:rFonts w:hint="eastAsia"/>
          <w:sz w:val="24"/>
        </w:rPr>
        <w:t>由供应商填写，打印签字盖章</w:t>
      </w:r>
      <w:r>
        <w:rPr>
          <w:rFonts w:hint="eastAsia"/>
          <w:sz w:val="24"/>
        </w:rPr>
        <w:fldChar w:fldCharType="end"/>
      </w:r>
      <w:r>
        <w:rPr>
          <w:rFonts w:hint="eastAsia"/>
          <w:sz w:val="24"/>
        </w:rPr>
        <w:t>作为响应文件的一部分，同响应文件一起单独递交。</w:t>
      </w:r>
    </w:p>
    <w:p>
      <w:pPr>
        <w:pStyle w:val="3"/>
        <w:spacing w:line="276" w:lineRule="auto"/>
        <w:ind w:firstLine="484" w:firstLineChars="202"/>
        <w:rPr>
          <w:rFonts w:hint="eastAsia"/>
          <w:sz w:val="24"/>
        </w:rPr>
      </w:pPr>
      <w:r>
        <w:rPr>
          <w:rFonts w:hint="eastAsia"/>
          <w:sz w:val="24"/>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sz w:val="24"/>
        </w:rPr>
      </w:pPr>
      <w:r>
        <w:rPr>
          <w:rFonts w:hint="eastAsia"/>
          <w:sz w:val="24"/>
        </w:rPr>
        <w:t>4.联系电话：0830-</w:t>
      </w:r>
      <w:r>
        <w:rPr>
          <w:rFonts w:hint="eastAsia"/>
          <w:sz w:val="24"/>
          <w:lang w:val="en-US" w:eastAsia="zh-CN"/>
        </w:rPr>
        <w:t>6661300</w:t>
      </w:r>
      <w:r>
        <w:rPr>
          <w:rFonts w:hint="eastAsia"/>
          <w:sz w:val="24"/>
        </w:rPr>
        <w:t xml:space="preserve">         联系人： </w:t>
      </w:r>
      <w:r>
        <w:rPr>
          <w:rFonts w:hint="eastAsia"/>
          <w:sz w:val="24"/>
          <w:lang w:eastAsia="zh-CN"/>
        </w:rPr>
        <w:t>李女士</w:t>
      </w:r>
      <w:r>
        <w:rPr>
          <w:rFonts w:hint="eastAsia"/>
          <w:sz w:val="24"/>
        </w:rPr>
        <w:t xml:space="preserve"> </w:t>
      </w:r>
    </w:p>
    <w:p>
      <w:pPr>
        <w:spacing w:before="156" w:beforeLines="50" w:after="468" w:afterLines="150"/>
        <w:jc w:val="center"/>
        <w:outlineLvl w:val="0"/>
        <w:rPr>
          <w:rStyle w:val="27"/>
        </w:rPr>
      </w:pPr>
      <w:r>
        <w:rPr>
          <w:rFonts w:hint="eastAsia"/>
        </w:rPr>
        <w:br w:type="page"/>
      </w:r>
      <w:permEnd w:id="53"/>
      <w:bookmarkStart w:id="85" w:name="_Toc19345"/>
      <w:bookmarkStart w:id="86" w:name="_Toc2393"/>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85"/>
      <w:bookmarkEnd w:id="86"/>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sz w:val="24"/>
        </w:rPr>
      </w:pPr>
      <w:bookmarkStart w:id="87" w:name="_Toc17319"/>
      <w:bookmarkStart w:id="88" w:name="_Toc10965"/>
      <w:r>
        <w:rPr>
          <w:rFonts w:hint="eastAsia" w:ascii="宋体" w:hAnsi="宋体"/>
          <w:b/>
          <w:bCs/>
          <w:sz w:val="24"/>
        </w:rPr>
        <w:t>一、询价程序</w:t>
      </w:r>
      <w:bookmarkEnd w:id="87"/>
      <w:bookmarkEnd w:id="88"/>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1．供应商签到并递交响应文件。</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2．密封性检查。</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7．发布成交结果公告，同时发出成交通知书。</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8．发出成交通知书，签订合同。</w:t>
      </w:r>
    </w:p>
    <w:p>
      <w:pPr>
        <w:adjustRightInd w:val="0"/>
        <w:snapToGrid w:val="0"/>
        <w:spacing w:line="360" w:lineRule="auto"/>
        <w:ind w:firstLine="482" w:firstLineChars="200"/>
        <w:outlineLvl w:val="1"/>
        <w:rPr>
          <w:rFonts w:hint="eastAsia" w:ascii="宋体" w:hAnsi="宋体"/>
          <w:b/>
          <w:bCs/>
          <w:sz w:val="24"/>
        </w:rPr>
      </w:pPr>
      <w:bookmarkStart w:id="89" w:name="_Toc23269"/>
      <w:bookmarkStart w:id="90" w:name="_Toc8136"/>
      <w:r>
        <w:rPr>
          <w:rFonts w:hint="eastAsia" w:ascii="宋体" w:hAnsi="宋体"/>
          <w:b/>
          <w:bCs/>
          <w:sz w:val="24"/>
        </w:rPr>
        <w:t>二、评审程序、评审方法、评审标准</w:t>
      </w:r>
      <w:bookmarkEnd w:id="89"/>
      <w:bookmarkEnd w:id="90"/>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1．熟悉和理解询价文件。</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2.资格性和符合性审查。</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2.1本项目需要询价小组进行资格性检查。</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3．报价</w:t>
      </w:r>
      <w:r>
        <w:rPr>
          <w:rFonts w:hint="eastAsia"/>
          <w:sz w:val="24"/>
        </w:rPr>
        <w:t>中的算术错误修正方法</w:t>
      </w:r>
      <w:r>
        <w:rPr>
          <w:rFonts w:hint="eastAsia" w:ascii="宋体" w:hAnsi="宋体"/>
          <w:bCs/>
          <w:sz w:val="24"/>
        </w:rPr>
        <w:t>。</w:t>
      </w:r>
    </w:p>
    <w:p>
      <w:pPr>
        <w:spacing w:line="360" w:lineRule="auto"/>
        <w:ind w:firstLine="480" w:firstLineChars="200"/>
        <w:rPr>
          <w:rFonts w:hint="eastAsia"/>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4．推荐成交候选供应商。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5．出具询价报告。询价报告应当包括下列内容：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（二）评审日期和地点，询价小组成员名单；</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（五）推荐的成交候选供应商名单及理由。</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7．</w:t>
      </w:r>
      <w:r>
        <w:rPr>
          <w:rFonts w:hint="eastAsia" w:ascii="宋体" w:hAnsi="宋体"/>
          <w:sz w:val="24"/>
        </w:rPr>
        <w:t>询价小组</w:t>
      </w:r>
      <w:r>
        <w:rPr>
          <w:rFonts w:hint="eastAsia" w:ascii="宋体" w:hAnsi="宋体"/>
          <w:bCs/>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9．出现下列情形之一的，终止询价采购活动：</w:t>
      </w:r>
    </w:p>
    <w:p>
      <w:pPr>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rPr>
        <w:t>9.1因情况变化，不再符合规定的询价采购方式适</w:t>
      </w:r>
      <w:r>
        <w:rPr>
          <w:rFonts w:hint="eastAsia" w:ascii="宋体" w:hAnsi="宋体"/>
          <w:bCs/>
          <w:sz w:val="24"/>
          <w:highlight w:val="none"/>
        </w:rPr>
        <w:t>用情形的；</w:t>
      </w:r>
    </w:p>
    <w:p>
      <w:pPr>
        <w:adjustRightInd w:val="0"/>
        <w:snapToGrid w:val="0"/>
        <w:spacing w:line="360" w:lineRule="auto"/>
        <w:ind w:firstLine="480" w:firstLineChars="200"/>
        <w:rPr>
          <w:rFonts w:hint="eastAsia" w:ascii="宋体" w:hAnsi="宋体"/>
          <w:bCs/>
          <w:sz w:val="24"/>
          <w:highlight w:val="none"/>
        </w:rPr>
      </w:pPr>
      <w:r>
        <w:rPr>
          <w:rFonts w:hint="eastAsia" w:ascii="宋体" w:hAnsi="宋体"/>
          <w:bCs/>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sz w:val="24"/>
        </w:rPr>
      </w:pPr>
      <w:r>
        <w:rPr>
          <w:rFonts w:hint="eastAsia" w:ascii="宋体" w:hAnsi="宋体"/>
          <w:bCs/>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sz w:val="24"/>
        </w:rPr>
      </w:pPr>
      <w:bookmarkStart w:id="91" w:name="_Toc6488"/>
      <w:bookmarkStart w:id="92" w:name="_Toc18288"/>
      <w:r>
        <w:rPr>
          <w:rFonts w:hint="eastAsia" w:ascii="宋体" w:hAnsi="宋体"/>
          <w:b/>
          <w:bCs/>
          <w:sz w:val="24"/>
        </w:rPr>
        <w:t>三、评审纪律</w:t>
      </w:r>
      <w:bookmarkEnd w:id="91"/>
      <w:bookmarkEnd w:id="92"/>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4．询价小组成员应当遵守下列工作纪律：</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4.1遵行本项目询价文件关于回避的规定。</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sz w:val="36"/>
          <w:szCs w:val="36"/>
        </w:rPr>
      </w:pPr>
      <w:r>
        <w:rPr>
          <w:rFonts w:hint="eastAsia" w:ascii="宋体" w:hAnsi="宋体"/>
          <w:bCs/>
          <w:sz w:val="24"/>
        </w:rPr>
        <w:t>4.5遵守有关廉洁自律规定，不得私下接触供应商，不得收受供应商及有关业务单位和个人的财物或好处，不得接受采购组织单位的请托。</w:t>
      </w:r>
      <w:bookmarkEnd w:id="35"/>
      <w:bookmarkEnd w:id="36"/>
      <w:bookmarkEnd w:id="37"/>
      <w:bookmarkStart w:id="93" w:name="_Hlt101846155"/>
      <w:bookmarkEnd w:id="93"/>
      <w:bookmarkStart w:id="94" w:name="_Toc217446059"/>
      <w:bookmarkStart w:id="95" w:name="_Toc217446099"/>
    </w:p>
    <w:p>
      <w:pPr>
        <w:spacing w:before="156" w:beforeLines="50" w:after="468" w:afterLines="150"/>
        <w:jc w:val="center"/>
        <w:outlineLvl w:val="0"/>
        <w:rPr>
          <w:rFonts w:hint="eastAsia" w:ascii="宋体" w:hAnsi="宋体"/>
          <w:b/>
          <w:sz w:val="36"/>
          <w:szCs w:val="36"/>
        </w:rPr>
      </w:pPr>
      <w:r>
        <w:rPr>
          <w:rFonts w:ascii="宋体" w:hAnsi="宋体"/>
          <w:b/>
          <w:sz w:val="36"/>
          <w:szCs w:val="36"/>
        </w:rPr>
        <w:br w:type="page"/>
      </w:r>
      <w:bookmarkStart w:id="96" w:name="_Toc17634"/>
      <w:bookmarkStart w:id="97" w:name="_Toc2409"/>
      <w:r>
        <w:rPr>
          <w:rFonts w:hint="eastAsia" w:ascii="黑体" w:hAnsi="黑体" w:eastAsia="黑体"/>
          <w:sz w:val="36"/>
        </w:rPr>
        <w:t>第七章 采购合同（草案）</w:t>
      </w:r>
      <w:bookmarkEnd w:id="96"/>
      <w:bookmarkEnd w:id="97"/>
    </w:p>
    <w:bookmarkEnd w:id="94"/>
    <w:bookmarkEnd w:id="95"/>
    <w:p>
      <w:pPr>
        <w:pStyle w:val="3"/>
        <w:ind w:firstLine="424" w:firstLineChars="202"/>
        <w:rPr>
          <w:rFonts w:hint="eastAsia"/>
          <w:color w:val="auto"/>
          <w:highlight w:val="none"/>
        </w:rPr>
      </w:pPr>
      <w:permStart w:id="54" w:edGrp="everyone"/>
      <w:r>
        <w:rPr>
          <w:rFonts w:hint="eastAsia"/>
          <w:color w:val="auto"/>
          <w:highlight w:val="none"/>
        </w:rPr>
        <w:t xml:space="preserve">甲  方： 泸州市江阳区醉美城市公园管理有限公司 </w:t>
      </w:r>
    </w:p>
    <w:p>
      <w:pPr>
        <w:pStyle w:val="3"/>
        <w:ind w:firstLine="424" w:firstLineChars="202"/>
        <w:rPr>
          <w:rFonts w:hint="eastAsia"/>
          <w:color w:val="auto"/>
          <w:highlight w:val="none"/>
        </w:rPr>
      </w:pPr>
    </w:p>
    <w:p>
      <w:pPr>
        <w:pStyle w:val="3"/>
        <w:ind w:firstLine="424" w:firstLineChars="202"/>
        <w:rPr>
          <w:rFonts w:hint="eastAsia"/>
          <w:color w:val="auto"/>
          <w:highlight w:val="none"/>
        </w:rPr>
      </w:pPr>
      <w:r>
        <w:rPr>
          <w:rFonts w:hint="eastAsia"/>
          <w:color w:val="auto"/>
          <w:highlight w:val="none"/>
        </w:rPr>
        <w:t>乙  方：</w:t>
      </w:r>
      <w:r>
        <w:rPr>
          <w:rFonts w:hint="eastAsia"/>
          <w:color w:val="auto"/>
          <w:highlight w:val="none"/>
          <w:lang w:val="en-US" w:eastAsia="zh-CN"/>
        </w:rPr>
        <w:t xml:space="preserve"> </w:t>
      </w:r>
      <w:r>
        <w:rPr>
          <w:rFonts w:hint="eastAsia"/>
          <w:color w:val="auto"/>
          <w:highlight w:val="none"/>
        </w:rPr>
        <w:t xml:space="preserve">    </w:t>
      </w:r>
    </w:p>
    <w:p>
      <w:pPr>
        <w:pStyle w:val="3"/>
        <w:ind w:firstLine="424" w:firstLineChars="202"/>
        <w:rPr>
          <w:rFonts w:hint="eastAsia"/>
          <w:color w:val="auto"/>
          <w:highlight w:val="none"/>
        </w:rPr>
      </w:pPr>
      <w:r>
        <w:rPr>
          <w:rFonts w:hint="eastAsia"/>
          <w:color w:val="auto"/>
          <w:highlight w:val="none"/>
        </w:rPr>
        <w:t xml:space="preserve">                    </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就</w:t>
      </w:r>
      <w:r>
        <w:rPr>
          <w:rFonts w:hint="eastAsia"/>
          <w:color w:val="auto"/>
          <w:highlight w:val="none"/>
          <w:lang w:val="en-US" w:eastAsia="zh-CN"/>
        </w:rPr>
        <w:t>2023年度江阳公园鲜花定点采购项目</w:t>
      </w:r>
      <w:r>
        <w:rPr>
          <w:rFonts w:hint="eastAsia"/>
          <w:color w:val="auto"/>
          <w:highlight w:val="none"/>
        </w:rPr>
        <w:t>事宜,根据《中华人民共和国</w:t>
      </w:r>
      <w:r>
        <w:rPr>
          <w:rFonts w:hint="eastAsia"/>
          <w:color w:val="auto"/>
          <w:highlight w:val="none"/>
          <w:lang w:eastAsia="zh-CN"/>
        </w:rPr>
        <w:t>民</w:t>
      </w:r>
      <w:r>
        <w:rPr>
          <w:rFonts w:hint="eastAsia"/>
          <w:color w:val="auto"/>
          <w:highlight w:val="none"/>
        </w:rPr>
        <w:t>法</w:t>
      </w:r>
      <w:r>
        <w:rPr>
          <w:rFonts w:hint="eastAsia"/>
          <w:color w:val="auto"/>
          <w:highlight w:val="none"/>
          <w:lang w:eastAsia="zh-CN"/>
        </w:rPr>
        <w:t>典</w:t>
      </w:r>
      <w:r>
        <w:rPr>
          <w:rFonts w:hint="eastAsia"/>
          <w:color w:val="auto"/>
          <w:highlight w:val="none"/>
        </w:rPr>
        <w:t>》及</w:t>
      </w:r>
      <w:r>
        <w:rPr>
          <w:rFonts w:hint="eastAsia"/>
          <w:color w:val="auto"/>
          <w:highlight w:val="none"/>
          <w:lang w:eastAsia="zh-CN"/>
        </w:rPr>
        <w:t>《</w:t>
      </w:r>
      <w:r>
        <w:rPr>
          <w:rFonts w:hint="eastAsia"/>
          <w:color w:val="auto"/>
          <w:highlight w:val="none"/>
          <w:lang w:val="en-US" w:eastAsia="zh-CN"/>
        </w:rPr>
        <w:t>2023年度江阳公园鲜花定点采购项目询价文件</w:t>
      </w:r>
      <w:r>
        <w:rPr>
          <w:rFonts w:hint="eastAsia"/>
          <w:color w:val="auto"/>
          <w:highlight w:val="none"/>
          <w:lang w:eastAsia="zh-CN"/>
        </w:rPr>
        <w:t>》</w:t>
      </w:r>
      <w:r>
        <w:rPr>
          <w:rFonts w:hint="eastAsia"/>
          <w:color w:val="auto"/>
          <w:highlight w:val="none"/>
        </w:rPr>
        <w:t>，甲、乙双方充分协商，特订立本合同。</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98" w:name="_Toc6007"/>
      <w:r>
        <w:rPr>
          <w:rFonts w:hint="eastAsia"/>
          <w:color w:val="auto"/>
          <w:highlight w:val="none"/>
        </w:rPr>
        <w:t>一、项目清单及合同金额</w:t>
      </w:r>
      <w:bookmarkEnd w:id="98"/>
      <w:r>
        <w:rPr>
          <w:rFonts w:hint="eastAsia"/>
          <w:color w:val="auto"/>
          <w:highlight w:val="none"/>
        </w:rPr>
        <w:t xml:space="preserve">         </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lang w:val="en-US" w:eastAsia="zh-CN"/>
        </w:rPr>
      </w:pPr>
      <w:r>
        <w:rPr>
          <w:rFonts w:hint="eastAsia"/>
          <w:color w:val="auto"/>
          <w:highlight w:val="none"/>
        </w:rPr>
        <w:t>1.项目名称：</w:t>
      </w:r>
      <w:r>
        <w:rPr>
          <w:rFonts w:hint="eastAsia"/>
          <w:color w:val="auto"/>
          <w:highlight w:val="none"/>
          <w:lang w:eastAsia="zh-CN"/>
        </w:rPr>
        <w:t xml:space="preserve"> 202</w:t>
      </w:r>
      <w:r>
        <w:rPr>
          <w:rFonts w:hint="eastAsia"/>
          <w:color w:val="auto"/>
          <w:highlight w:val="none"/>
          <w:lang w:val="en-US" w:eastAsia="zh-CN"/>
        </w:rPr>
        <w:t>3</w:t>
      </w:r>
      <w:r>
        <w:rPr>
          <w:rFonts w:hint="eastAsia"/>
          <w:color w:val="auto"/>
          <w:highlight w:val="none"/>
          <w:lang w:eastAsia="zh-CN"/>
        </w:rPr>
        <w:t>年度江阳公园鲜花定点采购项目</w:t>
      </w:r>
    </w:p>
    <w:p>
      <w:pPr>
        <w:pStyle w:val="3"/>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color w:val="auto"/>
          <w:highlight w:val="none"/>
          <w:u w:val="single"/>
          <w:lang w:val="en-US" w:eastAsia="zh-CN"/>
        </w:rPr>
      </w:pPr>
      <w:r>
        <w:rPr>
          <w:rFonts w:hint="eastAsia"/>
          <w:color w:val="auto"/>
          <w:highlight w:val="none"/>
          <w:lang w:val="en-US" w:eastAsia="zh-CN"/>
        </w:rPr>
        <w:t>2.</w:t>
      </w:r>
      <w:r>
        <w:rPr>
          <w:rFonts w:hint="eastAsia"/>
          <w:color w:val="auto"/>
          <w:highlight w:val="none"/>
        </w:rPr>
        <w:t>具体内容：</w:t>
      </w:r>
    </w:p>
    <w:tbl>
      <w:tblPr>
        <w:tblStyle w:val="18"/>
        <w:tblW w:w="9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50"/>
        <w:gridCol w:w="1601"/>
        <w:gridCol w:w="925"/>
        <w:gridCol w:w="1700"/>
        <w:gridCol w:w="1302"/>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品牌规格及型号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报春花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虞美人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矮牵牛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四季海棠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百日草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非洲凤仙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大丽花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三色堇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ind w:firstLine="480" w:firstLineChars="200"/>
        <w:rPr>
          <w:rFonts w:hint="eastAsia" w:eastAsia="宋体"/>
          <w:color w:val="auto"/>
          <w:sz w:val="24"/>
          <w:highlight w:val="none"/>
          <w:lang w:val="en-US" w:eastAsia="zh-CN"/>
        </w:rPr>
      </w:pPr>
    </w:p>
    <w:p>
      <w:pPr>
        <w:pStyle w:val="8"/>
        <w:keepNext w:val="0"/>
        <w:keepLines w:val="0"/>
        <w:pageBreakBefore w:val="0"/>
        <w:widowControl/>
        <w:numPr>
          <w:ilvl w:val="0"/>
          <w:numId w:val="4"/>
        </w:numPr>
        <w:kinsoku/>
        <w:wordWrap/>
        <w:overflowPunct/>
        <w:topLinePunct w:val="0"/>
        <w:autoSpaceDE/>
        <w:autoSpaceDN/>
        <w:bidi w:val="0"/>
        <w:adjustRightInd/>
        <w:snapToGrid/>
        <w:spacing w:line="360" w:lineRule="auto"/>
        <w:ind w:firstLine="480"/>
        <w:textAlignment w:val="auto"/>
        <w:rPr>
          <w:rFonts w:hint="eastAsia" w:ascii="宋体" w:cs="宋体"/>
          <w:color w:val="auto"/>
          <w:kern w:val="0"/>
          <w:sz w:val="24"/>
          <w:szCs w:val="24"/>
          <w:highlight w:val="none"/>
          <w:lang w:val="en-US" w:eastAsia="zh-CN" w:bidi="ar-SA"/>
        </w:rPr>
      </w:pPr>
      <w:r>
        <w:rPr>
          <w:rFonts w:hint="eastAsia"/>
          <w:color w:val="auto"/>
          <w:highlight w:val="none"/>
        </w:rPr>
        <w:t>合同金额：</w:t>
      </w:r>
      <w:r>
        <w:rPr>
          <w:rFonts w:hint="eastAsia"/>
          <w:color w:val="auto"/>
          <w:highlight w:val="none"/>
          <w:lang w:eastAsia="zh-CN"/>
        </w:rPr>
        <w:t>暂定</w:t>
      </w:r>
      <w:r>
        <w:rPr>
          <w:rFonts w:hint="eastAsia"/>
          <w:color w:val="auto"/>
          <w:highlight w:val="none"/>
        </w:rPr>
        <w:t>人民币</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（含税</w:t>
      </w:r>
      <w:r>
        <w:rPr>
          <w:rFonts w:hint="eastAsia"/>
          <w:color w:val="auto"/>
          <w:sz w:val="24"/>
          <w:szCs w:val="24"/>
          <w:highlight w:val="none"/>
        </w:rPr>
        <w:t>）元(大写：</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w:t>
      </w:r>
      <w:r>
        <w:rPr>
          <w:rFonts w:hint="eastAsia"/>
          <w:b/>
          <w:bCs/>
          <w:color w:val="auto"/>
          <w:sz w:val="24"/>
          <w:szCs w:val="24"/>
          <w:highlight w:val="none"/>
          <w:u w:val="none"/>
          <w:lang w:eastAsia="zh-CN"/>
        </w:rPr>
        <w:t>包</w:t>
      </w:r>
      <w:r>
        <w:rPr>
          <w:rFonts w:hint="eastAsia"/>
          <w:b w:val="0"/>
          <w:bCs w:val="0"/>
          <w:color w:val="auto"/>
          <w:sz w:val="24"/>
          <w:szCs w:val="24"/>
          <w:highlight w:val="none"/>
          <w:u w:val="none"/>
          <w:lang w:eastAsia="zh-CN"/>
        </w:rPr>
        <w:t>括但不限于</w:t>
      </w:r>
      <w:r>
        <w:rPr>
          <w:rFonts w:ascii="宋体" w:hAnsi="宋体" w:eastAsia="宋体" w:cs="宋体"/>
          <w:b/>
          <w:bCs/>
          <w:color w:val="auto"/>
          <w:sz w:val="24"/>
          <w:szCs w:val="24"/>
          <w:highlight w:val="none"/>
        </w:rPr>
        <w:t>苗木本体价格、包装费、资金占用费、运输费、装卸费（含上下车费）、辅助材料费、修剪、合理利润、</w:t>
      </w:r>
      <w:r>
        <w:rPr>
          <w:rFonts w:hint="eastAsia"/>
          <w:b/>
          <w:bCs/>
          <w:color w:val="auto"/>
          <w:sz w:val="24"/>
          <w:szCs w:val="24"/>
          <w:highlight w:val="none"/>
        </w:rPr>
        <w:t>增值税普通发票（</w:t>
      </w:r>
      <w:r>
        <w:rPr>
          <w:rFonts w:hint="eastAsia"/>
          <w:b/>
          <w:bCs/>
          <w:color w:val="auto"/>
          <w:sz w:val="24"/>
          <w:szCs w:val="24"/>
          <w:highlight w:val="none"/>
          <w:u w:val="single"/>
          <w:lang w:val="en-US" w:eastAsia="zh-CN"/>
        </w:rPr>
        <w:t xml:space="preserve">   %</w:t>
      </w:r>
      <w:r>
        <w:rPr>
          <w:rFonts w:hint="eastAsia"/>
          <w:b/>
          <w:bCs/>
          <w:color w:val="auto"/>
          <w:sz w:val="24"/>
          <w:szCs w:val="24"/>
          <w:highlight w:val="none"/>
        </w:rPr>
        <w:t>）</w:t>
      </w:r>
      <w:r>
        <w:rPr>
          <w:rFonts w:ascii="宋体" w:hAnsi="宋体" w:eastAsia="宋体" w:cs="宋体"/>
          <w:b/>
          <w:bCs/>
          <w:color w:val="auto"/>
          <w:sz w:val="24"/>
          <w:szCs w:val="24"/>
          <w:highlight w:val="none"/>
        </w:rPr>
        <w:t>、风险费、技术指导费</w:t>
      </w:r>
      <w:r>
        <w:rPr>
          <w:rFonts w:ascii="宋体" w:hAnsi="宋体" w:eastAsia="宋体" w:cs="宋体"/>
          <w:color w:val="auto"/>
          <w:sz w:val="24"/>
          <w:szCs w:val="24"/>
          <w:highlight w:val="none"/>
        </w:rPr>
        <w:t>等费用以及询价文件规定的其他费用。</w:t>
      </w:r>
      <w:r>
        <w:rPr>
          <w:rFonts w:hint="eastAsia" w:ascii="宋体" w:hAnsi="宋体" w:cs="宋体"/>
          <w:color w:val="auto"/>
          <w:kern w:val="0"/>
          <w:sz w:val="24"/>
          <w:szCs w:val="24"/>
          <w:highlight w:val="none"/>
          <w:lang w:val="en-US" w:eastAsia="zh-CN" w:bidi="ar-SA"/>
        </w:rPr>
        <w:t>颜色、数量以各节点采购人书面通知为准</w:t>
      </w:r>
      <w:r>
        <w:rPr>
          <w:rFonts w:hint="eastAsia" w:ascii="宋体" w:cs="宋体"/>
          <w:color w:val="auto"/>
          <w:kern w:val="0"/>
          <w:sz w:val="24"/>
          <w:szCs w:val="24"/>
          <w:highlight w:val="none"/>
          <w:lang w:val="en-US" w:eastAsia="zh-CN" w:bidi="ar-SA"/>
        </w:rPr>
        <w:t>。</w:t>
      </w:r>
    </w:p>
    <w:p>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lang w:val="en-US" w:eastAsia="zh-CN" w:bidi="ar-SA"/>
        </w:rPr>
      </w:pPr>
      <w:r>
        <w:rPr>
          <w:rFonts w:hint="eastAsia" w:ascii="宋体" w:cs="宋体"/>
          <w:color w:val="auto"/>
          <w:kern w:val="0"/>
          <w:sz w:val="24"/>
          <w:szCs w:val="24"/>
          <w:highlight w:val="none"/>
          <w:lang w:val="en-US" w:eastAsia="zh-CN" w:bidi="ar-SA"/>
        </w:rPr>
        <w:t>4.</w:t>
      </w:r>
      <w:r>
        <w:rPr>
          <w:rFonts w:hint="eastAsia" w:ascii="宋体" w:hAnsi="宋体" w:cs="宋体"/>
          <w:color w:val="auto"/>
          <w:kern w:val="0"/>
          <w:sz w:val="24"/>
          <w:szCs w:val="24"/>
          <w:highlight w:val="none"/>
          <w:lang w:val="en-US" w:eastAsia="zh-CN" w:bidi="ar-SA"/>
        </w:rPr>
        <w:t>合同形式是</w:t>
      </w:r>
      <w:r>
        <w:rPr>
          <w:rFonts w:hint="eastAsia" w:ascii="宋体" w:hAnsi="宋体" w:cs="宋体"/>
          <w:b/>
          <w:bCs/>
          <w:color w:val="auto"/>
          <w:kern w:val="0"/>
          <w:sz w:val="24"/>
          <w:szCs w:val="24"/>
          <w:highlight w:val="none"/>
          <w:u w:val="single"/>
          <w:lang w:val="en-US" w:eastAsia="zh-CN" w:bidi="ar-SA"/>
        </w:rPr>
        <w:t>单价</w:t>
      </w:r>
      <w:r>
        <w:rPr>
          <w:rFonts w:hint="eastAsia" w:ascii="宋体" w:hAnsi="宋体" w:cs="宋体"/>
          <w:color w:val="auto"/>
          <w:kern w:val="0"/>
          <w:sz w:val="24"/>
          <w:szCs w:val="24"/>
          <w:highlight w:val="none"/>
          <w:lang w:val="en-US" w:eastAsia="zh-CN" w:bidi="ar-SA"/>
        </w:rPr>
        <w:t>合同，采购数量按照实际经验收合格交付使用的鲜花数量结算。货物的运输费用由乙方自行负责。</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99" w:name="_Toc1640"/>
      <w:r>
        <w:rPr>
          <w:rFonts w:hint="eastAsia"/>
          <w:color w:val="auto"/>
          <w:highlight w:val="none"/>
        </w:rPr>
        <w:t>二、付款方式及时间</w:t>
      </w:r>
      <w:bookmarkEnd w:id="99"/>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lang w:eastAsia="zh-CN"/>
        </w:rPr>
      </w:pPr>
      <w:r>
        <w:rPr>
          <w:rFonts w:hint="eastAsia"/>
          <w:color w:val="auto"/>
          <w:highlight w:val="none"/>
        </w:rPr>
        <w:t>1.付款方式银行转账，账户信息见签署页。</w:t>
      </w:r>
      <w:r>
        <w:rPr>
          <w:rFonts w:hint="eastAsia"/>
          <w:color w:val="auto"/>
          <w:highlight w:val="none"/>
          <w:lang w:eastAsia="zh-CN"/>
        </w:rPr>
        <w:tab/>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2.付款时间：</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default"/>
          <w:color w:val="auto"/>
          <w:highlight w:val="none"/>
          <w:lang w:val="en-US" w:eastAsia="zh-CN"/>
        </w:rPr>
      </w:pPr>
      <w:r>
        <w:rPr>
          <w:rFonts w:hint="eastAsia"/>
          <w:color w:val="auto"/>
          <w:highlight w:val="none"/>
          <w:lang w:eastAsia="zh-CN"/>
        </w:rPr>
        <w:t>乙方根据甲方需求供货，按</w:t>
      </w:r>
      <w:r>
        <w:rPr>
          <w:rFonts w:hint="eastAsia"/>
          <w:color w:val="auto"/>
          <w:highlight w:val="none"/>
          <w:lang w:val="en-US" w:eastAsia="zh-CN"/>
        </w:rPr>
        <w:t>单次</w:t>
      </w:r>
      <w:r>
        <w:rPr>
          <w:rFonts w:hint="eastAsia"/>
          <w:color w:val="auto"/>
          <w:highlight w:val="none"/>
          <w:lang w:eastAsia="zh-CN"/>
        </w:rPr>
        <w:t>付款，乙方提供的鲜花</w:t>
      </w:r>
      <w:r>
        <w:rPr>
          <w:rFonts w:hint="eastAsia"/>
          <w:color w:val="auto"/>
          <w:highlight w:val="none"/>
        </w:rPr>
        <w:t xml:space="preserve">经甲方验收合格，乙方提供等额票据后 （ </w:t>
      </w:r>
      <w:r>
        <w:rPr>
          <w:rFonts w:hint="eastAsia"/>
          <w:color w:val="auto"/>
          <w:highlight w:val="none"/>
        </w:rPr>
        <w:sym w:font="Wingdings" w:char="00A8"/>
      </w:r>
      <w:r>
        <w:rPr>
          <w:rFonts w:hint="eastAsia"/>
          <w:color w:val="auto"/>
          <w:highlight w:val="none"/>
        </w:rPr>
        <w:t xml:space="preserve">增值税普通发票  </w:t>
      </w:r>
      <w:r>
        <w:rPr>
          <w:rFonts w:hint="eastAsia"/>
          <w:color w:val="auto"/>
          <w:highlight w:val="none"/>
        </w:rPr>
        <w:sym w:font="Wingdings" w:char="00FE"/>
      </w:r>
      <w:r>
        <w:rPr>
          <w:rFonts w:hint="eastAsia"/>
          <w:color w:val="auto"/>
          <w:highlight w:val="none"/>
        </w:rPr>
        <w:t>增值税专用发票），甲方在15个工作日内一次性</w:t>
      </w:r>
      <w:r>
        <w:rPr>
          <w:rFonts w:hint="eastAsia"/>
          <w:color w:val="auto"/>
          <w:highlight w:val="none"/>
          <w:lang w:eastAsia="zh-CN"/>
        </w:rPr>
        <w:t>支付</w:t>
      </w:r>
      <w:r>
        <w:rPr>
          <w:rFonts w:hint="eastAsia"/>
          <w:color w:val="auto"/>
          <w:highlight w:val="none"/>
          <w:lang w:val="en-US" w:eastAsia="zh-CN"/>
        </w:rPr>
        <w:t>当次款项。</w:t>
      </w:r>
    </w:p>
    <w:p>
      <w:pPr>
        <w:pStyle w:val="3"/>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color w:val="auto"/>
          <w:highlight w:val="none"/>
        </w:rPr>
      </w:pPr>
      <w:r>
        <w:rPr>
          <w:rFonts w:hint="eastAsia"/>
          <w:color w:val="auto"/>
          <w:highlight w:val="none"/>
        </w:rPr>
        <w:t>3.乙方应提供等额的正式发票，否则甲方</w:t>
      </w:r>
      <w:r>
        <w:rPr>
          <w:rFonts w:hint="eastAsia"/>
          <w:color w:val="auto"/>
          <w:highlight w:val="none"/>
          <w:lang w:eastAsia="zh-CN"/>
        </w:rPr>
        <w:t>有权不付款</w:t>
      </w:r>
      <w:r>
        <w:rPr>
          <w:rFonts w:hint="eastAsia"/>
          <w:color w:val="auto"/>
          <w:highlight w:val="none"/>
        </w:rPr>
        <w:t>。</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0" w:name="_Toc28473"/>
      <w:r>
        <w:rPr>
          <w:rFonts w:hint="eastAsia"/>
          <w:color w:val="auto"/>
          <w:highlight w:val="none"/>
        </w:rPr>
        <w:t>三、交货时间、</w:t>
      </w:r>
      <w:r>
        <w:rPr>
          <w:rFonts w:hint="eastAsia"/>
          <w:color w:val="auto"/>
          <w:highlight w:val="none"/>
          <w:lang w:val="en-US" w:eastAsia="zh-CN"/>
        </w:rPr>
        <w:t>供货</w:t>
      </w:r>
      <w:r>
        <w:rPr>
          <w:rFonts w:hint="eastAsia"/>
          <w:color w:val="auto"/>
          <w:highlight w:val="none"/>
        </w:rPr>
        <w:t>地点及交付方式</w:t>
      </w:r>
      <w:bookmarkEnd w:id="100"/>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1.合同期限/交货时间：</w:t>
      </w:r>
      <w:r>
        <w:rPr>
          <w:rFonts w:hint="eastAsia"/>
          <w:color w:val="auto"/>
          <w:highlight w:val="none"/>
          <w:lang w:eastAsia="zh-CN"/>
        </w:rPr>
        <w:t>乙方在收到甲方通知后</w:t>
      </w:r>
      <w:r>
        <w:rPr>
          <w:rFonts w:hint="eastAsia"/>
          <w:color w:val="auto"/>
          <w:highlight w:val="none"/>
        </w:rPr>
        <w:t xml:space="preserve"> </w:t>
      </w:r>
      <w:r>
        <w:rPr>
          <w:rFonts w:hint="eastAsia"/>
          <w:color w:val="auto"/>
          <w:highlight w:val="none"/>
          <w:lang w:val="en-US" w:eastAsia="zh-CN"/>
        </w:rPr>
        <w:t>5个工作日</w:t>
      </w:r>
      <w:r>
        <w:rPr>
          <w:rFonts w:hint="eastAsia"/>
          <w:color w:val="auto"/>
          <w:highlight w:val="none"/>
        </w:rPr>
        <w:t>内完成供货。</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2.</w:t>
      </w:r>
      <w:r>
        <w:rPr>
          <w:rFonts w:hint="eastAsia"/>
          <w:color w:val="auto"/>
          <w:highlight w:val="none"/>
          <w:lang w:val="en-US" w:eastAsia="zh-CN"/>
        </w:rPr>
        <w:t>供货</w:t>
      </w:r>
      <w:r>
        <w:rPr>
          <w:rFonts w:hint="eastAsia"/>
          <w:color w:val="auto"/>
          <w:highlight w:val="none"/>
        </w:rPr>
        <w:t>地点：</w:t>
      </w:r>
      <w:r>
        <w:rPr>
          <w:rFonts w:hint="eastAsia"/>
          <w:color w:val="auto"/>
          <w:highlight w:val="none"/>
          <w:lang w:val="en-US" w:eastAsia="zh-CN"/>
        </w:rPr>
        <w:t>江阳公园</w:t>
      </w:r>
      <w:r>
        <w:rPr>
          <w:rFonts w:hint="eastAsia"/>
          <w:color w:val="auto"/>
          <w:highlight w:val="none"/>
        </w:rPr>
        <w:t>。</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3.交付方式：免费送货上门。</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4.货物的损毁灭失风险自乙方将货物运至甲方指定地点完毕，经甲验收合格签字后转移给甲方。</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1" w:name="_Toc5832"/>
      <w:r>
        <w:rPr>
          <w:rFonts w:hint="eastAsia"/>
          <w:color w:val="auto"/>
          <w:highlight w:val="none"/>
        </w:rPr>
        <w:t>四、</w:t>
      </w:r>
      <w:r>
        <w:rPr>
          <w:rFonts w:hint="eastAsia"/>
          <w:color w:val="auto"/>
          <w:highlight w:val="none"/>
          <w:lang w:eastAsia="zh-CN"/>
        </w:rPr>
        <w:t>质量要求及</w:t>
      </w:r>
      <w:r>
        <w:rPr>
          <w:rFonts w:hint="eastAsia"/>
          <w:color w:val="auto"/>
          <w:highlight w:val="none"/>
        </w:rPr>
        <w:t>履约验收</w:t>
      </w:r>
      <w:bookmarkEnd w:id="101"/>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lang w:val="en-US" w:eastAsia="zh-CN"/>
        </w:rPr>
      </w:pPr>
      <w:r>
        <w:rPr>
          <w:rFonts w:hint="eastAsia"/>
          <w:color w:val="auto"/>
          <w:highlight w:val="none"/>
          <w:lang w:val="en-US" w:eastAsia="zh-CN"/>
        </w:rPr>
        <w:t>1.质量要求：乙方向甲方提供的全部花卉必须品质优良，无灰尘和杂物、无病虫害、无枯枝黄叶，需保持旺盛的可观赏的生长形态。乙方需保证自验收起2个月内花卉存活率达到95%，如不达标，乙方需将枯萎或死亡的鲜花进行更换。</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.甲方按国家相关标准自行组织有关专业人员验收。</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 验收时如发现所交付的货物有不符合</w:t>
      </w:r>
      <w:r>
        <w:rPr>
          <w:rFonts w:hint="eastAsia"/>
          <w:color w:val="auto"/>
          <w:highlight w:val="none"/>
          <w:lang w:eastAsia="zh-CN"/>
        </w:rPr>
        <w:t>质量要求的</w:t>
      </w:r>
      <w:r>
        <w:rPr>
          <w:rFonts w:hint="eastAsia"/>
          <w:color w:val="auto"/>
          <w:highlight w:val="none"/>
        </w:rPr>
        <w:t>，</w:t>
      </w:r>
      <w:r>
        <w:rPr>
          <w:rFonts w:hint="eastAsia"/>
          <w:color w:val="auto"/>
          <w:highlight w:val="none"/>
          <w:lang w:eastAsia="zh-CN"/>
        </w:rPr>
        <w:t>甲方有权拒绝接收货物，并要求乙方在规定期限内更换符合合同约定的货物（具体时间由双方协商）；乙方拒不更换的，甲方有权单方面解除合同并要求乙方承担违约责任。</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 产品质量抽样验收合格，双方签署质量验收报告。</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ins w:id="0" w:author="lenovo" w:date="2020-12-21T14:03:00Z"/>
          <w:rFonts w:hint="eastAsia"/>
          <w:color w:val="auto"/>
          <w:highlight w:val="none"/>
        </w:rPr>
      </w:pPr>
      <w:r>
        <w:rPr>
          <w:rFonts w:hint="eastAsia"/>
          <w:color w:val="auto"/>
          <w:highlight w:val="none"/>
          <w:lang w:val="en-US" w:eastAsia="zh-CN"/>
        </w:rPr>
        <w:t>3</w:t>
      </w:r>
      <w:r>
        <w:rPr>
          <w:rFonts w:hint="eastAsia"/>
          <w:color w:val="auto"/>
          <w:highlight w:val="none"/>
        </w:rPr>
        <w:t>.甲方应自乙方履行完合同义务之日起</w:t>
      </w:r>
      <w:r>
        <w:rPr>
          <w:rFonts w:hint="eastAsia"/>
          <w:color w:val="auto"/>
          <w:highlight w:val="none"/>
          <w:lang w:val="en-US" w:eastAsia="zh-CN"/>
        </w:rPr>
        <w:t>3</w:t>
      </w:r>
      <w:r>
        <w:rPr>
          <w:rFonts w:hint="eastAsia"/>
          <w:color w:val="auto"/>
          <w:highlight w:val="none"/>
        </w:rPr>
        <w:t>个工作日内组织验收，甲方无故逾期不进行验收工作的，视同验收合格。</w:t>
      </w:r>
    </w:p>
    <w:p>
      <w:pPr>
        <w:pStyle w:val="3"/>
        <w:spacing w:line="360" w:lineRule="auto"/>
        <w:ind w:firstLine="484" w:firstLineChars="202"/>
        <w:rPr>
          <w:rFonts w:hint="eastAsia"/>
          <w:color w:val="auto"/>
          <w:highlight w:val="none"/>
        </w:rPr>
      </w:pPr>
      <w:ins w:id="1" w:author="lenovo" w:date="2020-12-21T14:03:00Z">
        <w:r>
          <w:rPr>
            <w:rFonts w:hint="eastAsia"/>
            <w:color w:val="auto"/>
            <w:sz w:val="24"/>
            <w:highlight w:val="none"/>
            <w:u w:val="none"/>
            <w:lang w:val="en-US" w:eastAsia="zh-CN"/>
          </w:rPr>
          <w:t>4.履约保证金退还：</w:t>
        </w:r>
      </w:ins>
      <w:ins w:id="2" w:author="lenovo" w:date="2020-12-21T14:03:00Z">
        <w:r>
          <w:rPr>
            <w:rFonts w:hint="eastAsia"/>
            <w:color w:val="auto"/>
            <w:sz w:val="24"/>
            <w:szCs w:val="24"/>
            <w:highlight w:val="none"/>
            <w:u w:val="none"/>
            <w:lang w:val="en-US" w:eastAsia="zh-CN"/>
          </w:rPr>
          <w:t>履约保证金在全年鲜花供应服务期结束并各节点（如春节、五一、国庆节等）</w:t>
        </w:r>
      </w:ins>
      <w:ins w:id="3" w:author="lenovo" w:date="2020-12-21T14:13:00Z">
        <w:r>
          <w:rPr>
            <w:rFonts w:hint="eastAsia"/>
            <w:color w:val="auto"/>
            <w:sz w:val="24"/>
            <w:highlight w:val="none"/>
            <w:u w:val="none"/>
            <w:lang w:val="en-US" w:eastAsia="zh-CN"/>
          </w:rPr>
          <w:t>和迎接重大检查更换后，</w:t>
        </w:r>
      </w:ins>
      <w:ins w:id="4" w:author="lenovo" w:date="2020-12-21T14:03:00Z">
        <w:r>
          <w:rPr>
            <w:rFonts w:hint="eastAsia"/>
            <w:color w:val="auto"/>
            <w:sz w:val="24"/>
            <w:szCs w:val="24"/>
            <w:highlight w:val="none"/>
            <w:u w:val="none"/>
            <w:lang w:val="en-US" w:eastAsia="zh-CN"/>
          </w:rPr>
          <w:t>均验收合格后，采购人接到供应商申请，由采购人确认本合同服务质量等约定事项已经履行完毕的正式书面文件后的5个工作日内退还履约保证金；供应商履约不合格的，履约保证金不予退还。</w:t>
        </w:r>
      </w:ins>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2" w:name="_Toc12608"/>
      <w:r>
        <w:rPr>
          <w:rFonts w:hint="eastAsia"/>
          <w:color w:val="auto"/>
          <w:highlight w:val="none"/>
        </w:rPr>
        <w:t>五、相关权利及义务</w:t>
      </w:r>
      <w:bookmarkEnd w:id="102"/>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 xml:space="preserve">1.甲方在验收时对不符合质量要求的产品有权拒绝接收和追究违约责任。 </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2.甲方在合同规定期限内履行付款责任。</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3.甲方对乙方的技术及商业机密予以保密。</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4.乙方有权按照合同约定要求甲方及时支付相应合同款项。</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 xml:space="preserve">5.乙方有义务提供良好的售后服务。 </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6.乙方有义务提供符合标准的货物并对提供的货物承担质量保证责任。</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3" w:name="_Toc18654"/>
      <w:r>
        <w:rPr>
          <w:rFonts w:hint="eastAsia"/>
          <w:color w:val="auto"/>
          <w:highlight w:val="none"/>
        </w:rPr>
        <w:t>六、违约责任</w:t>
      </w:r>
      <w:bookmarkEnd w:id="103"/>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1、甲方违约责任</w:t>
      </w:r>
    </w:p>
    <w:p>
      <w:pPr>
        <w:pStyle w:val="3"/>
        <w:keepNext w:val="0"/>
        <w:keepLines w:val="0"/>
        <w:pageBreakBefore w:val="0"/>
        <w:widowControl/>
        <w:kinsoku/>
        <w:wordWrap/>
        <w:overflowPunct/>
        <w:topLinePunct w:val="0"/>
        <w:autoSpaceDE/>
        <w:autoSpaceDN/>
        <w:bidi w:val="0"/>
        <w:adjustRightInd/>
        <w:snapToGrid/>
        <w:spacing w:after="0" w:line="360" w:lineRule="auto"/>
        <w:ind w:firstLine="632" w:firstLineChars="301"/>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甲方无正当理由拒收货物的，甲方应偿付</w:t>
      </w:r>
      <w:r>
        <w:rPr>
          <w:rFonts w:hint="eastAsia"/>
          <w:color w:val="auto"/>
          <w:highlight w:val="none"/>
          <w:lang w:eastAsia="zh-CN"/>
        </w:rPr>
        <w:t>乙方</w:t>
      </w:r>
      <w:r>
        <w:rPr>
          <w:rFonts w:hint="eastAsia"/>
          <w:color w:val="auto"/>
          <w:highlight w:val="none"/>
        </w:rPr>
        <w:t>合同总价5% 的违约金；</w:t>
      </w:r>
    </w:p>
    <w:p>
      <w:pPr>
        <w:pStyle w:val="3"/>
        <w:keepNext w:val="0"/>
        <w:keepLines w:val="0"/>
        <w:pageBreakBefore w:val="0"/>
        <w:widowControl/>
        <w:kinsoku/>
        <w:wordWrap/>
        <w:overflowPunct/>
        <w:topLinePunct w:val="0"/>
        <w:autoSpaceDE/>
        <w:autoSpaceDN/>
        <w:bidi w:val="0"/>
        <w:adjustRightInd/>
        <w:snapToGrid/>
        <w:spacing w:after="0" w:line="360" w:lineRule="auto"/>
        <w:ind w:firstLine="632" w:firstLineChars="301"/>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甲方逾期支付货款的，除应及时付足货款外，应向乙方偿付欠款总额  1‰/天的违约金，最高不超过未付合同金额的20%；逾期付款超过 7 天的，乙方有权解除合同；</w:t>
      </w:r>
    </w:p>
    <w:p>
      <w:pPr>
        <w:pStyle w:val="3"/>
        <w:keepNext w:val="0"/>
        <w:keepLines w:val="0"/>
        <w:pageBreakBefore w:val="0"/>
        <w:widowControl/>
        <w:kinsoku/>
        <w:wordWrap/>
        <w:overflowPunct/>
        <w:topLinePunct w:val="0"/>
        <w:autoSpaceDE/>
        <w:autoSpaceDN/>
        <w:bidi w:val="0"/>
        <w:adjustRightInd/>
        <w:snapToGrid/>
        <w:spacing w:after="0" w:line="360" w:lineRule="auto"/>
        <w:ind w:firstLine="632" w:firstLineChars="301"/>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甲方偿付的违约金不足以弥补乙方直接经济损失的，还应按乙方直接经济损失尚未弥补的部分，支付赔偿金给乙方。</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2、乙方违约责任</w:t>
      </w:r>
    </w:p>
    <w:p>
      <w:pPr>
        <w:pStyle w:val="3"/>
        <w:keepNext w:val="0"/>
        <w:keepLines w:val="0"/>
        <w:pageBreakBefore w:val="0"/>
        <w:widowControl/>
        <w:kinsoku/>
        <w:wordWrap/>
        <w:overflowPunct/>
        <w:topLinePunct w:val="0"/>
        <w:autoSpaceDE/>
        <w:autoSpaceDN/>
        <w:bidi w:val="0"/>
        <w:adjustRightInd/>
        <w:snapToGrid/>
        <w:spacing w:after="0" w:line="360" w:lineRule="auto"/>
        <w:ind w:firstLine="632" w:firstLineChars="301"/>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乙方交付的货物质量不符合合同</w:t>
      </w:r>
      <w:r>
        <w:rPr>
          <w:rFonts w:hint="eastAsia"/>
          <w:color w:val="auto"/>
          <w:highlight w:val="none"/>
          <w:lang w:eastAsia="zh-CN"/>
        </w:rPr>
        <w:t>约</w:t>
      </w:r>
      <w:r>
        <w:rPr>
          <w:rFonts w:hint="eastAsia"/>
          <w:color w:val="auto"/>
          <w:highlight w:val="none"/>
        </w:rPr>
        <w:t>定的，乙方应向甲方支付合同总价5%的违约金，并须在合同规定的交货时间内更换合格的货物给甲方，否则，甲方有权解除合同。</w:t>
      </w:r>
    </w:p>
    <w:p>
      <w:pPr>
        <w:pStyle w:val="3"/>
        <w:keepNext w:val="0"/>
        <w:keepLines w:val="0"/>
        <w:pageBreakBefore w:val="0"/>
        <w:widowControl/>
        <w:kinsoku/>
        <w:wordWrap/>
        <w:overflowPunct/>
        <w:topLinePunct w:val="0"/>
        <w:autoSpaceDE/>
        <w:autoSpaceDN/>
        <w:bidi w:val="0"/>
        <w:adjustRightInd/>
        <w:snapToGrid/>
        <w:spacing w:after="0" w:line="360" w:lineRule="auto"/>
        <w:ind w:firstLine="632" w:firstLineChars="301"/>
        <w:textAlignment w:val="auto"/>
        <w:rPr>
          <w:rFonts w:hint="eastAsia"/>
          <w:color w:val="auto"/>
          <w:highlight w:val="none"/>
        </w:rPr>
      </w:pPr>
      <w:r>
        <w:rPr>
          <w:rFonts w:hint="eastAsia"/>
          <w:color w:val="auto"/>
          <w:highlight w:val="none"/>
        </w:rPr>
        <w:t>（2）乙方逾期交付货物而违约的，乙方应按逾期交货总额</w:t>
      </w:r>
      <w:r>
        <w:rPr>
          <w:rFonts w:hint="eastAsia"/>
          <w:color w:val="auto"/>
          <w:highlight w:val="none"/>
          <w:lang w:eastAsia="zh-CN"/>
        </w:rPr>
        <w:t>的</w:t>
      </w:r>
      <w:r>
        <w:rPr>
          <w:rFonts w:hint="eastAsia"/>
          <w:color w:val="auto"/>
          <w:highlight w:val="none"/>
        </w:rPr>
        <w:t>1‰</w:t>
      </w:r>
      <w:r>
        <w:rPr>
          <w:rFonts w:hint="eastAsia"/>
          <w:color w:val="auto"/>
          <w:highlight w:val="none"/>
          <w:lang w:val="en-US" w:eastAsia="zh-CN"/>
        </w:rPr>
        <w:t>/天</w:t>
      </w:r>
      <w:r>
        <w:rPr>
          <w:rFonts w:hint="eastAsia"/>
          <w:color w:val="auto"/>
          <w:highlight w:val="none"/>
        </w:rPr>
        <w:t>向甲方支付违约金；逾期交货超过7天，甲方有权解除合同，</w:t>
      </w:r>
      <w:r>
        <w:rPr>
          <w:rFonts w:hint="eastAsia"/>
          <w:color w:val="auto"/>
          <w:highlight w:val="none"/>
          <w:lang w:eastAsia="zh-CN"/>
        </w:rPr>
        <w:t>并要求</w:t>
      </w:r>
      <w:r>
        <w:rPr>
          <w:rFonts w:hint="eastAsia"/>
          <w:color w:val="auto"/>
          <w:highlight w:val="none"/>
        </w:rPr>
        <w:t>乙方按合同总价款的5%偿付违约金。</w:t>
      </w:r>
    </w:p>
    <w:p>
      <w:pPr>
        <w:pStyle w:val="3"/>
        <w:keepNext w:val="0"/>
        <w:keepLines w:val="0"/>
        <w:pageBreakBefore w:val="0"/>
        <w:widowControl/>
        <w:kinsoku/>
        <w:wordWrap/>
        <w:overflowPunct/>
        <w:topLinePunct w:val="0"/>
        <w:autoSpaceDE/>
        <w:autoSpaceDN/>
        <w:bidi w:val="0"/>
        <w:adjustRightInd/>
        <w:snapToGrid/>
        <w:spacing w:after="0" w:line="360" w:lineRule="auto"/>
        <w:ind w:firstLine="632" w:firstLineChars="301"/>
        <w:textAlignment w:val="auto"/>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）乙方保证本合同货物的权利无瑕疵，包括货物所有权及知识产权等权利无瑕疵。</w:t>
      </w:r>
      <w:r>
        <w:rPr>
          <w:rFonts w:hint="eastAsia"/>
          <w:color w:val="auto"/>
          <w:highlight w:val="none"/>
          <w:lang w:val="en-US" w:eastAsia="zh-CN"/>
        </w:rPr>
        <w:t>如</w:t>
      </w:r>
      <w:r>
        <w:rPr>
          <w:rFonts w:hint="eastAsia"/>
          <w:color w:val="auto"/>
          <w:highlight w:val="none"/>
        </w:rPr>
        <w:t>任何第三方经法院（或仲裁机构）裁决有权对上述货物主张权利或国家机关依法对货物进行没收查处的，乙方除应向甲方返还已收款项外，还应另按合同总价的5%向甲方支付违约金并赔偿因此给甲方造成的一切损失。</w:t>
      </w:r>
    </w:p>
    <w:p>
      <w:pPr>
        <w:pStyle w:val="3"/>
        <w:keepNext w:val="0"/>
        <w:keepLines w:val="0"/>
        <w:pageBreakBefore w:val="0"/>
        <w:widowControl/>
        <w:kinsoku/>
        <w:wordWrap/>
        <w:overflowPunct/>
        <w:topLinePunct w:val="0"/>
        <w:autoSpaceDE/>
        <w:autoSpaceDN/>
        <w:bidi w:val="0"/>
        <w:adjustRightInd/>
        <w:snapToGrid/>
        <w:spacing w:after="0" w:line="360" w:lineRule="auto"/>
        <w:ind w:firstLine="632" w:firstLineChars="301"/>
        <w:textAlignment w:val="auto"/>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）乙方偿付的违约金不足以弥补甲方损失的，还应按甲方损失尚未弥补的部分，支付赔偿金给甲方。</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4" w:name="_Toc15781"/>
      <w:r>
        <w:rPr>
          <w:rFonts w:hint="eastAsia"/>
          <w:color w:val="auto"/>
          <w:highlight w:val="none"/>
        </w:rPr>
        <w:t>七、不可抗力</w:t>
      </w:r>
      <w:bookmarkEnd w:id="104"/>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由于不可抗力的原因不能履行合同时，双方互不负违约责任。因不可抗力不能履行一方应及时向另一方通报不能履行或不能完全履行的理由，</w:t>
      </w:r>
      <w:r>
        <w:rPr>
          <w:rFonts w:hint="eastAsia"/>
          <w:color w:val="auto"/>
          <w:highlight w:val="none"/>
          <w:lang w:eastAsia="zh-CN"/>
        </w:rPr>
        <w:t>具体履行时间由双方另行协商。</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5" w:name="_Toc6745"/>
      <w:r>
        <w:rPr>
          <w:rFonts w:hint="eastAsia"/>
          <w:color w:val="auto"/>
          <w:highlight w:val="none"/>
        </w:rPr>
        <w:t>八、争议解决</w:t>
      </w:r>
      <w:bookmarkEnd w:id="105"/>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.合同履行期间,若双方发生争议，双方本着友好合作的态度，对合同履行过程中发生的违约行为进行及时的协商解决，如不能协商解决可采取（2）方式解决。</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（1）向甲方所在地法院通过诉讼解决。</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（2）向泸州仲裁委提请仲裁解决。</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.因</w:t>
      </w:r>
      <w:r>
        <w:rPr>
          <w:rFonts w:hint="eastAsia"/>
          <w:color w:val="auto"/>
          <w:highlight w:val="none"/>
          <w:lang w:eastAsia="zh-CN"/>
        </w:rPr>
        <w:t>一</w:t>
      </w:r>
      <w:r>
        <w:rPr>
          <w:rFonts w:hint="eastAsia"/>
          <w:color w:val="auto"/>
          <w:highlight w:val="none"/>
        </w:rPr>
        <w:t>方违约，</w:t>
      </w:r>
      <w:r>
        <w:rPr>
          <w:rFonts w:hint="eastAsia"/>
          <w:color w:val="auto"/>
          <w:highlight w:val="none"/>
          <w:lang w:val="en-US" w:eastAsia="zh-CN"/>
        </w:rPr>
        <w:t>相对方</w:t>
      </w:r>
      <w:r>
        <w:rPr>
          <w:rFonts w:hint="eastAsia"/>
          <w:color w:val="auto"/>
          <w:highlight w:val="none"/>
        </w:rPr>
        <w:t>通过司法途径实现债权而产生的诉讼有关费用，包括但不限于律师费、诉讼费、公告费等费用均由</w:t>
      </w:r>
      <w:r>
        <w:rPr>
          <w:rFonts w:hint="eastAsia"/>
          <w:color w:val="auto"/>
          <w:highlight w:val="none"/>
          <w:lang w:eastAsia="zh-CN"/>
        </w:rPr>
        <w:t>违约方</w:t>
      </w:r>
      <w:r>
        <w:rPr>
          <w:rFonts w:hint="eastAsia"/>
          <w:color w:val="auto"/>
          <w:highlight w:val="none"/>
        </w:rPr>
        <w:t>承担。</w:t>
      </w:r>
    </w:p>
    <w:p>
      <w:pPr>
        <w:pStyle w:val="4"/>
        <w:outlineLvl w:val="1"/>
        <w:rPr>
          <w:rFonts w:hint="eastAsia"/>
          <w:color w:val="auto"/>
          <w:highlight w:val="none"/>
          <w:lang w:val="en-US" w:eastAsia="zh-CN"/>
        </w:rPr>
      </w:pPr>
      <w:bookmarkStart w:id="106" w:name="_Toc18774"/>
      <w:r>
        <w:rPr>
          <w:rFonts w:hint="eastAsia"/>
          <w:color w:val="auto"/>
          <w:highlight w:val="none"/>
          <w:lang w:val="en-US" w:eastAsia="zh-CN"/>
        </w:rPr>
        <w:t>九、廉洁协议</w:t>
      </w:r>
      <w:bookmarkEnd w:id="106"/>
    </w:p>
    <w:p>
      <w:pPr>
        <w:pStyle w:val="11"/>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numPr>
          <w:ilvl w:val="0"/>
          <w:numId w:val="0"/>
        </w:numPr>
        <w:spacing w:line="360" w:lineRule="auto"/>
        <w:ind w:firstLine="420" w:firstLineChars="200"/>
        <w:outlineLvl w:val="1"/>
        <w:rPr>
          <w:rFonts w:hint="eastAsia" w:ascii="Times New Roman" w:hAnsi="Times New Roman" w:eastAsia="宋体" w:cs="Times New Roman"/>
          <w:color w:val="auto"/>
          <w:kern w:val="2"/>
          <w:sz w:val="21"/>
          <w:szCs w:val="24"/>
          <w:highlight w:val="none"/>
          <w:lang w:val="en-US" w:eastAsia="zh-CN" w:bidi="ar-SA"/>
        </w:rPr>
      </w:pPr>
      <w:bookmarkStart w:id="107" w:name="_Toc19077"/>
      <w:r>
        <w:rPr>
          <w:rFonts w:hint="eastAsia" w:ascii="Times New Roman" w:hAnsi="Times New Roman" w:eastAsia="宋体" w:cs="Times New Roman"/>
          <w:color w:val="auto"/>
          <w:kern w:val="2"/>
          <w:sz w:val="21"/>
          <w:szCs w:val="24"/>
          <w:highlight w:val="none"/>
          <w:lang w:val="en-US" w:eastAsia="zh-CN" w:bidi="ar-SA"/>
        </w:rPr>
        <w:t>十、合同解除、变更、终止条款：</w:t>
      </w:r>
      <w:bookmarkEnd w:id="107"/>
    </w:p>
    <w:p>
      <w:pPr>
        <w:pStyle w:val="29"/>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 1如出现下列任意情形，相对方均有权解除合同，并要求违约方承担违约责任。</w:t>
      </w:r>
    </w:p>
    <w:p>
      <w:pPr>
        <w:pStyle w:val="29"/>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 甲方未按约定支付预付款，经催告后20天仍未支付的。</w:t>
      </w:r>
    </w:p>
    <w:p>
      <w:pPr>
        <w:pStyle w:val="29"/>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 乙方未按约定时间提供服务/货物，经催告履行20天仍未履行的。</w:t>
      </w:r>
    </w:p>
    <w:p>
      <w:pPr>
        <w:pStyle w:val="29"/>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1.3任意一方书面或其他方式明示不履行合同约定的。</w:t>
      </w:r>
    </w:p>
    <w:p>
      <w:pPr>
        <w:pStyle w:val="29"/>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2合同任意一方对约定事项需进行变更的，应双方友好协商，形成书面变更协议。</w:t>
      </w:r>
    </w:p>
    <w:p>
      <w:pPr>
        <w:pStyle w:val="29"/>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default"/>
          <w:lang w:val="en-US" w:eastAsia="zh-CN"/>
        </w:rPr>
      </w:pPr>
      <w:r>
        <w:rPr>
          <w:rFonts w:hint="eastAsia" w:ascii="Times New Roman" w:hAnsi="Times New Roman" w:eastAsia="宋体" w:cs="Times New Roman"/>
          <w:color w:val="auto"/>
          <w:kern w:val="2"/>
          <w:sz w:val="21"/>
          <w:szCs w:val="24"/>
          <w:highlight w:val="none"/>
          <w:lang w:val="en-US" w:eastAsia="zh-CN" w:bidi="ar-SA"/>
        </w:rPr>
        <w:t>3合同约定义务双方均已经履行完毕，就所有权利义务事宜无遗留问题，合同终止。</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8" w:name="_Toc17462"/>
      <w:r>
        <w:rPr>
          <w:rFonts w:hint="eastAsia"/>
          <w:color w:val="auto"/>
          <w:highlight w:val="none"/>
          <w:lang w:val="en-US" w:eastAsia="zh-CN"/>
        </w:rPr>
        <w:t>十一</w:t>
      </w:r>
      <w:r>
        <w:rPr>
          <w:rFonts w:hint="eastAsia"/>
          <w:color w:val="auto"/>
          <w:highlight w:val="none"/>
        </w:rPr>
        <w:t>、通知和送达</w:t>
      </w:r>
      <w:bookmarkEnd w:id="108"/>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（1）以特快专递或挂号信方式发出的，以收件人签收日为送达日；收件人未签收的，以寄出日后的第五个工作日视为送达；</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（2）以传真或电子邮件方式发出的，以发出方收到传真或电子邮件发出确认回执时视为送达；</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 xml:space="preserve">（3）如对方不在的，由对方公司职工签收，若对方拒绝签收的，由两名送达工作人员签字见证，留置送达。                                                      </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 xml:space="preserve"> 同时采用上述几种方式的，以其中最快到达对方的为准。</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本条款项下的联系方式发生变更，变更方应及时书面通知另一方。另一方在收到有关变更前的联系方式所发出的往来文件视为有效。</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3.本合同所载地址也是双方发生纠纷司法机关司法文书送达地址。</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outlineLvl w:val="1"/>
        <w:rPr>
          <w:rFonts w:hint="eastAsia"/>
          <w:color w:val="auto"/>
          <w:highlight w:val="none"/>
        </w:rPr>
      </w:pPr>
      <w:bookmarkStart w:id="109" w:name="_Toc10330"/>
      <w:r>
        <w:rPr>
          <w:rFonts w:hint="eastAsia"/>
          <w:color w:val="auto"/>
          <w:highlight w:val="none"/>
        </w:rPr>
        <w:t>十</w:t>
      </w:r>
      <w:r>
        <w:rPr>
          <w:rFonts w:hint="eastAsia"/>
          <w:color w:val="auto"/>
          <w:highlight w:val="none"/>
          <w:lang w:val="en-US" w:eastAsia="zh-CN"/>
        </w:rPr>
        <w:t>二</w:t>
      </w:r>
      <w:r>
        <w:rPr>
          <w:rFonts w:hint="eastAsia"/>
          <w:color w:val="auto"/>
          <w:highlight w:val="none"/>
        </w:rPr>
        <w:t>、其它事项</w:t>
      </w:r>
      <w:bookmarkEnd w:id="109"/>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1.本合同一式</w:t>
      </w:r>
      <w:r>
        <w:rPr>
          <w:rFonts w:hint="eastAsia"/>
          <w:color w:val="auto"/>
          <w:highlight w:val="none"/>
          <w:lang w:val="en-US" w:eastAsia="zh-CN"/>
        </w:rPr>
        <w:t>四</w:t>
      </w:r>
      <w:r>
        <w:rPr>
          <w:rFonts w:hint="eastAsia"/>
          <w:color w:val="auto"/>
          <w:highlight w:val="none"/>
        </w:rPr>
        <w:t>份，甲方执</w:t>
      </w:r>
      <w:r>
        <w:rPr>
          <w:rFonts w:hint="eastAsia"/>
          <w:color w:val="auto"/>
          <w:highlight w:val="none"/>
          <w:lang w:val="en-US" w:eastAsia="zh-CN"/>
        </w:rPr>
        <w:t>三</w:t>
      </w:r>
      <w:r>
        <w:rPr>
          <w:rFonts w:hint="eastAsia"/>
          <w:color w:val="auto"/>
          <w:highlight w:val="none"/>
        </w:rPr>
        <w:t>份，乙方执</w:t>
      </w:r>
      <w:r>
        <w:rPr>
          <w:rFonts w:hint="eastAsia"/>
          <w:color w:val="auto"/>
          <w:highlight w:val="none"/>
          <w:lang w:val="en-US" w:eastAsia="zh-CN"/>
        </w:rPr>
        <w:t>一</w:t>
      </w:r>
      <w:r>
        <w:rPr>
          <w:rFonts w:hint="eastAsia"/>
          <w:color w:val="auto"/>
          <w:highlight w:val="none"/>
        </w:rPr>
        <w:t>份，具有同等法律效力。</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color w:val="auto"/>
          <w:highlight w:val="none"/>
        </w:rPr>
      </w:pPr>
      <w:r>
        <w:rPr>
          <w:rFonts w:hint="eastAsia"/>
          <w:color w:val="auto"/>
          <w:highlight w:val="none"/>
        </w:rPr>
        <w:t>2.本合同自法定（授权）代表签章并加盖公司印章之日起生效。</w:t>
      </w:r>
    </w:p>
    <w:p>
      <w:pPr>
        <w:pStyle w:val="3"/>
        <w:keepNext w:val="0"/>
        <w:keepLines w:val="0"/>
        <w:pageBreakBefore w:val="0"/>
        <w:widowControl/>
        <w:kinsoku/>
        <w:wordWrap/>
        <w:overflowPunct/>
        <w:topLinePunct w:val="0"/>
        <w:autoSpaceDE/>
        <w:autoSpaceDN/>
        <w:bidi w:val="0"/>
        <w:adjustRightInd/>
        <w:snapToGrid/>
        <w:spacing w:after="0" w:line="360" w:lineRule="auto"/>
        <w:ind w:firstLine="424" w:firstLineChars="202"/>
        <w:textAlignment w:val="auto"/>
        <w:rPr>
          <w:rFonts w:hint="eastAsia" w:hAnsi="宋体"/>
          <w:color w:val="auto"/>
          <w:sz w:val="24"/>
          <w:szCs w:val="24"/>
          <w:highlight w:val="none"/>
        </w:rPr>
      </w:pPr>
      <w:r>
        <w:rPr>
          <w:rFonts w:hint="eastAsia"/>
          <w:color w:val="auto"/>
          <w:highlight w:val="none"/>
        </w:rPr>
        <w:t>3.其它未尽事宜，由双方友好协商解决，并签订补充协议。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120" w:lineRule="auto"/>
        <w:textAlignment w:val="auto"/>
        <w:rPr>
          <w:rFonts w:hAnsi="宋体"/>
          <w:b/>
          <w:color w:val="auto"/>
          <w:sz w:val="24"/>
          <w:szCs w:val="24"/>
          <w:highlight w:val="none"/>
        </w:rPr>
      </w:pPr>
      <w:r>
        <w:rPr>
          <w:rFonts w:hint="eastAsia" w:hAnsi="宋体"/>
          <w:b/>
          <w:color w:val="auto"/>
          <w:sz w:val="24"/>
          <w:szCs w:val="24"/>
          <w:highlight w:val="none"/>
        </w:rPr>
        <w:t xml:space="preserve"> </w:t>
      </w:r>
    </w:p>
    <w:p>
      <w:pPr>
        <w:pStyle w:val="11"/>
        <w:spacing w:line="560" w:lineRule="exact"/>
        <w:ind w:firstLine="482" w:firstLineChars="200"/>
        <w:rPr>
          <w:rFonts w:hAnsi="宋体"/>
          <w:b/>
          <w:color w:val="auto"/>
          <w:sz w:val="24"/>
          <w:szCs w:val="24"/>
          <w:highlight w:val="none"/>
        </w:rPr>
      </w:pPr>
      <w:r>
        <w:rPr>
          <w:rFonts w:hint="eastAsia" w:hAnsi="宋体"/>
          <w:b/>
          <w:color w:val="auto"/>
          <w:sz w:val="24"/>
          <w:szCs w:val="24"/>
          <w:highlight w:val="none"/>
        </w:rPr>
        <w:t xml:space="preserve">甲方（印章）：                     乙方（印章）：    </w:t>
      </w:r>
    </w:p>
    <w:p>
      <w:pPr>
        <w:pStyle w:val="11"/>
        <w:spacing w:line="560" w:lineRule="exact"/>
        <w:ind w:firstLine="482" w:firstLineChars="200"/>
        <w:rPr>
          <w:rFonts w:hAnsi="宋体"/>
          <w:b/>
          <w:color w:val="auto"/>
          <w:sz w:val="24"/>
          <w:szCs w:val="24"/>
          <w:highlight w:val="none"/>
        </w:rPr>
      </w:pPr>
      <w:r>
        <w:rPr>
          <w:rFonts w:hint="eastAsia" w:hAnsi="宋体"/>
          <w:b/>
          <w:color w:val="auto"/>
          <w:sz w:val="24"/>
          <w:szCs w:val="24"/>
          <w:highlight w:val="none"/>
        </w:rPr>
        <w:t xml:space="preserve">法定（授权）代表签字:             法定（授权）代表签字:  </w:t>
      </w:r>
    </w:p>
    <w:p>
      <w:pPr>
        <w:pStyle w:val="11"/>
        <w:spacing w:line="560" w:lineRule="exact"/>
        <w:ind w:firstLine="482" w:firstLineChars="200"/>
        <w:rPr>
          <w:rFonts w:hAnsi="宋体"/>
          <w:b/>
          <w:color w:val="auto"/>
          <w:sz w:val="24"/>
          <w:szCs w:val="24"/>
          <w:highlight w:val="none"/>
        </w:rPr>
      </w:pPr>
      <w:r>
        <w:rPr>
          <w:rFonts w:hint="eastAsia" w:hAnsi="宋体"/>
          <w:b/>
          <w:color w:val="auto"/>
          <w:sz w:val="24"/>
          <w:szCs w:val="24"/>
          <w:highlight w:val="none"/>
        </w:rPr>
        <w:t>联系地址：                        联系地址：</w:t>
      </w:r>
      <w:r>
        <w:rPr>
          <w:rFonts w:hint="eastAsia" w:hAnsi="宋体" w:cs="宋体"/>
          <w:b/>
          <w:bCs/>
          <w:color w:val="auto"/>
          <w:sz w:val="24"/>
          <w:szCs w:val="24"/>
          <w:highlight w:val="none"/>
        </w:rPr>
        <w:t xml:space="preserve"> </w:t>
      </w:r>
      <w:r>
        <w:rPr>
          <w:rFonts w:hint="eastAsia" w:hAnsi="宋体"/>
          <w:b/>
          <w:color w:val="auto"/>
          <w:sz w:val="24"/>
          <w:szCs w:val="24"/>
          <w:highlight w:val="none"/>
        </w:rPr>
        <w:t xml:space="preserve">     </w:t>
      </w:r>
      <w:r>
        <w:rPr>
          <w:rFonts w:hint="eastAsia" w:hAnsi="宋体" w:cs="宋体"/>
          <w:b/>
          <w:bCs/>
          <w:color w:val="auto"/>
          <w:sz w:val="24"/>
          <w:szCs w:val="24"/>
          <w:highlight w:val="none"/>
        </w:rPr>
        <w:t xml:space="preserve"> </w:t>
      </w:r>
    </w:p>
    <w:p>
      <w:pPr>
        <w:pStyle w:val="11"/>
        <w:spacing w:line="560" w:lineRule="exact"/>
        <w:ind w:firstLine="482" w:firstLineChars="200"/>
        <w:rPr>
          <w:rFonts w:hAnsi="宋体"/>
          <w:b/>
          <w:color w:val="auto"/>
          <w:sz w:val="24"/>
          <w:szCs w:val="24"/>
          <w:highlight w:val="none"/>
        </w:rPr>
      </w:pPr>
      <w:r>
        <w:rPr>
          <w:rFonts w:hint="eastAsia" w:hAnsi="宋体"/>
          <w:b/>
          <w:color w:val="auto"/>
          <w:sz w:val="24"/>
          <w:szCs w:val="24"/>
          <w:highlight w:val="none"/>
        </w:rPr>
        <w:t>联系电话：                        联系电话：</w:t>
      </w:r>
    </w:p>
    <w:p>
      <w:pPr>
        <w:pStyle w:val="11"/>
        <w:spacing w:line="560" w:lineRule="exact"/>
        <w:ind w:left="5826" w:leftChars="250" w:hanging="5301" w:hangingChars="2200"/>
        <w:rPr>
          <w:rFonts w:hAnsi="宋体" w:cs="宋体"/>
          <w:b/>
          <w:bCs/>
          <w:color w:val="auto"/>
          <w:sz w:val="24"/>
          <w:szCs w:val="24"/>
          <w:highlight w:val="none"/>
        </w:rPr>
      </w:pPr>
      <w:r>
        <w:rPr>
          <w:rFonts w:hint="eastAsia" w:hAnsi="宋体"/>
          <w:b/>
          <w:color w:val="auto"/>
          <w:sz w:val="24"/>
          <w:szCs w:val="24"/>
          <w:highlight w:val="none"/>
        </w:rPr>
        <w:t>开户银行：                        开户银行</w:t>
      </w:r>
      <w:r>
        <w:rPr>
          <w:rFonts w:hint="eastAsia" w:hAnsi="宋体" w:cs="宋体"/>
          <w:b/>
          <w:bCs/>
          <w:color w:val="auto"/>
          <w:sz w:val="24"/>
          <w:szCs w:val="24"/>
          <w:highlight w:val="none"/>
        </w:rPr>
        <w:t>：</w:t>
      </w:r>
    </w:p>
    <w:p>
      <w:pPr>
        <w:pStyle w:val="11"/>
        <w:spacing w:line="560" w:lineRule="exact"/>
        <w:ind w:firstLine="482" w:firstLineChars="200"/>
        <w:rPr>
          <w:rFonts w:hint="eastAsia" w:hAnsi="宋体"/>
          <w:b/>
          <w:color w:val="auto"/>
          <w:sz w:val="24"/>
          <w:szCs w:val="24"/>
          <w:highlight w:val="none"/>
        </w:rPr>
      </w:pPr>
      <w:r>
        <w:rPr>
          <w:rFonts w:hint="eastAsia" w:hAnsi="宋体"/>
          <w:b/>
          <w:color w:val="auto"/>
          <w:sz w:val="24"/>
          <w:szCs w:val="24"/>
          <w:highlight w:val="none"/>
        </w:rPr>
        <w:t>开户账号：</w:t>
      </w:r>
      <w:r>
        <w:rPr>
          <w:rFonts w:hint="eastAsia" w:hAnsi="宋体" w:cs="宋体"/>
          <w:b/>
          <w:color w:val="auto"/>
          <w:sz w:val="24"/>
          <w:szCs w:val="24"/>
          <w:highlight w:val="none"/>
        </w:rPr>
        <w:t xml:space="preserve">                        </w:t>
      </w:r>
      <w:r>
        <w:rPr>
          <w:rFonts w:hint="eastAsia" w:hAnsi="宋体"/>
          <w:b/>
          <w:color w:val="auto"/>
          <w:sz w:val="24"/>
          <w:szCs w:val="24"/>
          <w:highlight w:val="none"/>
        </w:rPr>
        <w:t>开户账号：</w:t>
      </w:r>
    </w:p>
    <w:p>
      <w:pPr>
        <w:pStyle w:val="11"/>
        <w:spacing w:line="560" w:lineRule="exact"/>
        <w:ind w:firstLine="482" w:firstLineChars="200"/>
        <w:rPr>
          <w:rFonts w:hint="eastAsia" w:hAnsi="宋体"/>
          <w:b/>
          <w:color w:val="auto"/>
          <w:sz w:val="24"/>
          <w:szCs w:val="24"/>
          <w:highlight w:val="none"/>
        </w:rPr>
      </w:pPr>
    </w:p>
    <w:p>
      <w:pPr>
        <w:pStyle w:val="11"/>
        <w:spacing w:line="560" w:lineRule="exact"/>
        <w:ind w:firstLine="482" w:firstLineChars="200"/>
        <w:rPr>
          <w:rFonts w:hint="eastAsia" w:hAnsi="宋体"/>
          <w:b/>
          <w:color w:val="auto"/>
          <w:sz w:val="24"/>
          <w:szCs w:val="24"/>
          <w:highlight w:val="none"/>
        </w:rPr>
      </w:pPr>
    </w:p>
    <w:p>
      <w:pPr>
        <w:rPr>
          <w:rFonts w:eastAsia="黑体"/>
        </w:rPr>
      </w:pPr>
      <w:r>
        <w:rPr>
          <w:rFonts w:hint="eastAsia"/>
          <w:color w:val="auto"/>
          <w:highlight w:val="none"/>
          <w:lang w:val="en-US" w:eastAsia="zh-CN"/>
        </w:rPr>
        <w:t xml:space="preserve">         </w:t>
      </w:r>
      <w:r>
        <w:rPr>
          <w:rFonts w:hint="eastAsia" w:ascii="宋体" w:hAnsi="宋体" w:eastAsia="宋体" w:cs="Times New Roman"/>
          <w:b/>
          <w:color w:val="auto"/>
          <w:kern w:val="2"/>
          <w:sz w:val="24"/>
          <w:szCs w:val="24"/>
          <w:highlight w:val="none"/>
          <w:lang w:val="en-US" w:eastAsia="zh-CN" w:bidi="ar-SA"/>
        </w:rPr>
        <w:t xml:space="preserve">年    月    日   </w:t>
      </w:r>
      <w:r>
        <w:rPr>
          <w:rFonts w:hint="eastAsia"/>
          <w:color w:val="auto"/>
          <w:highlight w:val="none"/>
          <w:lang w:val="en-US" w:eastAsia="zh-CN"/>
        </w:rPr>
        <w:t xml:space="preserve">                   </w:t>
      </w:r>
      <w:r>
        <w:rPr>
          <w:rFonts w:hint="eastAsia" w:ascii="宋体" w:hAnsi="宋体" w:eastAsia="宋体" w:cs="Times New Roman"/>
          <w:b/>
          <w:color w:val="auto"/>
          <w:kern w:val="2"/>
          <w:sz w:val="24"/>
          <w:szCs w:val="24"/>
          <w:highlight w:val="none"/>
          <w:lang w:val="en-US" w:eastAsia="zh-CN" w:bidi="ar-SA"/>
        </w:rPr>
        <w:t>年    月    日</w:t>
      </w:r>
      <w:r>
        <w:rPr>
          <w:rFonts w:hint="eastAsia"/>
        </w:rPr>
        <w:t xml:space="preserve">                          </w:t>
      </w:r>
    </w:p>
    <w:permEnd w:id="54"/>
    <w:p/>
    <w:sectPr>
      <w:headerReference r:id="rId15" w:type="first"/>
      <w:headerReference r:id="rId13" w:type="default"/>
      <w:footerReference r:id="rId16" w:type="default"/>
      <w:headerReference r:id="rId14"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Pr>
    </w:pPr>
    <w:r>
      <w:fldChar w:fldCharType="begin"/>
    </w:r>
    <w:r>
      <w:rPr>
        <w:rStyle w:val="21"/>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79B2A"/>
    <w:multiLevelType w:val="singleLevel"/>
    <w:tmpl w:val="A4D79B2A"/>
    <w:lvl w:ilvl="0" w:tentative="0">
      <w:start w:val="2"/>
      <w:numFmt w:val="chineseCounting"/>
      <w:suff w:val="nothing"/>
      <w:lvlText w:val="%1、"/>
      <w:lvlJc w:val="left"/>
      <w:rPr>
        <w:rFonts w:hint="eastAsia"/>
      </w:rPr>
    </w:lvl>
  </w:abstractNum>
  <w:abstractNum w:abstractNumId="1">
    <w:nsid w:val="BC389FFD"/>
    <w:multiLevelType w:val="singleLevel"/>
    <w:tmpl w:val="BC389FFD"/>
    <w:lvl w:ilvl="0" w:tentative="0">
      <w:start w:val="1"/>
      <w:numFmt w:val="decimal"/>
      <w:lvlText w:val="%1."/>
      <w:lvlJc w:val="left"/>
      <w:pPr>
        <w:tabs>
          <w:tab w:val="left" w:pos="312"/>
        </w:tabs>
      </w:pPr>
    </w:lvl>
  </w:abstractNum>
  <w:abstractNum w:abstractNumId="2">
    <w:nsid w:val="1E019C9C"/>
    <w:multiLevelType w:val="singleLevel"/>
    <w:tmpl w:val="1E019C9C"/>
    <w:lvl w:ilvl="0" w:tentative="0">
      <w:start w:val="3"/>
      <w:numFmt w:val="decimal"/>
      <w:lvlText w:val="%1."/>
      <w:lvlJc w:val="left"/>
      <w:pPr>
        <w:tabs>
          <w:tab w:val="left" w:pos="312"/>
        </w:tabs>
      </w:pPr>
    </w:lvl>
  </w:abstractNum>
  <w:abstractNum w:abstractNumId="3">
    <w:nsid w:val="23743138"/>
    <w:multiLevelType w:val="singleLevel"/>
    <w:tmpl w:val="23743138"/>
    <w:lvl w:ilvl="0" w:tentative="0">
      <w:start w:val="2"/>
      <w:numFmt w:val="decimal"/>
      <w:lvlText w:val="%1."/>
      <w:lvlJc w:val="left"/>
      <w:pPr>
        <w:tabs>
          <w:tab w:val="left" w:pos="312"/>
        </w:tabs>
      </w:pPr>
      <w:rPr>
        <w:rFonts w:hint="default" w:ascii="宋体" w:hAnsi="宋体" w:eastAsia="宋体" w:cs="宋体"/>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NmFlZGIzYjRlYjUwNDg5ZGQxOGY3OTc3Yzg1ZjMifQ=="/>
  </w:docVars>
  <w:rsids>
    <w:rsidRoot w:val="0A6C79C1"/>
    <w:rsid w:val="025103CB"/>
    <w:rsid w:val="05B66AB1"/>
    <w:rsid w:val="0A1F2635"/>
    <w:rsid w:val="0A6C79C1"/>
    <w:rsid w:val="0AAA1F08"/>
    <w:rsid w:val="11DA4019"/>
    <w:rsid w:val="1AE839E8"/>
    <w:rsid w:val="1D076FAD"/>
    <w:rsid w:val="25D06EE8"/>
    <w:rsid w:val="31A57A34"/>
    <w:rsid w:val="42A44318"/>
    <w:rsid w:val="43FE1CFC"/>
    <w:rsid w:val="467A5F93"/>
    <w:rsid w:val="47E10C42"/>
    <w:rsid w:val="50FE2865"/>
    <w:rsid w:val="534A7FE3"/>
    <w:rsid w:val="57FB55D8"/>
    <w:rsid w:val="5D047DAF"/>
    <w:rsid w:val="6BD24F1C"/>
    <w:rsid w:val="6DFB21AE"/>
    <w:rsid w:val="72452B8F"/>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link w:val="27"/>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qFormat/>
    <w:uiPriority w:val="0"/>
    <w:pPr>
      <w:ind w:firstLine="420" w:firstLineChars="200"/>
    </w:pPr>
    <w:rPr>
      <w:rFonts w:ascii="Calibri"/>
      <w:kern w:val="2"/>
      <w:sz w:val="21"/>
      <w:szCs w:val="24"/>
    </w:rPr>
  </w:style>
  <w:style w:type="paragraph" w:styleId="9">
    <w:name w:val="annotation text"/>
    <w:basedOn w:val="1"/>
    <w:unhideWhenUsed/>
    <w:qFormat/>
    <w:uiPriority w:val="99"/>
    <w:pPr>
      <w:jc w:val="left"/>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7"/>
    <w:qFormat/>
    <w:uiPriority w:val="9"/>
    <w:rPr>
      <w:b/>
      <w:bCs/>
      <w:sz w:val="32"/>
      <w:szCs w:val="32"/>
    </w:rPr>
  </w:style>
  <w:style w:type="paragraph" w:customStyle="1" w:styleId="28">
    <w:name w:val="列出段落1"/>
    <w:basedOn w:val="1"/>
    <w:qFormat/>
    <w:uiPriority w:val="34"/>
    <w:pPr>
      <w:ind w:firstLine="420" w:firstLineChars="200"/>
    </w:pPr>
    <w:rPr>
      <w:rFonts w:ascii="Calibri" w:hAnsi="Calibri" w:eastAsia="宋体" w:cs="Times New Roman"/>
      <w:szCs w:val="22"/>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character" w:customStyle="1" w:styleId="30">
    <w:name w:val="font01"/>
    <w:basedOn w:val="20"/>
    <w:qFormat/>
    <w:uiPriority w:val="0"/>
    <w:rPr>
      <w:rFonts w:hint="eastAsia" w:ascii="宋体" w:hAnsi="宋体" w:eastAsia="宋体" w:cs="宋体"/>
      <w:color w:val="000000"/>
      <w:sz w:val="22"/>
      <w:szCs w:val="22"/>
      <w:u w:val="none"/>
    </w:rPr>
  </w:style>
  <w:style w:type="paragraph" w:customStyle="1" w:styleId="31">
    <w:name w:val="_正文段落"/>
    <w:basedOn w:val="1"/>
    <w:qFormat/>
    <w:uiPriority w:val="0"/>
    <w:pPr>
      <w:spacing w:line="360" w:lineRule="auto"/>
    </w:pPr>
    <w:rPr>
      <w:rFonts w:eastAsia="仿宋_GB2312"/>
      <w:sz w:val="28"/>
      <w:szCs w:val="24"/>
    </w:rPr>
  </w:style>
  <w:style w:type="paragraph" w:customStyle="1" w:styleId="32">
    <w:name w:val="WPSOffice手动目录 1"/>
    <w:uiPriority w:val="0"/>
    <w:pPr>
      <w:ind w:leftChars="0"/>
    </w:pPr>
    <w:rPr>
      <w:rFonts w:ascii="Times New Roman" w:hAnsi="Times New Roman" w:eastAsia="宋体" w:cs="Times New Roman"/>
      <w:sz w:val="20"/>
      <w:szCs w:val="20"/>
    </w:rPr>
  </w:style>
  <w:style w:type="paragraph" w:customStyle="1" w:styleId="3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21827</Words>
  <Characters>23307</Characters>
  <Lines>0</Lines>
  <Paragraphs>0</Paragraphs>
  <TotalTime>10</TotalTime>
  <ScaleCrop>false</ScaleCrop>
  <LinksUpToDate>false</LinksUpToDate>
  <CharactersWithSpaces>24190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WPS_1635390162</cp:lastModifiedBy>
  <dcterms:modified xsi:type="dcterms:W3CDTF">2022-12-15T06:48:55Z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FD7193CC58774156BC0C38F66168A67C</vt:lpwstr>
  </property>
</Properties>
</file>