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rPr>
      </w:pPr>
    </w:p>
    <w:p>
      <w:pPr>
        <w:spacing w:line="360" w:lineRule="auto"/>
        <w:jc w:val="center"/>
        <w:rPr>
          <w:rFonts w:hint="eastAsia"/>
          <w:b/>
          <w:color w:val="auto"/>
          <w:sz w:val="32"/>
          <w:szCs w:val="32"/>
        </w:rPr>
      </w:pPr>
      <w:r>
        <w:rPr>
          <w:rFonts w:hint="eastAsia"/>
          <w:b/>
          <w:color w:val="auto"/>
          <w:sz w:val="32"/>
          <w:szCs w:val="32"/>
        </w:rPr>
        <w:t>采购编号：</w:t>
      </w:r>
      <w:r>
        <w:rPr>
          <w:rFonts w:hint="eastAsia"/>
          <w:b/>
          <w:color w:val="auto"/>
          <w:sz w:val="32"/>
          <w:szCs w:val="32"/>
          <w:lang w:eastAsia="zh-CN"/>
        </w:rPr>
        <w:t>XYJTJCCG【2022】036-1号</w:t>
      </w:r>
    </w:p>
    <w:p>
      <w:pPr>
        <w:rPr>
          <w:rFonts w:hint="eastAsia" w:ascii="宋体"/>
          <w:b/>
          <w:color w:val="auto"/>
          <w:sz w:val="36"/>
          <w:szCs w:val="36"/>
        </w:rPr>
      </w:pPr>
    </w:p>
    <w:p>
      <w:pPr>
        <w:jc w:val="center"/>
        <w:rPr>
          <w:rFonts w:hint="eastAsia" w:ascii="宋体"/>
          <w:b/>
          <w:color w:val="auto"/>
          <w:sz w:val="52"/>
          <w:szCs w:val="5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b/>
          <w:color w:val="auto"/>
          <w:sz w:val="52"/>
          <w:szCs w:val="52"/>
        </w:rPr>
      </w:pPr>
      <w:permStart w:id="0" w:edGrp="everyone"/>
      <w:r>
        <w:rPr>
          <w:rFonts w:hint="eastAsia" w:ascii="宋体" w:hAnsi="Times New Roman" w:eastAsia="宋体" w:cs="Times New Roman"/>
          <w:b/>
          <w:color w:val="auto"/>
          <w:sz w:val="52"/>
          <w:szCs w:val="52"/>
          <w:lang w:val="en-US" w:eastAsia="zh-CN"/>
        </w:rPr>
        <w:t>江阳区康宁路56号1号楼1单元301号资产装修改造项目劳务</w:t>
      </w:r>
      <w:permEnd w:id="0"/>
      <w:r>
        <w:rPr>
          <w:rFonts w:hint="eastAsia" w:ascii="宋体"/>
          <w:b/>
          <w:color w:val="auto"/>
          <w:sz w:val="52"/>
          <w:szCs w:val="52"/>
        </w:rPr>
        <w:t>采购项目</w:t>
      </w:r>
      <w:r>
        <w:rPr>
          <w:rFonts w:hint="eastAsia" w:ascii="宋体"/>
          <w:b/>
          <w:color w:val="auto"/>
          <w:sz w:val="52"/>
          <w:szCs w:val="52"/>
          <w:lang w:eastAsia="zh-CN"/>
        </w:rPr>
        <w:t>（第二次）</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rPr>
      </w:pPr>
    </w:p>
    <w:p>
      <w:pPr>
        <w:spacing w:line="276" w:lineRule="auto"/>
        <w:jc w:val="center"/>
        <w:rPr>
          <w:rFonts w:hint="eastAsia" w:ascii="宋体"/>
          <w:b/>
          <w:color w:val="auto"/>
          <w:sz w:val="84"/>
          <w:szCs w:val="84"/>
        </w:rPr>
      </w:pPr>
      <w:r>
        <w:rPr>
          <w:rFonts w:hint="eastAsia" w:ascii="宋体"/>
          <w:b/>
          <w:color w:val="auto"/>
          <w:sz w:val="84"/>
          <w:szCs w:val="84"/>
        </w:rPr>
        <w:t>询</w:t>
      </w:r>
    </w:p>
    <w:p>
      <w:pPr>
        <w:spacing w:line="276" w:lineRule="auto"/>
        <w:jc w:val="center"/>
        <w:rPr>
          <w:rFonts w:hint="eastAsia"/>
          <w:b/>
          <w:color w:val="auto"/>
          <w:sz w:val="84"/>
          <w:szCs w:val="84"/>
        </w:rPr>
      </w:pPr>
      <w:r>
        <w:rPr>
          <w:rFonts w:hint="eastAsia" w:ascii="宋体"/>
          <w:b/>
          <w:color w:val="auto"/>
          <w:sz w:val="84"/>
          <w:szCs w:val="84"/>
        </w:rPr>
        <w:t>价</w:t>
      </w:r>
    </w:p>
    <w:p>
      <w:pPr>
        <w:spacing w:line="276" w:lineRule="auto"/>
        <w:jc w:val="center"/>
        <w:rPr>
          <w:rFonts w:hint="eastAsia"/>
          <w:b/>
          <w:color w:val="auto"/>
          <w:sz w:val="84"/>
          <w:szCs w:val="84"/>
        </w:rPr>
      </w:pPr>
      <w:r>
        <w:rPr>
          <w:rFonts w:hint="eastAsia"/>
          <w:b/>
          <w:color w:val="auto"/>
          <w:sz w:val="84"/>
          <w:szCs w:val="84"/>
        </w:rPr>
        <w:t>文</w:t>
      </w:r>
    </w:p>
    <w:p>
      <w:pPr>
        <w:spacing w:line="276" w:lineRule="auto"/>
        <w:jc w:val="center"/>
        <w:rPr>
          <w:rFonts w:hint="eastAsia"/>
          <w:b/>
          <w:color w:val="auto"/>
          <w:sz w:val="84"/>
          <w:szCs w:val="84"/>
        </w:rPr>
      </w:pPr>
      <w:r>
        <w:rPr>
          <w:rFonts w:hint="eastAsia"/>
          <w:b/>
          <w:color w:val="auto"/>
          <w:sz w:val="84"/>
          <w:szCs w:val="84"/>
        </w:rPr>
        <w:t>件</w:t>
      </w:r>
    </w:p>
    <w:p>
      <w:pPr>
        <w:spacing w:line="360" w:lineRule="auto"/>
        <w:jc w:val="center"/>
        <w:rPr>
          <w:rFonts w:hint="eastAsia"/>
          <w:b/>
          <w:color w:val="auto"/>
          <w:sz w:val="28"/>
          <w:szCs w:val="28"/>
        </w:rPr>
      </w:pPr>
    </w:p>
    <w:p>
      <w:pPr>
        <w:spacing w:line="360" w:lineRule="auto"/>
        <w:jc w:val="center"/>
        <w:rPr>
          <w:rFonts w:hint="eastAsia"/>
          <w:b/>
          <w:color w:val="auto"/>
          <w:sz w:val="28"/>
          <w:szCs w:val="28"/>
        </w:rPr>
      </w:pPr>
    </w:p>
    <w:p>
      <w:pPr>
        <w:spacing w:line="360" w:lineRule="auto"/>
        <w:jc w:val="center"/>
        <w:rPr>
          <w:b/>
          <w:color w:val="auto"/>
          <w:sz w:val="32"/>
          <w:szCs w:val="32"/>
        </w:rPr>
      </w:pPr>
      <w:r>
        <w:rPr>
          <w:b/>
          <w:color w:val="auto"/>
          <w:sz w:val="32"/>
          <w:szCs w:val="32"/>
        </w:rPr>
        <w:t>中国·四川（泸州）</w:t>
      </w:r>
    </w:p>
    <w:p>
      <w:pPr>
        <w:spacing w:line="360" w:lineRule="auto"/>
        <w:jc w:val="center"/>
        <w:rPr>
          <w:b/>
          <w:color w:val="auto"/>
          <w:sz w:val="32"/>
          <w:szCs w:val="32"/>
        </w:rPr>
      </w:pPr>
      <w:permStart w:id="1" w:edGrp="everyone"/>
      <w:r>
        <w:rPr>
          <w:rFonts w:hint="eastAsia" w:ascii="Times New Roman" w:hAnsi="Times New Roman" w:eastAsia="宋体" w:cs="Times New Roman"/>
          <w:b/>
          <w:color w:val="auto"/>
          <w:sz w:val="32"/>
          <w:szCs w:val="32"/>
          <w:lang w:val="en-US" w:eastAsia="zh-CN"/>
        </w:rPr>
        <w:t xml:space="preserve">泸州兴阳建川实业有限公司  </w:t>
      </w:r>
      <w:r>
        <w:rPr>
          <w:b/>
          <w:color w:val="auto"/>
          <w:sz w:val="32"/>
          <w:szCs w:val="32"/>
        </w:rPr>
        <w:t>编制</w:t>
      </w:r>
    </w:p>
    <w:p>
      <w:pPr>
        <w:spacing w:line="360" w:lineRule="auto"/>
        <w:jc w:val="center"/>
        <w:rPr>
          <w:rFonts w:hint="eastAsia" w:eastAsia="宋体"/>
          <w:b/>
          <w:bCs/>
          <w:color w:val="auto"/>
          <w:sz w:val="32"/>
          <w:szCs w:val="32"/>
          <w:lang w:val="zh-CN" w:eastAsia="zh-CN"/>
        </w:rPr>
      </w:pPr>
      <w:r>
        <w:rPr>
          <w:rFonts w:hint="eastAsia"/>
          <w:b/>
          <w:color w:val="auto"/>
          <w:sz w:val="32"/>
          <w:szCs w:val="32"/>
          <w:lang w:eastAsia="zh-CN"/>
        </w:rPr>
        <w:t>2022年07月</w:t>
      </w:r>
      <w:permEnd w:id="1"/>
    </w:p>
    <w:p>
      <w:pPr>
        <w:spacing w:line="400" w:lineRule="exact"/>
        <w:rPr>
          <w:rFonts w:hint="eastAsia" w:ascii="宋体" w:hAnsi="宋体"/>
          <w:color w:val="auto"/>
          <w:sz w:val="32"/>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pPr>
        <w:spacing w:line="360" w:lineRule="auto"/>
        <w:jc w:val="center"/>
        <w:outlineLvl w:val="0"/>
        <w:rPr>
          <w:rFonts w:hint="eastAsia" w:ascii="黑体" w:hAnsi="黑体" w:eastAsia="黑体"/>
          <w:color w:val="auto"/>
          <w:sz w:val="36"/>
        </w:rPr>
      </w:pPr>
      <w:bookmarkStart w:id="0" w:name="_Hlt101233737"/>
      <w:bookmarkEnd w:id="0"/>
      <w:bookmarkStart w:id="1" w:name="_Hlt101843627"/>
      <w:bookmarkEnd w:id="1"/>
      <w:bookmarkStart w:id="2" w:name="_Toc29682"/>
      <w:bookmarkStart w:id="3" w:name="_Toc10019"/>
      <w:r>
        <w:rPr>
          <w:rFonts w:hint="eastAsia" w:ascii="黑体" w:hAnsi="黑体" w:eastAsia="黑体"/>
          <w:color w:val="auto"/>
          <w:sz w:val="36"/>
        </w:rPr>
        <w:t>目 录</w:t>
      </w:r>
      <w:bookmarkEnd w:id="2"/>
      <w:bookmarkEnd w:id="3"/>
    </w:p>
    <w:p>
      <w:pPr>
        <w:pStyle w:val="13"/>
        <w:tabs>
          <w:tab w:val="right" w:leader="dot" w:pos="8306"/>
        </w:tabs>
        <w:rPr>
          <w:color w:val="auto"/>
        </w:rPr>
      </w:pPr>
      <w:permStart w:id="2" w:edGrp="everyone"/>
      <w:r>
        <w:rPr>
          <w:rFonts w:hint="eastAsia" w:ascii="宋体" w:hAnsi="宋体" w:cs="宋体"/>
          <w:color w:val="auto"/>
          <w:sz w:val="24"/>
        </w:rPr>
        <w:fldChar w:fldCharType="begin"/>
      </w:r>
      <w:r>
        <w:rPr>
          <w:rFonts w:hint="eastAsia" w:ascii="宋体" w:hAnsi="宋体" w:cs="宋体"/>
          <w:color w:val="auto"/>
          <w:sz w:val="24"/>
        </w:rPr>
        <w:instrText xml:space="preserve">TOC \o "1-2" \h \u </w:instrText>
      </w:r>
      <w:r>
        <w:rPr>
          <w:rFonts w:hint="eastAsia" w:ascii="宋体" w:hAnsi="宋体" w:cs="宋体"/>
          <w:color w:val="auto"/>
          <w:sz w:val="24"/>
        </w:rPr>
        <w:fldChar w:fldCharType="separate"/>
      </w:r>
      <w:r>
        <w:rPr>
          <w:rFonts w:hint="eastAsia" w:ascii="宋体" w:hAnsi="宋体" w:cs="宋体"/>
          <w:color w:val="auto"/>
        </w:rPr>
        <w:fldChar w:fldCharType="begin"/>
      </w:r>
      <w:r>
        <w:rPr>
          <w:rFonts w:hint="eastAsia" w:ascii="宋体" w:hAnsi="宋体" w:cs="宋体"/>
          <w:color w:val="auto"/>
        </w:rPr>
        <w:instrText xml:space="preserve"> HYPERLINK \l _Toc29682 </w:instrText>
      </w:r>
      <w:r>
        <w:rPr>
          <w:rFonts w:hint="eastAsia" w:ascii="宋体" w:hAnsi="宋体" w:cs="宋体"/>
          <w:color w:val="auto"/>
        </w:rPr>
        <w:fldChar w:fldCharType="separate"/>
      </w:r>
      <w:r>
        <w:rPr>
          <w:rFonts w:hint="eastAsia" w:ascii="黑体" w:hAnsi="黑体" w:eastAsia="黑体"/>
          <w:color w:val="auto"/>
        </w:rPr>
        <w:t>目 录</w:t>
      </w:r>
      <w:r>
        <w:rPr>
          <w:color w:val="auto"/>
        </w:rPr>
        <w:tab/>
      </w:r>
      <w:r>
        <w:rPr>
          <w:color w:val="auto"/>
        </w:rPr>
        <w:fldChar w:fldCharType="begin"/>
      </w:r>
      <w:r>
        <w:rPr>
          <w:color w:val="auto"/>
        </w:rPr>
        <w:instrText xml:space="preserve"> PAGEREF _Toc29682 \h </w:instrText>
      </w:r>
      <w:r>
        <w:rPr>
          <w:color w:val="auto"/>
        </w:rPr>
        <w:fldChar w:fldCharType="separate"/>
      </w:r>
      <w:r>
        <w:rPr>
          <w:color w:val="auto"/>
        </w:rPr>
        <w:t>1</w:t>
      </w:r>
      <w:r>
        <w:rPr>
          <w:color w:val="auto"/>
        </w:rPr>
        <w:fldChar w:fldCharType="end"/>
      </w:r>
      <w:r>
        <w:rPr>
          <w:rFonts w:hint="eastAsia" w:ascii="宋体" w:hAnsi="宋体" w:cs="宋体"/>
          <w:color w:val="auto"/>
        </w:rPr>
        <w:fldChar w:fldCharType="end"/>
      </w:r>
    </w:p>
    <w:p>
      <w:pPr>
        <w:pStyle w:val="13"/>
        <w:tabs>
          <w:tab w:val="right" w:leader="dot" w:pos="8306"/>
        </w:tabs>
        <w:rPr>
          <w:color w:val="auto"/>
        </w:rPr>
      </w:pPr>
      <w:r>
        <w:rPr>
          <w:rFonts w:hint="eastAsia" w:ascii="宋体" w:hAnsi="宋体" w:eastAsia="宋体" w:cs="宋体"/>
          <w:color w:val="auto"/>
          <w:kern w:val="2"/>
          <w:szCs w:val="24"/>
        </w:rPr>
        <w:fldChar w:fldCharType="begin"/>
      </w:r>
      <w:r>
        <w:rPr>
          <w:rFonts w:hint="eastAsia" w:ascii="宋体" w:hAnsi="宋体" w:eastAsia="宋体" w:cs="宋体"/>
          <w:color w:val="auto"/>
          <w:kern w:val="2"/>
          <w:szCs w:val="24"/>
        </w:rPr>
        <w:instrText xml:space="preserve"> HYPERLINK \l _Toc6795 </w:instrText>
      </w:r>
      <w:r>
        <w:rPr>
          <w:rFonts w:hint="eastAsia" w:ascii="宋体" w:hAnsi="宋体" w:eastAsia="宋体" w:cs="宋体"/>
          <w:color w:val="auto"/>
          <w:kern w:val="2"/>
          <w:szCs w:val="24"/>
        </w:rPr>
        <w:fldChar w:fldCharType="separate"/>
      </w:r>
      <w:r>
        <w:rPr>
          <w:rFonts w:hint="eastAsia" w:ascii="黑体" w:hAnsi="黑体" w:eastAsia="黑体"/>
          <w:color w:val="auto"/>
        </w:rPr>
        <w:t>第一章 询价邀请公告</w:t>
      </w:r>
      <w:r>
        <w:rPr>
          <w:color w:val="auto"/>
        </w:rPr>
        <w:tab/>
      </w:r>
      <w:r>
        <w:rPr>
          <w:color w:val="auto"/>
        </w:rPr>
        <w:fldChar w:fldCharType="begin"/>
      </w:r>
      <w:r>
        <w:rPr>
          <w:color w:val="auto"/>
        </w:rPr>
        <w:instrText xml:space="preserve"> PAGEREF _Toc6795 \h </w:instrText>
      </w:r>
      <w:r>
        <w:rPr>
          <w:color w:val="auto"/>
        </w:rPr>
        <w:fldChar w:fldCharType="separate"/>
      </w:r>
      <w:r>
        <w:rPr>
          <w:color w:val="auto"/>
        </w:rPr>
        <w:t>3</w:t>
      </w:r>
      <w:r>
        <w:rPr>
          <w:color w:val="auto"/>
        </w:rPr>
        <w:fldChar w:fldCharType="end"/>
      </w:r>
      <w:r>
        <w:rPr>
          <w:rFonts w:hint="eastAsia" w:ascii="宋体" w:hAnsi="宋体" w:eastAsia="宋体" w:cs="宋体"/>
          <w:color w:val="auto"/>
          <w:kern w:val="2"/>
          <w:szCs w:val="24"/>
        </w:rPr>
        <w:fldChar w:fldCharType="end"/>
      </w:r>
    </w:p>
    <w:p>
      <w:pPr>
        <w:pStyle w:val="13"/>
        <w:tabs>
          <w:tab w:val="right" w:leader="dot" w:pos="8306"/>
        </w:tabs>
        <w:rPr>
          <w:color w:val="auto"/>
        </w:rPr>
      </w:pPr>
      <w:r>
        <w:rPr>
          <w:rFonts w:hint="eastAsia" w:ascii="宋体" w:hAnsi="宋体" w:eastAsia="宋体" w:cs="宋体"/>
          <w:color w:val="auto"/>
          <w:kern w:val="2"/>
          <w:szCs w:val="24"/>
        </w:rPr>
        <w:fldChar w:fldCharType="begin"/>
      </w:r>
      <w:r>
        <w:rPr>
          <w:rFonts w:hint="eastAsia" w:ascii="宋体" w:hAnsi="宋体" w:eastAsia="宋体" w:cs="宋体"/>
          <w:color w:val="auto"/>
          <w:kern w:val="2"/>
          <w:szCs w:val="24"/>
        </w:rPr>
        <w:instrText xml:space="preserve"> HYPERLINK \l _Toc30335 </w:instrText>
      </w:r>
      <w:r>
        <w:rPr>
          <w:rFonts w:hint="eastAsia" w:ascii="宋体" w:hAnsi="宋体" w:eastAsia="宋体" w:cs="宋体"/>
          <w:color w:val="auto"/>
          <w:kern w:val="2"/>
          <w:szCs w:val="24"/>
        </w:rPr>
        <w:fldChar w:fldCharType="separate"/>
      </w:r>
      <w:r>
        <w:rPr>
          <w:rFonts w:hint="eastAsia" w:ascii="黑体" w:hAnsi="黑体" w:eastAsia="黑体"/>
          <w:color w:val="auto"/>
        </w:rPr>
        <w:t>第二章 询价须知</w:t>
      </w:r>
      <w:r>
        <w:rPr>
          <w:color w:val="auto"/>
        </w:rPr>
        <w:tab/>
      </w:r>
      <w:r>
        <w:rPr>
          <w:color w:val="auto"/>
        </w:rPr>
        <w:fldChar w:fldCharType="begin"/>
      </w:r>
      <w:r>
        <w:rPr>
          <w:color w:val="auto"/>
        </w:rPr>
        <w:instrText xml:space="preserve"> PAGEREF _Toc30335 \h </w:instrText>
      </w:r>
      <w:r>
        <w:rPr>
          <w:color w:val="auto"/>
        </w:rPr>
        <w:fldChar w:fldCharType="separate"/>
      </w:r>
      <w:r>
        <w:rPr>
          <w:color w:val="auto"/>
        </w:rPr>
        <w:t>6</w:t>
      </w:r>
      <w:r>
        <w:rPr>
          <w:color w:val="auto"/>
        </w:rPr>
        <w:fldChar w:fldCharType="end"/>
      </w:r>
      <w:r>
        <w:rPr>
          <w:rFonts w:hint="eastAsia" w:ascii="宋体" w:hAnsi="宋体" w:eastAsia="宋体" w:cs="宋体"/>
          <w:color w:val="auto"/>
          <w:kern w:val="2"/>
          <w:szCs w:val="24"/>
        </w:rPr>
        <w:fldChar w:fldCharType="end"/>
      </w:r>
    </w:p>
    <w:p>
      <w:pPr>
        <w:pStyle w:val="14"/>
        <w:tabs>
          <w:tab w:val="right" w:leader="dot" w:pos="8306"/>
        </w:tabs>
        <w:rPr>
          <w:color w:val="auto"/>
        </w:rPr>
      </w:pPr>
      <w:r>
        <w:rPr>
          <w:rFonts w:hint="eastAsia" w:ascii="宋体" w:hAnsi="宋体" w:eastAsia="宋体" w:cs="宋体"/>
          <w:color w:val="auto"/>
          <w:kern w:val="2"/>
          <w:szCs w:val="24"/>
        </w:rPr>
        <w:fldChar w:fldCharType="begin"/>
      </w:r>
      <w:r>
        <w:rPr>
          <w:rFonts w:hint="eastAsia" w:ascii="宋体" w:hAnsi="宋体" w:eastAsia="宋体" w:cs="宋体"/>
          <w:color w:val="auto"/>
          <w:kern w:val="2"/>
          <w:szCs w:val="24"/>
        </w:rPr>
        <w:instrText xml:space="preserve"> HYPERLINK \l _Toc13464 </w:instrText>
      </w:r>
      <w:r>
        <w:rPr>
          <w:rFonts w:hint="eastAsia" w:ascii="宋体" w:hAnsi="宋体" w:eastAsia="宋体" w:cs="宋体"/>
          <w:color w:val="auto"/>
          <w:kern w:val="2"/>
          <w:szCs w:val="24"/>
        </w:rPr>
        <w:fldChar w:fldCharType="separate"/>
      </w:r>
      <w:r>
        <w:rPr>
          <w:rFonts w:hint="eastAsia" w:ascii="宋体" w:hAnsi="宋体"/>
          <w:color w:val="auto"/>
        </w:rPr>
        <w:t>一、供应商须知前附表</w:t>
      </w:r>
      <w:r>
        <w:rPr>
          <w:color w:val="auto"/>
        </w:rPr>
        <w:tab/>
      </w:r>
      <w:r>
        <w:rPr>
          <w:color w:val="auto"/>
        </w:rPr>
        <w:fldChar w:fldCharType="begin"/>
      </w:r>
      <w:r>
        <w:rPr>
          <w:color w:val="auto"/>
        </w:rPr>
        <w:instrText xml:space="preserve"> PAGEREF _Toc13464 \h </w:instrText>
      </w:r>
      <w:r>
        <w:rPr>
          <w:color w:val="auto"/>
        </w:rPr>
        <w:fldChar w:fldCharType="separate"/>
      </w:r>
      <w:r>
        <w:rPr>
          <w:color w:val="auto"/>
        </w:rPr>
        <w:t>6</w:t>
      </w:r>
      <w:r>
        <w:rPr>
          <w:color w:val="auto"/>
        </w:rPr>
        <w:fldChar w:fldCharType="end"/>
      </w:r>
      <w:r>
        <w:rPr>
          <w:rFonts w:hint="eastAsia" w:ascii="宋体" w:hAnsi="宋体" w:eastAsia="宋体" w:cs="宋体"/>
          <w:color w:val="auto"/>
          <w:kern w:val="2"/>
          <w:szCs w:val="24"/>
        </w:rPr>
        <w:fldChar w:fldCharType="end"/>
      </w:r>
    </w:p>
    <w:p>
      <w:pPr>
        <w:pStyle w:val="14"/>
        <w:tabs>
          <w:tab w:val="right" w:leader="dot" w:pos="8306"/>
        </w:tabs>
        <w:rPr>
          <w:color w:val="auto"/>
        </w:rPr>
      </w:pPr>
      <w:r>
        <w:rPr>
          <w:rFonts w:hint="eastAsia" w:ascii="宋体" w:hAnsi="宋体" w:eastAsia="宋体" w:cs="宋体"/>
          <w:color w:val="auto"/>
          <w:kern w:val="2"/>
          <w:szCs w:val="24"/>
        </w:rPr>
        <w:fldChar w:fldCharType="begin"/>
      </w:r>
      <w:r>
        <w:rPr>
          <w:rFonts w:hint="eastAsia" w:ascii="宋体" w:hAnsi="宋体" w:eastAsia="宋体" w:cs="宋体"/>
          <w:color w:val="auto"/>
          <w:kern w:val="2"/>
          <w:szCs w:val="24"/>
        </w:rPr>
        <w:instrText xml:space="preserve"> HYPERLINK \l _Toc224 </w:instrText>
      </w:r>
      <w:r>
        <w:rPr>
          <w:rFonts w:hint="eastAsia" w:ascii="宋体" w:hAnsi="宋体" w:eastAsia="宋体" w:cs="宋体"/>
          <w:color w:val="auto"/>
          <w:kern w:val="2"/>
          <w:szCs w:val="24"/>
        </w:rPr>
        <w:fldChar w:fldCharType="separate"/>
      </w:r>
      <w:r>
        <w:rPr>
          <w:rFonts w:hint="eastAsia" w:ascii="宋体" w:hAnsi="宋体"/>
          <w:color w:val="auto"/>
        </w:rPr>
        <w:t>二、总则</w:t>
      </w:r>
      <w:r>
        <w:rPr>
          <w:color w:val="auto"/>
        </w:rPr>
        <w:tab/>
      </w:r>
      <w:r>
        <w:rPr>
          <w:color w:val="auto"/>
        </w:rPr>
        <w:fldChar w:fldCharType="begin"/>
      </w:r>
      <w:r>
        <w:rPr>
          <w:color w:val="auto"/>
        </w:rPr>
        <w:instrText xml:space="preserve"> PAGEREF _Toc224 \h </w:instrText>
      </w:r>
      <w:r>
        <w:rPr>
          <w:color w:val="auto"/>
        </w:rPr>
        <w:fldChar w:fldCharType="separate"/>
      </w:r>
      <w:r>
        <w:rPr>
          <w:color w:val="auto"/>
        </w:rPr>
        <w:t>10</w:t>
      </w:r>
      <w:r>
        <w:rPr>
          <w:color w:val="auto"/>
        </w:rPr>
        <w:fldChar w:fldCharType="end"/>
      </w:r>
      <w:r>
        <w:rPr>
          <w:rFonts w:hint="eastAsia" w:ascii="宋体" w:hAnsi="宋体" w:eastAsia="宋体" w:cs="宋体"/>
          <w:color w:val="auto"/>
          <w:kern w:val="2"/>
          <w:szCs w:val="24"/>
        </w:rPr>
        <w:fldChar w:fldCharType="end"/>
      </w:r>
    </w:p>
    <w:p>
      <w:pPr>
        <w:pStyle w:val="14"/>
        <w:tabs>
          <w:tab w:val="right" w:leader="dot" w:pos="8306"/>
        </w:tabs>
        <w:rPr>
          <w:color w:val="auto"/>
        </w:rPr>
      </w:pPr>
      <w:r>
        <w:rPr>
          <w:rFonts w:hint="eastAsia" w:ascii="宋体" w:hAnsi="宋体" w:eastAsia="宋体" w:cs="宋体"/>
          <w:color w:val="auto"/>
          <w:kern w:val="2"/>
          <w:szCs w:val="24"/>
        </w:rPr>
        <w:fldChar w:fldCharType="begin"/>
      </w:r>
      <w:r>
        <w:rPr>
          <w:rFonts w:hint="eastAsia" w:ascii="宋体" w:hAnsi="宋体" w:eastAsia="宋体" w:cs="宋体"/>
          <w:color w:val="auto"/>
          <w:kern w:val="2"/>
          <w:szCs w:val="24"/>
        </w:rPr>
        <w:instrText xml:space="preserve"> HYPERLINK \l _Toc21246 </w:instrText>
      </w:r>
      <w:r>
        <w:rPr>
          <w:rFonts w:hint="eastAsia" w:ascii="宋体" w:hAnsi="宋体" w:eastAsia="宋体" w:cs="宋体"/>
          <w:color w:val="auto"/>
          <w:kern w:val="2"/>
          <w:szCs w:val="24"/>
        </w:rPr>
        <w:fldChar w:fldCharType="separate"/>
      </w:r>
      <w:r>
        <w:rPr>
          <w:rFonts w:ascii="宋体" w:hAnsi="宋体"/>
          <w:color w:val="auto"/>
        </w:rPr>
        <w:t>三、询价文件</w:t>
      </w:r>
      <w:r>
        <w:rPr>
          <w:color w:val="auto"/>
        </w:rPr>
        <w:tab/>
      </w:r>
      <w:r>
        <w:rPr>
          <w:color w:val="auto"/>
        </w:rPr>
        <w:fldChar w:fldCharType="begin"/>
      </w:r>
      <w:r>
        <w:rPr>
          <w:color w:val="auto"/>
        </w:rPr>
        <w:instrText xml:space="preserve"> PAGEREF _Toc21246 \h </w:instrText>
      </w:r>
      <w:r>
        <w:rPr>
          <w:color w:val="auto"/>
        </w:rPr>
        <w:fldChar w:fldCharType="separate"/>
      </w:r>
      <w:r>
        <w:rPr>
          <w:color w:val="auto"/>
        </w:rPr>
        <w:t>13</w:t>
      </w:r>
      <w:r>
        <w:rPr>
          <w:color w:val="auto"/>
        </w:rPr>
        <w:fldChar w:fldCharType="end"/>
      </w:r>
      <w:r>
        <w:rPr>
          <w:rFonts w:hint="eastAsia" w:ascii="宋体" w:hAnsi="宋体" w:eastAsia="宋体" w:cs="宋体"/>
          <w:color w:val="auto"/>
          <w:kern w:val="2"/>
          <w:szCs w:val="24"/>
        </w:rPr>
        <w:fldChar w:fldCharType="end"/>
      </w:r>
    </w:p>
    <w:p>
      <w:pPr>
        <w:pStyle w:val="14"/>
        <w:tabs>
          <w:tab w:val="right" w:leader="dot" w:pos="8306"/>
        </w:tabs>
        <w:rPr>
          <w:color w:val="auto"/>
        </w:rPr>
      </w:pPr>
      <w:r>
        <w:rPr>
          <w:rFonts w:hint="eastAsia" w:ascii="宋体" w:hAnsi="宋体" w:eastAsia="宋体" w:cs="宋体"/>
          <w:color w:val="auto"/>
          <w:kern w:val="2"/>
          <w:szCs w:val="24"/>
        </w:rPr>
        <w:fldChar w:fldCharType="begin"/>
      </w:r>
      <w:r>
        <w:rPr>
          <w:rFonts w:hint="eastAsia" w:ascii="宋体" w:hAnsi="宋体" w:eastAsia="宋体" w:cs="宋体"/>
          <w:color w:val="auto"/>
          <w:kern w:val="2"/>
          <w:szCs w:val="24"/>
        </w:rPr>
        <w:instrText xml:space="preserve"> HYPERLINK \l _Toc6063 </w:instrText>
      </w:r>
      <w:r>
        <w:rPr>
          <w:rFonts w:hint="eastAsia" w:ascii="宋体" w:hAnsi="宋体" w:eastAsia="宋体" w:cs="宋体"/>
          <w:color w:val="auto"/>
          <w:kern w:val="2"/>
          <w:szCs w:val="24"/>
        </w:rPr>
        <w:fldChar w:fldCharType="separate"/>
      </w:r>
      <w:r>
        <w:rPr>
          <w:rFonts w:ascii="宋体" w:hAnsi="宋体"/>
          <w:color w:val="auto"/>
        </w:rPr>
        <w:t>四、询价响应文件</w:t>
      </w:r>
      <w:r>
        <w:rPr>
          <w:color w:val="auto"/>
        </w:rPr>
        <w:tab/>
      </w:r>
      <w:r>
        <w:rPr>
          <w:color w:val="auto"/>
        </w:rPr>
        <w:fldChar w:fldCharType="begin"/>
      </w:r>
      <w:r>
        <w:rPr>
          <w:color w:val="auto"/>
        </w:rPr>
        <w:instrText xml:space="preserve"> PAGEREF _Toc6063 \h </w:instrText>
      </w:r>
      <w:r>
        <w:rPr>
          <w:color w:val="auto"/>
        </w:rPr>
        <w:fldChar w:fldCharType="separate"/>
      </w:r>
      <w:r>
        <w:rPr>
          <w:color w:val="auto"/>
        </w:rPr>
        <w:t>14</w:t>
      </w:r>
      <w:r>
        <w:rPr>
          <w:color w:val="auto"/>
        </w:rPr>
        <w:fldChar w:fldCharType="end"/>
      </w:r>
      <w:r>
        <w:rPr>
          <w:rFonts w:hint="eastAsia" w:ascii="宋体" w:hAnsi="宋体" w:eastAsia="宋体" w:cs="宋体"/>
          <w:color w:val="auto"/>
          <w:kern w:val="2"/>
          <w:szCs w:val="24"/>
        </w:rPr>
        <w:fldChar w:fldCharType="end"/>
      </w:r>
    </w:p>
    <w:p>
      <w:pPr>
        <w:pStyle w:val="14"/>
        <w:tabs>
          <w:tab w:val="right" w:leader="dot" w:pos="8306"/>
        </w:tabs>
        <w:rPr>
          <w:color w:val="auto"/>
        </w:rPr>
      </w:pPr>
      <w:r>
        <w:rPr>
          <w:rFonts w:hint="eastAsia" w:ascii="宋体" w:hAnsi="宋体" w:eastAsia="宋体" w:cs="宋体"/>
          <w:color w:val="auto"/>
          <w:kern w:val="2"/>
          <w:szCs w:val="24"/>
        </w:rPr>
        <w:fldChar w:fldCharType="begin"/>
      </w:r>
      <w:r>
        <w:rPr>
          <w:rFonts w:hint="eastAsia" w:ascii="宋体" w:hAnsi="宋体" w:eastAsia="宋体" w:cs="宋体"/>
          <w:color w:val="auto"/>
          <w:kern w:val="2"/>
          <w:szCs w:val="24"/>
        </w:rPr>
        <w:instrText xml:space="preserve"> HYPERLINK \l _Toc14509 </w:instrText>
      </w:r>
      <w:r>
        <w:rPr>
          <w:rFonts w:hint="eastAsia" w:ascii="宋体" w:hAnsi="宋体" w:eastAsia="宋体" w:cs="宋体"/>
          <w:color w:val="auto"/>
          <w:kern w:val="2"/>
          <w:szCs w:val="24"/>
        </w:rPr>
        <w:fldChar w:fldCharType="separate"/>
      </w:r>
      <w:r>
        <w:rPr>
          <w:rFonts w:ascii="宋体" w:hAnsi="宋体"/>
          <w:color w:val="auto"/>
        </w:rPr>
        <w:t>五、询价及评审过程</w:t>
      </w:r>
      <w:r>
        <w:rPr>
          <w:color w:val="auto"/>
        </w:rPr>
        <w:tab/>
      </w:r>
      <w:r>
        <w:rPr>
          <w:color w:val="auto"/>
        </w:rPr>
        <w:fldChar w:fldCharType="begin"/>
      </w:r>
      <w:r>
        <w:rPr>
          <w:color w:val="auto"/>
        </w:rPr>
        <w:instrText xml:space="preserve"> PAGEREF _Toc14509 \h </w:instrText>
      </w:r>
      <w:r>
        <w:rPr>
          <w:color w:val="auto"/>
        </w:rPr>
        <w:fldChar w:fldCharType="separate"/>
      </w:r>
      <w:r>
        <w:rPr>
          <w:color w:val="auto"/>
        </w:rPr>
        <w:t>17</w:t>
      </w:r>
      <w:r>
        <w:rPr>
          <w:color w:val="auto"/>
        </w:rPr>
        <w:fldChar w:fldCharType="end"/>
      </w:r>
      <w:r>
        <w:rPr>
          <w:rFonts w:hint="eastAsia" w:ascii="宋体" w:hAnsi="宋体" w:eastAsia="宋体" w:cs="宋体"/>
          <w:color w:val="auto"/>
          <w:kern w:val="2"/>
          <w:szCs w:val="24"/>
        </w:rPr>
        <w:fldChar w:fldCharType="end"/>
      </w:r>
    </w:p>
    <w:p>
      <w:pPr>
        <w:pStyle w:val="14"/>
        <w:tabs>
          <w:tab w:val="right" w:leader="dot" w:pos="8306"/>
        </w:tabs>
        <w:rPr>
          <w:color w:val="auto"/>
        </w:rPr>
      </w:pPr>
      <w:r>
        <w:rPr>
          <w:rFonts w:hint="eastAsia" w:ascii="宋体" w:hAnsi="宋体" w:eastAsia="宋体" w:cs="宋体"/>
          <w:color w:val="auto"/>
          <w:kern w:val="2"/>
          <w:szCs w:val="24"/>
        </w:rPr>
        <w:fldChar w:fldCharType="begin"/>
      </w:r>
      <w:r>
        <w:rPr>
          <w:rFonts w:hint="eastAsia" w:ascii="宋体" w:hAnsi="宋体" w:eastAsia="宋体" w:cs="宋体"/>
          <w:color w:val="auto"/>
          <w:kern w:val="2"/>
          <w:szCs w:val="24"/>
        </w:rPr>
        <w:instrText xml:space="preserve"> HYPERLINK \l _Toc26607 </w:instrText>
      </w:r>
      <w:r>
        <w:rPr>
          <w:rFonts w:hint="eastAsia" w:ascii="宋体" w:hAnsi="宋体" w:eastAsia="宋体" w:cs="宋体"/>
          <w:color w:val="auto"/>
          <w:kern w:val="2"/>
          <w:szCs w:val="24"/>
        </w:rPr>
        <w:fldChar w:fldCharType="separate"/>
      </w:r>
      <w:r>
        <w:rPr>
          <w:rFonts w:ascii="宋体" w:hAnsi="宋体"/>
          <w:color w:val="auto"/>
        </w:rPr>
        <w:t>六、成交事项</w:t>
      </w:r>
      <w:r>
        <w:rPr>
          <w:color w:val="auto"/>
        </w:rPr>
        <w:tab/>
      </w:r>
      <w:r>
        <w:rPr>
          <w:color w:val="auto"/>
        </w:rPr>
        <w:fldChar w:fldCharType="begin"/>
      </w:r>
      <w:r>
        <w:rPr>
          <w:color w:val="auto"/>
        </w:rPr>
        <w:instrText xml:space="preserve"> PAGEREF _Toc26607 \h </w:instrText>
      </w:r>
      <w:r>
        <w:rPr>
          <w:color w:val="auto"/>
        </w:rPr>
        <w:fldChar w:fldCharType="separate"/>
      </w:r>
      <w:r>
        <w:rPr>
          <w:color w:val="auto"/>
        </w:rPr>
        <w:t>17</w:t>
      </w:r>
      <w:r>
        <w:rPr>
          <w:color w:val="auto"/>
        </w:rPr>
        <w:fldChar w:fldCharType="end"/>
      </w:r>
      <w:r>
        <w:rPr>
          <w:rFonts w:hint="eastAsia" w:ascii="宋体" w:hAnsi="宋体" w:eastAsia="宋体" w:cs="宋体"/>
          <w:color w:val="auto"/>
          <w:kern w:val="2"/>
          <w:szCs w:val="24"/>
        </w:rPr>
        <w:fldChar w:fldCharType="end"/>
      </w:r>
    </w:p>
    <w:p>
      <w:pPr>
        <w:pStyle w:val="14"/>
        <w:tabs>
          <w:tab w:val="right" w:leader="dot" w:pos="8306"/>
        </w:tabs>
        <w:rPr>
          <w:color w:val="auto"/>
        </w:rPr>
      </w:pPr>
      <w:r>
        <w:rPr>
          <w:rFonts w:hint="eastAsia" w:ascii="宋体" w:hAnsi="宋体" w:eastAsia="宋体" w:cs="宋体"/>
          <w:color w:val="auto"/>
          <w:kern w:val="2"/>
          <w:szCs w:val="24"/>
        </w:rPr>
        <w:fldChar w:fldCharType="begin"/>
      </w:r>
      <w:r>
        <w:rPr>
          <w:rFonts w:hint="eastAsia" w:ascii="宋体" w:hAnsi="宋体" w:eastAsia="宋体" w:cs="宋体"/>
          <w:color w:val="auto"/>
          <w:kern w:val="2"/>
          <w:szCs w:val="24"/>
        </w:rPr>
        <w:instrText xml:space="preserve"> HYPERLINK \l _Toc17699 </w:instrText>
      </w:r>
      <w:r>
        <w:rPr>
          <w:rFonts w:hint="eastAsia" w:ascii="宋体" w:hAnsi="宋体" w:eastAsia="宋体" w:cs="宋体"/>
          <w:color w:val="auto"/>
          <w:kern w:val="2"/>
          <w:szCs w:val="24"/>
        </w:rPr>
        <w:fldChar w:fldCharType="separate"/>
      </w:r>
      <w:r>
        <w:rPr>
          <w:rFonts w:ascii="宋体" w:hAnsi="宋体"/>
          <w:color w:val="auto"/>
        </w:rPr>
        <w:t>七、合同事项</w:t>
      </w:r>
      <w:r>
        <w:rPr>
          <w:color w:val="auto"/>
        </w:rPr>
        <w:tab/>
      </w:r>
      <w:r>
        <w:rPr>
          <w:color w:val="auto"/>
        </w:rPr>
        <w:fldChar w:fldCharType="begin"/>
      </w:r>
      <w:r>
        <w:rPr>
          <w:color w:val="auto"/>
        </w:rPr>
        <w:instrText xml:space="preserve"> PAGEREF _Toc17699 \h </w:instrText>
      </w:r>
      <w:r>
        <w:rPr>
          <w:color w:val="auto"/>
        </w:rPr>
        <w:fldChar w:fldCharType="separate"/>
      </w:r>
      <w:r>
        <w:rPr>
          <w:color w:val="auto"/>
        </w:rPr>
        <w:t>18</w:t>
      </w:r>
      <w:r>
        <w:rPr>
          <w:color w:val="auto"/>
        </w:rPr>
        <w:fldChar w:fldCharType="end"/>
      </w:r>
      <w:r>
        <w:rPr>
          <w:rFonts w:hint="eastAsia" w:ascii="宋体" w:hAnsi="宋体" w:eastAsia="宋体" w:cs="宋体"/>
          <w:color w:val="auto"/>
          <w:kern w:val="2"/>
          <w:szCs w:val="24"/>
        </w:rPr>
        <w:fldChar w:fldCharType="end"/>
      </w:r>
    </w:p>
    <w:p>
      <w:pPr>
        <w:pStyle w:val="14"/>
        <w:tabs>
          <w:tab w:val="right" w:leader="dot" w:pos="8306"/>
        </w:tabs>
        <w:rPr>
          <w:color w:val="auto"/>
        </w:rPr>
      </w:pPr>
      <w:r>
        <w:rPr>
          <w:rFonts w:hint="eastAsia" w:ascii="宋体" w:hAnsi="宋体" w:eastAsia="宋体" w:cs="宋体"/>
          <w:color w:val="auto"/>
          <w:kern w:val="2"/>
          <w:szCs w:val="24"/>
        </w:rPr>
        <w:fldChar w:fldCharType="begin"/>
      </w:r>
      <w:r>
        <w:rPr>
          <w:rFonts w:hint="eastAsia" w:ascii="宋体" w:hAnsi="宋体" w:eastAsia="宋体" w:cs="宋体"/>
          <w:color w:val="auto"/>
          <w:kern w:val="2"/>
          <w:szCs w:val="24"/>
        </w:rPr>
        <w:instrText xml:space="preserve"> HYPERLINK \l _Toc18314 </w:instrText>
      </w:r>
      <w:r>
        <w:rPr>
          <w:rFonts w:hint="eastAsia" w:ascii="宋体" w:hAnsi="宋体" w:eastAsia="宋体" w:cs="宋体"/>
          <w:color w:val="auto"/>
          <w:kern w:val="2"/>
          <w:szCs w:val="24"/>
        </w:rPr>
        <w:fldChar w:fldCharType="separate"/>
      </w:r>
      <w:r>
        <w:rPr>
          <w:rFonts w:ascii="宋体" w:hAnsi="宋体"/>
          <w:color w:val="auto"/>
        </w:rPr>
        <w:t>八、询价纪律要求</w:t>
      </w:r>
      <w:r>
        <w:rPr>
          <w:color w:val="auto"/>
        </w:rPr>
        <w:tab/>
      </w:r>
      <w:r>
        <w:rPr>
          <w:color w:val="auto"/>
        </w:rPr>
        <w:fldChar w:fldCharType="begin"/>
      </w:r>
      <w:r>
        <w:rPr>
          <w:color w:val="auto"/>
        </w:rPr>
        <w:instrText xml:space="preserve"> PAGEREF _Toc18314 \h </w:instrText>
      </w:r>
      <w:r>
        <w:rPr>
          <w:color w:val="auto"/>
        </w:rPr>
        <w:fldChar w:fldCharType="separate"/>
      </w:r>
      <w:r>
        <w:rPr>
          <w:color w:val="auto"/>
        </w:rPr>
        <w:t>19</w:t>
      </w:r>
      <w:r>
        <w:rPr>
          <w:color w:val="auto"/>
        </w:rPr>
        <w:fldChar w:fldCharType="end"/>
      </w:r>
      <w:r>
        <w:rPr>
          <w:rFonts w:hint="eastAsia" w:ascii="宋体" w:hAnsi="宋体" w:eastAsia="宋体" w:cs="宋体"/>
          <w:color w:val="auto"/>
          <w:kern w:val="2"/>
          <w:szCs w:val="24"/>
        </w:rPr>
        <w:fldChar w:fldCharType="end"/>
      </w:r>
    </w:p>
    <w:p>
      <w:pPr>
        <w:pStyle w:val="14"/>
        <w:tabs>
          <w:tab w:val="right" w:leader="dot" w:pos="8306"/>
        </w:tabs>
        <w:rPr>
          <w:color w:val="auto"/>
        </w:rPr>
      </w:pPr>
      <w:r>
        <w:rPr>
          <w:rFonts w:hint="eastAsia" w:ascii="宋体" w:hAnsi="宋体" w:eastAsia="宋体" w:cs="宋体"/>
          <w:color w:val="auto"/>
          <w:kern w:val="2"/>
          <w:szCs w:val="24"/>
        </w:rPr>
        <w:fldChar w:fldCharType="begin"/>
      </w:r>
      <w:r>
        <w:rPr>
          <w:rFonts w:hint="eastAsia" w:ascii="宋体" w:hAnsi="宋体" w:eastAsia="宋体" w:cs="宋体"/>
          <w:color w:val="auto"/>
          <w:kern w:val="2"/>
          <w:szCs w:val="24"/>
        </w:rPr>
        <w:instrText xml:space="preserve"> HYPERLINK \l _Toc8575 </w:instrText>
      </w:r>
      <w:r>
        <w:rPr>
          <w:rFonts w:hint="eastAsia" w:ascii="宋体" w:hAnsi="宋体" w:eastAsia="宋体" w:cs="宋体"/>
          <w:color w:val="auto"/>
          <w:kern w:val="2"/>
          <w:szCs w:val="24"/>
        </w:rPr>
        <w:fldChar w:fldCharType="separate"/>
      </w:r>
      <w:r>
        <w:rPr>
          <w:rFonts w:ascii="宋体" w:hAnsi="宋体"/>
          <w:color w:val="auto"/>
        </w:rPr>
        <w:t>九、询问、质疑和投诉</w:t>
      </w:r>
      <w:r>
        <w:rPr>
          <w:color w:val="auto"/>
        </w:rPr>
        <w:tab/>
      </w:r>
      <w:r>
        <w:rPr>
          <w:color w:val="auto"/>
        </w:rPr>
        <w:fldChar w:fldCharType="begin"/>
      </w:r>
      <w:r>
        <w:rPr>
          <w:color w:val="auto"/>
        </w:rPr>
        <w:instrText xml:space="preserve"> PAGEREF _Toc8575 \h </w:instrText>
      </w:r>
      <w:r>
        <w:rPr>
          <w:color w:val="auto"/>
        </w:rPr>
        <w:fldChar w:fldCharType="separate"/>
      </w:r>
      <w:r>
        <w:rPr>
          <w:color w:val="auto"/>
        </w:rPr>
        <w:t>20</w:t>
      </w:r>
      <w:r>
        <w:rPr>
          <w:color w:val="auto"/>
        </w:rPr>
        <w:fldChar w:fldCharType="end"/>
      </w:r>
      <w:r>
        <w:rPr>
          <w:rFonts w:hint="eastAsia" w:ascii="宋体" w:hAnsi="宋体" w:eastAsia="宋体" w:cs="宋体"/>
          <w:color w:val="auto"/>
          <w:kern w:val="2"/>
          <w:szCs w:val="24"/>
        </w:rPr>
        <w:fldChar w:fldCharType="end"/>
      </w:r>
    </w:p>
    <w:p>
      <w:pPr>
        <w:pStyle w:val="14"/>
        <w:tabs>
          <w:tab w:val="right" w:leader="dot" w:pos="8306"/>
        </w:tabs>
        <w:rPr>
          <w:color w:val="auto"/>
        </w:rPr>
      </w:pPr>
      <w:r>
        <w:rPr>
          <w:rFonts w:hint="eastAsia" w:ascii="宋体" w:hAnsi="宋体" w:eastAsia="宋体" w:cs="宋体"/>
          <w:color w:val="auto"/>
          <w:kern w:val="2"/>
          <w:szCs w:val="24"/>
        </w:rPr>
        <w:fldChar w:fldCharType="begin"/>
      </w:r>
      <w:r>
        <w:rPr>
          <w:rFonts w:hint="eastAsia" w:ascii="宋体" w:hAnsi="宋体" w:eastAsia="宋体" w:cs="宋体"/>
          <w:color w:val="auto"/>
          <w:kern w:val="2"/>
          <w:szCs w:val="24"/>
        </w:rPr>
        <w:instrText xml:space="preserve"> HYPERLINK \l _Toc8852 </w:instrText>
      </w:r>
      <w:r>
        <w:rPr>
          <w:rFonts w:hint="eastAsia" w:ascii="宋体" w:hAnsi="宋体" w:eastAsia="宋体" w:cs="宋体"/>
          <w:color w:val="auto"/>
          <w:kern w:val="2"/>
          <w:szCs w:val="24"/>
        </w:rPr>
        <w:fldChar w:fldCharType="separate"/>
      </w:r>
      <w:r>
        <w:rPr>
          <w:rFonts w:ascii="宋体" w:hAnsi="宋体"/>
          <w:color w:val="auto"/>
        </w:rPr>
        <w:t>十、其他</w:t>
      </w:r>
      <w:r>
        <w:rPr>
          <w:color w:val="auto"/>
        </w:rPr>
        <w:tab/>
      </w:r>
      <w:r>
        <w:rPr>
          <w:color w:val="auto"/>
        </w:rPr>
        <w:fldChar w:fldCharType="begin"/>
      </w:r>
      <w:r>
        <w:rPr>
          <w:color w:val="auto"/>
        </w:rPr>
        <w:instrText xml:space="preserve"> PAGEREF _Toc8852 \h </w:instrText>
      </w:r>
      <w:r>
        <w:rPr>
          <w:color w:val="auto"/>
        </w:rPr>
        <w:fldChar w:fldCharType="separate"/>
      </w:r>
      <w:r>
        <w:rPr>
          <w:color w:val="auto"/>
        </w:rPr>
        <w:t>20</w:t>
      </w:r>
      <w:r>
        <w:rPr>
          <w:color w:val="auto"/>
        </w:rPr>
        <w:fldChar w:fldCharType="end"/>
      </w:r>
      <w:r>
        <w:rPr>
          <w:rFonts w:hint="eastAsia" w:ascii="宋体" w:hAnsi="宋体" w:eastAsia="宋体" w:cs="宋体"/>
          <w:color w:val="auto"/>
          <w:kern w:val="2"/>
          <w:szCs w:val="24"/>
        </w:rPr>
        <w:fldChar w:fldCharType="end"/>
      </w:r>
    </w:p>
    <w:p>
      <w:pPr>
        <w:pStyle w:val="13"/>
        <w:tabs>
          <w:tab w:val="right" w:leader="dot" w:pos="8306"/>
        </w:tabs>
        <w:rPr>
          <w:color w:val="auto"/>
        </w:rPr>
      </w:pPr>
      <w:r>
        <w:rPr>
          <w:rFonts w:hint="eastAsia" w:ascii="宋体" w:hAnsi="宋体" w:eastAsia="宋体" w:cs="宋体"/>
          <w:color w:val="auto"/>
          <w:kern w:val="2"/>
          <w:szCs w:val="24"/>
        </w:rPr>
        <w:fldChar w:fldCharType="begin"/>
      </w:r>
      <w:r>
        <w:rPr>
          <w:rFonts w:hint="eastAsia" w:ascii="宋体" w:hAnsi="宋体" w:eastAsia="宋体" w:cs="宋体"/>
          <w:color w:val="auto"/>
          <w:kern w:val="2"/>
          <w:szCs w:val="24"/>
        </w:rPr>
        <w:instrText xml:space="preserve"> HYPERLINK \l _Toc6957 </w:instrText>
      </w:r>
      <w:r>
        <w:rPr>
          <w:rFonts w:hint="eastAsia" w:ascii="宋体" w:hAnsi="宋体" w:eastAsia="宋体" w:cs="宋体"/>
          <w:color w:val="auto"/>
          <w:kern w:val="2"/>
          <w:szCs w:val="24"/>
        </w:rPr>
        <w:fldChar w:fldCharType="separate"/>
      </w:r>
      <w:r>
        <w:rPr>
          <w:rFonts w:hint="eastAsia" w:ascii="黑体" w:hAnsi="黑体" w:eastAsia="黑体"/>
          <w:color w:val="auto"/>
        </w:rPr>
        <w:t>第三章 项目技术、服务及商务要求</w:t>
      </w:r>
      <w:r>
        <w:rPr>
          <w:color w:val="auto"/>
        </w:rPr>
        <w:tab/>
      </w:r>
      <w:r>
        <w:rPr>
          <w:color w:val="auto"/>
        </w:rPr>
        <w:fldChar w:fldCharType="begin"/>
      </w:r>
      <w:r>
        <w:rPr>
          <w:color w:val="auto"/>
        </w:rPr>
        <w:instrText xml:space="preserve"> PAGEREF _Toc6957 \h </w:instrText>
      </w:r>
      <w:r>
        <w:rPr>
          <w:color w:val="auto"/>
        </w:rPr>
        <w:fldChar w:fldCharType="separate"/>
      </w:r>
      <w:r>
        <w:rPr>
          <w:color w:val="auto"/>
        </w:rPr>
        <w:t>22</w:t>
      </w:r>
      <w:r>
        <w:rPr>
          <w:color w:val="auto"/>
        </w:rPr>
        <w:fldChar w:fldCharType="end"/>
      </w:r>
      <w:r>
        <w:rPr>
          <w:rFonts w:hint="eastAsia" w:ascii="宋体" w:hAnsi="宋体" w:eastAsia="宋体" w:cs="宋体"/>
          <w:color w:val="auto"/>
          <w:kern w:val="2"/>
          <w:szCs w:val="24"/>
        </w:rPr>
        <w:fldChar w:fldCharType="end"/>
      </w:r>
    </w:p>
    <w:p>
      <w:pPr>
        <w:pStyle w:val="14"/>
        <w:tabs>
          <w:tab w:val="right" w:leader="dot" w:pos="8306"/>
        </w:tabs>
        <w:rPr>
          <w:color w:val="auto"/>
        </w:rPr>
      </w:pPr>
      <w:r>
        <w:rPr>
          <w:rFonts w:hint="eastAsia" w:ascii="宋体" w:hAnsi="宋体" w:eastAsia="宋体" w:cs="宋体"/>
          <w:color w:val="auto"/>
          <w:kern w:val="2"/>
          <w:szCs w:val="24"/>
        </w:rPr>
        <w:fldChar w:fldCharType="begin"/>
      </w:r>
      <w:r>
        <w:rPr>
          <w:rFonts w:hint="eastAsia" w:ascii="宋体" w:hAnsi="宋体" w:eastAsia="宋体" w:cs="宋体"/>
          <w:color w:val="auto"/>
          <w:kern w:val="2"/>
          <w:szCs w:val="24"/>
        </w:rPr>
        <w:instrText xml:space="preserve"> HYPERLINK \l _Toc968 </w:instrText>
      </w:r>
      <w:r>
        <w:rPr>
          <w:rFonts w:hint="eastAsia" w:ascii="宋体" w:hAnsi="宋体" w:eastAsia="宋体" w:cs="宋体"/>
          <w:color w:val="auto"/>
          <w:kern w:val="2"/>
          <w:szCs w:val="24"/>
        </w:rPr>
        <w:fldChar w:fldCharType="separate"/>
      </w:r>
      <w:r>
        <w:rPr>
          <w:rFonts w:hint="eastAsia" w:ascii="宋体" w:hAnsi="宋体"/>
          <w:color w:val="auto"/>
        </w:rPr>
        <w:t>一、项目概况</w:t>
      </w:r>
      <w:r>
        <w:rPr>
          <w:color w:val="auto"/>
        </w:rPr>
        <w:tab/>
      </w:r>
      <w:r>
        <w:rPr>
          <w:color w:val="auto"/>
        </w:rPr>
        <w:fldChar w:fldCharType="begin"/>
      </w:r>
      <w:r>
        <w:rPr>
          <w:color w:val="auto"/>
        </w:rPr>
        <w:instrText xml:space="preserve"> PAGEREF _Toc968 \h </w:instrText>
      </w:r>
      <w:r>
        <w:rPr>
          <w:color w:val="auto"/>
        </w:rPr>
        <w:fldChar w:fldCharType="separate"/>
      </w:r>
      <w:r>
        <w:rPr>
          <w:color w:val="auto"/>
        </w:rPr>
        <w:t>22</w:t>
      </w:r>
      <w:r>
        <w:rPr>
          <w:color w:val="auto"/>
        </w:rPr>
        <w:fldChar w:fldCharType="end"/>
      </w:r>
      <w:r>
        <w:rPr>
          <w:rFonts w:hint="eastAsia" w:ascii="宋体" w:hAnsi="宋体" w:eastAsia="宋体" w:cs="宋体"/>
          <w:color w:val="auto"/>
          <w:kern w:val="2"/>
          <w:szCs w:val="24"/>
        </w:rPr>
        <w:fldChar w:fldCharType="end"/>
      </w:r>
    </w:p>
    <w:p>
      <w:pPr>
        <w:pStyle w:val="14"/>
        <w:tabs>
          <w:tab w:val="right" w:leader="dot" w:pos="8306"/>
        </w:tabs>
        <w:rPr>
          <w:color w:val="auto"/>
        </w:rPr>
      </w:pPr>
      <w:r>
        <w:rPr>
          <w:rFonts w:hint="eastAsia" w:ascii="宋体" w:hAnsi="宋体" w:eastAsia="宋体" w:cs="宋体"/>
          <w:color w:val="auto"/>
          <w:kern w:val="2"/>
          <w:szCs w:val="24"/>
        </w:rPr>
        <w:fldChar w:fldCharType="begin"/>
      </w:r>
      <w:r>
        <w:rPr>
          <w:rFonts w:hint="eastAsia" w:ascii="宋体" w:hAnsi="宋体" w:eastAsia="宋体" w:cs="宋体"/>
          <w:color w:val="auto"/>
          <w:kern w:val="2"/>
          <w:szCs w:val="24"/>
        </w:rPr>
        <w:instrText xml:space="preserve"> HYPERLINK \l _Toc16629 </w:instrText>
      </w:r>
      <w:r>
        <w:rPr>
          <w:rFonts w:hint="eastAsia" w:ascii="宋体" w:hAnsi="宋体" w:eastAsia="宋体" w:cs="宋体"/>
          <w:color w:val="auto"/>
          <w:kern w:val="2"/>
          <w:szCs w:val="24"/>
        </w:rPr>
        <w:fldChar w:fldCharType="separate"/>
      </w:r>
      <w:r>
        <w:rPr>
          <w:rFonts w:hint="eastAsia" w:ascii="宋体" w:hAnsi="宋体"/>
          <w:color w:val="auto"/>
        </w:rPr>
        <w:t>二、技术要求</w:t>
      </w:r>
      <w:r>
        <w:rPr>
          <w:color w:val="auto"/>
        </w:rPr>
        <w:tab/>
      </w:r>
      <w:r>
        <w:rPr>
          <w:color w:val="auto"/>
        </w:rPr>
        <w:fldChar w:fldCharType="begin"/>
      </w:r>
      <w:r>
        <w:rPr>
          <w:color w:val="auto"/>
        </w:rPr>
        <w:instrText xml:space="preserve"> PAGEREF _Toc16629 \h </w:instrText>
      </w:r>
      <w:r>
        <w:rPr>
          <w:color w:val="auto"/>
        </w:rPr>
        <w:fldChar w:fldCharType="separate"/>
      </w:r>
      <w:r>
        <w:rPr>
          <w:color w:val="auto"/>
        </w:rPr>
        <w:t>22</w:t>
      </w:r>
      <w:r>
        <w:rPr>
          <w:color w:val="auto"/>
        </w:rPr>
        <w:fldChar w:fldCharType="end"/>
      </w:r>
      <w:r>
        <w:rPr>
          <w:rFonts w:hint="eastAsia" w:ascii="宋体" w:hAnsi="宋体" w:eastAsia="宋体" w:cs="宋体"/>
          <w:color w:val="auto"/>
          <w:kern w:val="2"/>
          <w:szCs w:val="24"/>
        </w:rPr>
        <w:fldChar w:fldCharType="end"/>
      </w:r>
    </w:p>
    <w:p>
      <w:pPr>
        <w:pStyle w:val="14"/>
        <w:tabs>
          <w:tab w:val="right" w:leader="dot" w:pos="8306"/>
        </w:tabs>
        <w:rPr>
          <w:color w:val="auto"/>
        </w:rPr>
      </w:pPr>
      <w:r>
        <w:rPr>
          <w:rFonts w:hint="eastAsia" w:ascii="宋体" w:hAnsi="宋体" w:eastAsia="宋体" w:cs="宋体"/>
          <w:color w:val="auto"/>
          <w:kern w:val="2"/>
          <w:szCs w:val="24"/>
        </w:rPr>
        <w:fldChar w:fldCharType="begin"/>
      </w:r>
      <w:r>
        <w:rPr>
          <w:rFonts w:hint="eastAsia" w:ascii="宋体" w:hAnsi="宋体" w:eastAsia="宋体" w:cs="宋体"/>
          <w:color w:val="auto"/>
          <w:kern w:val="2"/>
          <w:szCs w:val="24"/>
        </w:rPr>
        <w:instrText xml:space="preserve"> HYPERLINK \l _Toc6625 </w:instrText>
      </w:r>
      <w:r>
        <w:rPr>
          <w:rFonts w:hint="eastAsia" w:ascii="宋体" w:hAnsi="宋体" w:eastAsia="宋体" w:cs="宋体"/>
          <w:color w:val="auto"/>
          <w:kern w:val="2"/>
          <w:szCs w:val="24"/>
        </w:rPr>
        <w:fldChar w:fldCharType="separate"/>
      </w:r>
      <w:r>
        <w:rPr>
          <w:rFonts w:hint="eastAsia" w:ascii="宋体" w:hAnsi="宋体"/>
          <w:color w:val="auto"/>
          <w:lang w:val="en-US" w:eastAsia="zh-CN"/>
        </w:rPr>
        <w:t>三</w:t>
      </w:r>
      <w:r>
        <w:rPr>
          <w:rFonts w:hint="eastAsia" w:ascii="宋体" w:hAnsi="宋体"/>
          <w:color w:val="auto"/>
        </w:rPr>
        <w:t>、商务要求</w:t>
      </w:r>
      <w:r>
        <w:rPr>
          <w:color w:val="auto"/>
        </w:rPr>
        <w:tab/>
      </w:r>
      <w:r>
        <w:rPr>
          <w:color w:val="auto"/>
        </w:rPr>
        <w:fldChar w:fldCharType="begin"/>
      </w:r>
      <w:r>
        <w:rPr>
          <w:color w:val="auto"/>
        </w:rPr>
        <w:instrText xml:space="preserve"> PAGEREF _Toc6625 \h </w:instrText>
      </w:r>
      <w:r>
        <w:rPr>
          <w:color w:val="auto"/>
        </w:rPr>
        <w:fldChar w:fldCharType="separate"/>
      </w:r>
      <w:r>
        <w:rPr>
          <w:color w:val="auto"/>
        </w:rPr>
        <w:t>22</w:t>
      </w:r>
      <w:r>
        <w:rPr>
          <w:color w:val="auto"/>
        </w:rPr>
        <w:fldChar w:fldCharType="end"/>
      </w:r>
      <w:r>
        <w:rPr>
          <w:rFonts w:hint="eastAsia" w:ascii="宋体" w:hAnsi="宋体" w:eastAsia="宋体" w:cs="宋体"/>
          <w:color w:val="auto"/>
          <w:kern w:val="2"/>
          <w:szCs w:val="24"/>
        </w:rPr>
        <w:fldChar w:fldCharType="end"/>
      </w:r>
    </w:p>
    <w:p>
      <w:pPr>
        <w:pStyle w:val="13"/>
        <w:tabs>
          <w:tab w:val="right" w:leader="dot" w:pos="8306"/>
        </w:tabs>
        <w:rPr>
          <w:color w:val="auto"/>
        </w:rPr>
      </w:pPr>
      <w:r>
        <w:rPr>
          <w:rFonts w:hint="eastAsia" w:ascii="宋体" w:hAnsi="宋体" w:eastAsia="宋体" w:cs="宋体"/>
          <w:color w:val="auto"/>
          <w:kern w:val="2"/>
          <w:szCs w:val="24"/>
        </w:rPr>
        <w:fldChar w:fldCharType="begin"/>
      </w:r>
      <w:r>
        <w:rPr>
          <w:rFonts w:hint="eastAsia" w:ascii="宋体" w:hAnsi="宋体" w:eastAsia="宋体" w:cs="宋体"/>
          <w:color w:val="auto"/>
          <w:kern w:val="2"/>
          <w:szCs w:val="24"/>
        </w:rPr>
        <w:instrText xml:space="preserve"> HYPERLINK \l _Toc15728 </w:instrText>
      </w:r>
      <w:r>
        <w:rPr>
          <w:rFonts w:hint="eastAsia" w:ascii="宋体" w:hAnsi="宋体" w:eastAsia="宋体" w:cs="宋体"/>
          <w:color w:val="auto"/>
          <w:kern w:val="2"/>
          <w:szCs w:val="24"/>
        </w:rPr>
        <w:fldChar w:fldCharType="separate"/>
      </w:r>
      <w:r>
        <w:rPr>
          <w:rFonts w:hint="eastAsia" w:ascii="黑体" w:hAnsi="黑体" w:eastAsia="黑体"/>
          <w:color w:val="auto"/>
        </w:rPr>
        <w:t>第四章 响应文件格式</w:t>
      </w:r>
      <w:r>
        <w:rPr>
          <w:color w:val="auto"/>
        </w:rPr>
        <w:tab/>
      </w:r>
      <w:r>
        <w:rPr>
          <w:color w:val="auto"/>
        </w:rPr>
        <w:fldChar w:fldCharType="begin"/>
      </w:r>
      <w:r>
        <w:rPr>
          <w:color w:val="auto"/>
        </w:rPr>
        <w:instrText xml:space="preserve"> PAGEREF _Toc15728 \h </w:instrText>
      </w:r>
      <w:r>
        <w:rPr>
          <w:color w:val="auto"/>
        </w:rPr>
        <w:fldChar w:fldCharType="separate"/>
      </w:r>
      <w:r>
        <w:rPr>
          <w:color w:val="auto"/>
        </w:rPr>
        <w:t>24</w:t>
      </w:r>
      <w:r>
        <w:rPr>
          <w:color w:val="auto"/>
        </w:rPr>
        <w:fldChar w:fldCharType="end"/>
      </w:r>
      <w:r>
        <w:rPr>
          <w:rFonts w:hint="eastAsia" w:ascii="宋体" w:hAnsi="宋体" w:eastAsia="宋体" w:cs="宋体"/>
          <w:color w:val="auto"/>
          <w:kern w:val="2"/>
          <w:szCs w:val="24"/>
        </w:rPr>
        <w:fldChar w:fldCharType="end"/>
      </w:r>
    </w:p>
    <w:p>
      <w:pPr>
        <w:pStyle w:val="14"/>
        <w:tabs>
          <w:tab w:val="right" w:leader="dot" w:pos="8306"/>
        </w:tabs>
        <w:rPr>
          <w:color w:val="auto"/>
        </w:rPr>
      </w:pPr>
      <w:r>
        <w:rPr>
          <w:rFonts w:hint="eastAsia" w:ascii="宋体" w:hAnsi="宋体" w:eastAsia="宋体" w:cs="宋体"/>
          <w:color w:val="auto"/>
          <w:kern w:val="2"/>
          <w:szCs w:val="24"/>
        </w:rPr>
        <w:fldChar w:fldCharType="begin"/>
      </w:r>
      <w:r>
        <w:rPr>
          <w:rFonts w:hint="eastAsia" w:ascii="宋体" w:hAnsi="宋体" w:eastAsia="宋体" w:cs="宋体"/>
          <w:color w:val="auto"/>
          <w:kern w:val="2"/>
          <w:szCs w:val="24"/>
        </w:rPr>
        <w:instrText xml:space="preserve"> HYPERLINK \l _Toc26809 </w:instrText>
      </w:r>
      <w:r>
        <w:rPr>
          <w:rFonts w:hint="eastAsia" w:ascii="宋体" w:hAnsi="宋体" w:eastAsia="宋体" w:cs="宋体"/>
          <w:color w:val="auto"/>
          <w:kern w:val="2"/>
          <w:szCs w:val="24"/>
        </w:rPr>
        <w:fldChar w:fldCharType="separate"/>
      </w:r>
      <w:r>
        <w:rPr>
          <w:rFonts w:hint="eastAsia" w:ascii="黑体" w:hAnsi="黑体" w:eastAsia="黑体" w:cs="Arial"/>
          <w:bCs/>
          <w:color w:val="auto"/>
          <w:szCs w:val="32"/>
        </w:rPr>
        <w:t>一、报价函</w:t>
      </w:r>
      <w:r>
        <w:rPr>
          <w:color w:val="auto"/>
        </w:rPr>
        <w:tab/>
      </w:r>
      <w:r>
        <w:rPr>
          <w:color w:val="auto"/>
        </w:rPr>
        <w:fldChar w:fldCharType="begin"/>
      </w:r>
      <w:r>
        <w:rPr>
          <w:color w:val="auto"/>
        </w:rPr>
        <w:instrText xml:space="preserve"> PAGEREF _Toc26809 \h </w:instrText>
      </w:r>
      <w:r>
        <w:rPr>
          <w:color w:val="auto"/>
        </w:rPr>
        <w:fldChar w:fldCharType="separate"/>
      </w:r>
      <w:r>
        <w:rPr>
          <w:color w:val="auto"/>
        </w:rPr>
        <w:t>26</w:t>
      </w:r>
      <w:r>
        <w:rPr>
          <w:color w:val="auto"/>
        </w:rPr>
        <w:fldChar w:fldCharType="end"/>
      </w:r>
      <w:r>
        <w:rPr>
          <w:rFonts w:hint="eastAsia" w:ascii="宋体" w:hAnsi="宋体" w:eastAsia="宋体" w:cs="宋体"/>
          <w:color w:val="auto"/>
          <w:kern w:val="2"/>
          <w:szCs w:val="24"/>
        </w:rPr>
        <w:fldChar w:fldCharType="end"/>
      </w:r>
    </w:p>
    <w:p>
      <w:pPr>
        <w:pStyle w:val="14"/>
        <w:tabs>
          <w:tab w:val="right" w:leader="dot" w:pos="8306"/>
        </w:tabs>
        <w:rPr>
          <w:color w:val="auto"/>
        </w:rPr>
      </w:pPr>
      <w:r>
        <w:rPr>
          <w:rFonts w:hint="eastAsia" w:ascii="宋体" w:hAnsi="宋体" w:eastAsia="宋体" w:cs="宋体"/>
          <w:color w:val="auto"/>
          <w:kern w:val="2"/>
          <w:szCs w:val="24"/>
        </w:rPr>
        <w:fldChar w:fldCharType="begin"/>
      </w:r>
      <w:r>
        <w:rPr>
          <w:rFonts w:hint="eastAsia" w:ascii="宋体" w:hAnsi="宋体" w:eastAsia="宋体" w:cs="宋体"/>
          <w:color w:val="auto"/>
          <w:kern w:val="2"/>
          <w:szCs w:val="24"/>
        </w:rPr>
        <w:instrText xml:space="preserve"> HYPERLINK \l _Toc559 </w:instrText>
      </w:r>
      <w:r>
        <w:rPr>
          <w:rFonts w:hint="eastAsia" w:ascii="宋体" w:hAnsi="宋体" w:eastAsia="宋体" w:cs="宋体"/>
          <w:color w:val="auto"/>
          <w:kern w:val="2"/>
          <w:szCs w:val="24"/>
        </w:rPr>
        <w:fldChar w:fldCharType="separate"/>
      </w:r>
      <w:r>
        <w:rPr>
          <w:rFonts w:hint="eastAsia" w:ascii="黑体" w:hAnsi="黑体" w:eastAsia="黑体" w:cs="Arial"/>
          <w:bCs/>
          <w:color w:val="auto"/>
          <w:szCs w:val="32"/>
          <w:lang w:val="en-US" w:eastAsia="zh-CN"/>
        </w:rPr>
        <w:t>二、</w:t>
      </w:r>
      <w:r>
        <w:rPr>
          <w:rFonts w:hint="eastAsia" w:ascii="黑体" w:hAnsi="黑体" w:eastAsia="黑体" w:cs="Arial"/>
          <w:bCs/>
          <w:color w:val="auto"/>
          <w:szCs w:val="32"/>
        </w:rPr>
        <w:t>报价总表</w:t>
      </w:r>
      <w:r>
        <w:rPr>
          <w:color w:val="auto"/>
        </w:rPr>
        <w:tab/>
      </w:r>
      <w:r>
        <w:rPr>
          <w:color w:val="auto"/>
        </w:rPr>
        <w:fldChar w:fldCharType="begin"/>
      </w:r>
      <w:r>
        <w:rPr>
          <w:color w:val="auto"/>
        </w:rPr>
        <w:instrText xml:space="preserve"> PAGEREF _Toc559 \h </w:instrText>
      </w:r>
      <w:r>
        <w:rPr>
          <w:color w:val="auto"/>
        </w:rPr>
        <w:fldChar w:fldCharType="separate"/>
      </w:r>
      <w:r>
        <w:rPr>
          <w:color w:val="auto"/>
        </w:rPr>
        <w:t>27</w:t>
      </w:r>
      <w:r>
        <w:rPr>
          <w:color w:val="auto"/>
        </w:rPr>
        <w:fldChar w:fldCharType="end"/>
      </w:r>
      <w:r>
        <w:rPr>
          <w:rFonts w:hint="eastAsia" w:ascii="宋体" w:hAnsi="宋体" w:eastAsia="宋体" w:cs="宋体"/>
          <w:color w:val="auto"/>
          <w:kern w:val="2"/>
          <w:szCs w:val="24"/>
        </w:rPr>
        <w:fldChar w:fldCharType="end"/>
      </w:r>
    </w:p>
    <w:p>
      <w:pPr>
        <w:pStyle w:val="14"/>
        <w:tabs>
          <w:tab w:val="right" w:leader="dot" w:pos="8306"/>
        </w:tabs>
        <w:rPr>
          <w:color w:val="auto"/>
        </w:rPr>
      </w:pPr>
      <w:r>
        <w:rPr>
          <w:rFonts w:hint="eastAsia" w:ascii="宋体" w:hAnsi="宋体" w:eastAsia="宋体" w:cs="宋体"/>
          <w:color w:val="auto"/>
          <w:kern w:val="2"/>
          <w:szCs w:val="24"/>
        </w:rPr>
        <w:fldChar w:fldCharType="begin"/>
      </w:r>
      <w:r>
        <w:rPr>
          <w:rFonts w:hint="eastAsia" w:ascii="宋体" w:hAnsi="宋体" w:eastAsia="宋体" w:cs="宋体"/>
          <w:color w:val="auto"/>
          <w:kern w:val="2"/>
          <w:szCs w:val="24"/>
        </w:rPr>
        <w:instrText xml:space="preserve"> HYPERLINK \l _Toc3151 </w:instrText>
      </w:r>
      <w:r>
        <w:rPr>
          <w:rFonts w:hint="eastAsia" w:ascii="宋体" w:hAnsi="宋体" w:eastAsia="宋体" w:cs="宋体"/>
          <w:color w:val="auto"/>
          <w:kern w:val="2"/>
          <w:szCs w:val="24"/>
        </w:rPr>
        <w:fldChar w:fldCharType="separate"/>
      </w:r>
      <w:r>
        <w:rPr>
          <w:rFonts w:hint="eastAsia"/>
          <w:color w:val="auto"/>
          <w:szCs w:val="32"/>
          <w:lang w:val="en-US" w:eastAsia="zh-CN"/>
        </w:rPr>
        <w:t>三</w:t>
      </w:r>
      <w:r>
        <w:rPr>
          <w:rFonts w:hint="eastAsia" w:ascii="黑体" w:hAnsi="黑体" w:eastAsia="黑体" w:cs="Arial"/>
          <w:bCs/>
          <w:color w:val="auto"/>
          <w:szCs w:val="32"/>
        </w:rPr>
        <w:t>、资格证明材料</w:t>
      </w:r>
      <w:r>
        <w:rPr>
          <w:color w:val="auto"/>
        </w:rPr>
        <w:tab/>
      </w:r>
      <w:r>
        <w:rPr>
          <w:color w:val="auto"/>
        </w:rPr>
        <w:fldChar w:fldCharType="begin"/>
      </w:r>
      <w:r>
        <w:rPr>
          <w:color w:val="auto"/>
        </w:rPr>
        <w:instrText xml:space="preserve"> PAGEREF _Toc3151 \h </w:instrText>
      </w:r>
      <w:r>
        <w:rPr>
          <w:color w:val="auto"/>
        </w:rPr>
        <w:fldChar w:fldCharType="separate"/>
      </w:r>
      <w:r>
        <w:rPr>
          <w:color w:val="auto"/>
        </w:rPr>
        <w:t>28</w:t>
      </w:r>
      <w:r>
        <w:rPr>
          <w:color w:val="auto"/>
        </w:rPr>
        <w:fldChar w:fldCharType="end"/>
      </w:r>
      <w:r>
        <w:rPr>
          <w:rFonts w:hint="eastAsia" w:ascii="宋体" w:hAnsi="宋体" w:eastAsia="宋体" w:cs="宋体"/>
          <w:color w:val="auto"/>
          <w:kern w:val="2"/>
          <w:szCs w:val="24"/>
        </w:rPr>
        <w:fldChar w:fldCharType="end"/>
      </w:r>
    </w:p>
    <w:p>
      <w:pPr>
        <w:pStyle w:val="14"/>
        <w:tabs>
          <w:tab w:val="right" w:leader="dot" w:pos="8306"/>
        </w:tabs>
        <w:rPr>
          <w:color w:val="auto"/>
        </w:rPr>
      </w:pPr>
      <w:r>
        <w:rPr>
          <w:rFonts w:hint="eastAsia" w:ascii="宋体" w:hAnsi="宋体" w:eastAsia="宋体" w:cs="宋体"/>
          <w:color w:val="auto"/>
          <w:kern w:val="2"/>
          <w:szCs w:val="24"/>
        </w:rPr>
        <w:fldChar w:fldCharType="begin"/>
      </w:r>
      <w:r>
        <w:rPr>
          <w:rFonts w:hint="eastAsia" w:ascii="宋体" w:hAnsi="宋体" w:eastAsia="宋体" w:cs="宋体"/>
          <w:color w:val="auto"/>
          <w:kern w:val="2"/>
          <w:szCs w:val="24"/>
        </w:rPr>
        <w:instrText xml:space="preserve"> HYPERLINK \l _Toc12569 </w:instrText>
      </w:r>
      <w:r>
        <w:rPr>
          <w:rFonts w:hint="eastAsia" w:ascii="宋体" w:hAnsi="宋体" w:eastAsia="宋体" w:cs="宋体"/>
          <w:color w:val="auto"/>
          <w:kern w:val="2"/>
          <w:szCs w:val="24"/>
        </w:rPr>
        <w:fldChar w:fldCharType="separate"/>
      </w:r>
      <w:r>
        <w:rPr>
          <w:rFonts w:hint="eastAsia"/>
          <w:color w:val="auto"/>
          <w:szCs w:val="32"/>
          <w:lang w:val="en-US" w:eastAsia="zh-CN"/>
        </w:rPr>
        <w:t>四</w:t>
      </w:r>
      <w:r>
        <w:rPr>
          <w:rFonts w:hint="eastAsia" w:ascii="黑体" w:hAnsi="黑体" w:eastAsia="黑体" w:cs="Arial"/>
          <w:bCs/>
          <w:color w:val="auto"/>
          <w:szCs w:val="32"/>
        </w:rPr>
        <w:t>、法定代表人授权书</w:t>
      </w:r>
      <w:r>
        <w:rPr>
          <w:color w:val="auto"/>
        </w:rPr>
        <w:tab/>
      </w:r>
      <w:r>
        <w:rPr>
          <w:color w:val="auto"/>
        </w:rPr>
        <w:fldChar w:fldCharType="begin"/>
      </w:r>
      <w:r>
        <w:rPr>
          <w:color w:val="auto"/>
        </w:rPr>
        <w:instrText xml:space="preserve"> PAGEREF _Toc12569 \h </w:instrText>
      </w:r>
      <w:r>
        <w:rPr>
          <w:color w:val="auto"/>
        </w:rPr>
        <w:fldChar w:fldCharType="separate"/>
      </w:r>
      <w:r>
        <w:rPr>
          <w:color w:val="auto"/>
        </w:rPr>
        <w:t>29</w:t>
      </w:r>
      <w:r>
        <w:rPr>
          <w:color w:val="auto"/>
        </w:rPr>
        <w:fldChar w:fldCharType="end"/>
      </w:r>
      <w:r>
        <w:rPr>
          <w:rFonts w:hint="eastAsia" w:ascii="宋体" w:hAnsi="宋体" w:eastAsia="宋体" w:cs="宋体"/>
          <w:color w:val="auto"/>
          <w:kern w:val="2"/>
          <w:szCs w:val="24"/>
        </w:rPr>
        <w:fldChar w:fldCharType="end"/>
      </w:r>
    </w:p>
    <w:p>
      <w:pPr>
        <w:pStyle w:val="14"/>
        <w:tabs>
          <w:tab w:val="right" w:leader="dot" w:pos="8306"/>
        </w:tabs>
        <w:rPr>
          <w:color w:val="auto"/>
        </w:rPr>
      </w:pPr>
      <w:r>
        <w:rPr>
          <w:rFonts w:hint="eastAsia" w:ascii="宋体" w:hAnsi="宋体" w:eastAsia="宋体" w:cs="宋体"/>
          <w:color w:val="auto"/>
          <w:kern w:val="2"/>
          <w:szCs w:val="24"/>
        </w:rPr>
        <w:fldChar w:fldCharType="begin"/>
      </w:r>
      <w:r>
        <w:rPr>
          <w:rFonts w:hint="eastAsia" w:ascii="宋体" w:hAnsi="宋体" w:eastAsia="宋体" w:cs="宋体"/>
          <w:color w:val="auto"/>
          <w:kern w:val="2"/>
          <w:szCs w:val="24"/>
        </w:rPr>
        <w:instrText xml:space="preserve"> HYPERLINK \l _Toc25899 </w:instrText>
      </w:r>
      <w:r>
        <w:rPr>
          <w:rFonts w:hint="eastAsia" w:ascii="宋体" w:hAnsi="宋体" w:eastAsia="宋体" w:cs="宋体"/>
          <w:color w:val="auto"/>
          <w:kern w:val="2"/>
          <w:szCs w:val="24"/>
        </w:rPr>
        <w:fldChar w:fldCharType="separate"/>
      </w:r>
      <w:r>
        <w:rPr>
          <w:rFonts w:hint="eastAsia" w:ascii="宋体" w:hAnsi="宋体" w:cs="Arial"/>
          <w:bCs/>
          <w:color w:val="auto"/>
          <w:szCs w:val="32"/>
          <w:lang w:val="en-US" w:eastAsia="zh-CN"/>
        </w:rPr>
        <w:t>五</w:t>
      </w:r>
      <w:r>
        <w:rPr>
          <w:rFonts w:hint="eastAsia" w:ascii="黑体" w:hAnsi="黑体" w:eastAsia="黑体" w:cs="Arial"/>
          <w:bCs/>
          <w:color w:val="auto"/>
          <w:szCs w:val="32"/>
        </w:rPr>
        <w:t>、承诺函</w:t>
      </w:r>
      <w:r>
        <w:rPr>
          <w:color w:val="auto"/>
        </w:rPr>
        <w:tab/>
      </w:r>
      <w:r>
        <w:rPr>
          <w:color w:val="auto"/>
        </w:rPr>
        <w:fldChar w:fldCharType="begin"/>
      </w:r>
      <w:r>
        <w:rPr>
          <w:color w:val="auto"/>
        </w:rPr>
        <w:instrText xml:space="preserve"> PAGEREF _Toc25899 \h </w:instrText>
      </w:r>
      <w:r>
        <w:rPr>
          <w:color w:val="auto"/>
        </w:rPr>
        <w:fldChar w:fldCharType="separate"/>
      </w:r>
      <w:r>
        <w:rPr>
          <w:color w:val="auto"/>
        </w:rPr>
        <w:t>31</w:t>
      </w:r>
      <w:r>
        <w:rPr>
          <w:color w:val="auto"/>
        </w:rPr>
        <w:fldChar w:fldCharType="end"/>
      </w:r>
      <w:r>
        <w:rPr>
          <w:rFonts w:hint="eastAsia" w:ascii="宋体" w:hAnsi="宋体" w:eastAsia="宋体" w:cs="宋体"/>
          <w:color w:val="auto"/>
          <w:kern w:val="2"/>
          <w:szCs w:val="24"/>
        </w:rPr>
        <w:fldChar w:fldCharType="end"/>
      </w:r>
    </w:p>
    <w:p>
      <w:pPr>
        <w:pStyle w:val="14"/>
        <w:tabs>
          <w:tab w:val="right" w:leader="dot" w:pos="8306"/>
        </w:tabs>
        <w:rPr>
          <w:color w:val="auto"/>
        </w:rPr>
      </w:pPr>
      <w:r>
        <w:rPr>
          <w:rFonts w:hint="eastAsia" w:ascii="宋体" w:hAnsi="宋体" w:eastAsia="宋体" w:cs="宋体"/>
          <w:color w:val="auto"/>
          <w:kern w:val="2"/>
          <w:szCs w:val="24"/>
        </w:rPr>
        <w:fldChar w:fldCharType="begin"/>
      </w:r>
      <w:r>
        <w:rPr>
          <w:rFonts w:hint="eastAsia" w:ascii="宋体" w:hAnsi="宋体" w:eastAsia="宋体" w:cs="宋体"/>
          <w:color w:val="auto"/>
          <w:kern w:val="2"/>
          <w:szCs w:val="24"/>
        </w:rPr>
        <w:instrText xml:space="preserve"> HYPERLINK \l _Toc24017 </w:instrText>
      </w:r>
      <w:r>
        <w:rPr>
          <w:rFonts w:hint="eastAsia" w:ascii="宋体" w:hAnsi="宋体" w:eastAsia="宋体" w:cs="宋体"/>
          <w:color w:val="auto"/>
          <w:kern w:val="2"/>
          <w:szCs w:val="24"/>
        </w:rPr>
        <w:fldChar w:fldCharType="separate"/>
      </w:r>
      <w:r>
        <w:rPr>
          <w:rFonts w:hint="eastAsia" w:ascii="黑体" w:hAnsi="黑体" w:eastAsia="黑体" w:cs="Arial"/>
          <w:bCs/>
          <w:color w:val="auto"/>
          <w:szCs w:val="32"/>
          <w:lang w:val="en-US" w:eastAsia="zh-CN"/>
        </w:rPr>
        <w:t>六</w:t>
      </w:r>
      <w:r>
        <w:rPr>
          <w:rFonts w:hint="eastAsia" w:ascii="黑体" w:hAnsi="黑体" w:eastAsia="黑体" w:cs="Arial"/>
          <w:bCs/>
          <w:color w:val="auto"/>
          <w:szCs w:val="32"/>
        </w:rPr>
        <w:t>、竞标人廉洁自律承诺书</w:t>
      </w:r>
      <w:r>
        <w:rPr>
          <w:color w:val="auto"/>
        </w:rPr>
        <w:tab/>
      </w:r>
      <w:r>
        <w:rPr>
          <w:color w:val="auto"/>
        </w:rPr>
        <w:fldChar w:fldCharType="begin"/>
      </w:r>
      <w:r>
        <w:rPr>
          <w:color w:val="auto"/>
        </w:rPr>
        <w:instrText xml:space="preserve"> PAGEREF _Toc24017 \h </w:instrText>
      </w:r>
      <w:r>
        <w:rPr>
          <w:color w:val="auto"/>
        </w:rPr>
        <w:fldChar w:fldCharType="separate"/>
      </w:r>
      <w:r>
        <w:rPr>
          <w:color w:val="auto"/>
        </w:rPr>
        <w:t>33</w:t>
      </w:r>
      <w:r>
        <w:rPr>
          <w:color w:val="auto"/>
        </w:rPr>
        <w:fldChar w:fldCharType="end"/>
      </w:r>
      <w:r>
        <w:rPr>
          <w:rFonts w:hint="eastAsia" w:ascii="宋体" w:hAnsi="宋体" w:eastAsia="宋体" w:cs="宋体"/>
          <w:color w:val="auto"/>
          <w:kern w:val="2"/>
          <w:szCs w:val="24"/>
        </w:rPr>
        <w:fldChar w:fldCharType="end"/>
      </w:r>
    </w:p>
    <w:p>
      <w:pPr>
        <w:pStyle w:val="14"/>
        <w:tabs>
          <w:tab w:val="right" w:leader="dot" w:pos="8306"/>
        </w:tabs>
        <w:rPr>
          <w:color w:val="auto"/>
        </w:rPr>
      </w:pPr>
      <w:r>
        <w:rPr>
          <w:rFonts w:hint="eastAsia" w:ascii="宋体" w:hAnsi="宋体" w:eastAsia="宋体" w:cs="宋体"/>
          <w:color w:val="auto"/>
          <w:kern w:val="2"/>
          <w:szCs w:val="24"/>
        </w:rPr>
        <w:fldChar w:fldCharType="begin"/>
      </w:r>
      <w:r>
        <w:rPr>
          <w:rFonts w:hint="eastAsia" w:ascii="宋体" w:hAnsi="宋体" w:eastAsia="宋体" w:cs="宋体"/>
          <w:color w:val="auto"/>
          <w:kern w:val="2"/>
          <w:szCs w:val="24"/>
        </w:rPr>
        <w:instrText xml:space="preserve"> HYPERLINK \l _Toc186 </w:instrText>
      </w:r>
      <w:r>
        <w:rPr>
          <w:rFonts w:hint="eastAsia" w:ascii="宋体" w:hAnsi="宋体" w:eastAsia="宋体" w:cs="宋体"/>
          <w:color w:val="auto"/>
          <w:kern w:val="2"/>
          <w:szCs w:val="24"/>
        </w:rPr>
        <w:fldChar w:fldCharType="separate"/>
      </w:r>
      <w:r>
        <w:rPr>
          <w:rFonts w:hint="eastAsia" w:ascii="宋体" w:hAnsi="宋体" w:cs="Arial"/>
          <w:bCs/>
          <w:color w:val="auto"/>
          <w:szCs w:val="32"/>
          <w:lang w:val="en-US" w:eastAsia="zh-CN"/>
        </w:rPr>
        <w:t>七</w:t>
      </w:r>
      <w:r>
        <w:rPr>
          <w:rFonts w:hint="eastAsia" w:ascii="黑体" w:hAnsi="黑体" w:eastAsia="黑体" w:cs="Arial"/>
          <w:bCs/>
          <w:color w:val="auto"/>
          <w:szCs w:val="32"/>
        </w:rPr>
        <w:t>、供应商基本情况表</w:t>
      </w:r>
      <w:r>
        <w:rPr>
          <w:color w:val="auto"/>
        </w:rPr>
        <w:tab/>
      </w:r>
      <w:r>
        <w:rPr>
          <w:color w:val="auto"/>
        </w:rPr>
        <w:fldChar w:fldCharType="begin"/>
      </w:r>
      <w:r>
        <w:rPr>
          <w:color w:val="auto"/>
        </w:rPr>
        <w:instrText xml:space="preserve"> PAGEREF _Toc186 \h </w:instrText>
      </w:r>
      <w:r>
        <w:rPr>
          <w:color w:val="auto"/>
        </w:rPr>
        <w:fldChar w:fldCharType="separate"/>
      </w:r>
      <w:r>
        <w:rPr>
          <w:color w:val="auto"/>
        </w:rPr>
        <w:t>35</w:t>
      </w:r>
      <w:r>
        <w:rPr>
          <w:color w:val="auto"/>
        </w:rPr>
        <w:fldChar w:fldCharType="end"/>
      </w:r>
      <w:r>
        <w:rPr>
          <w:rFonts w:hint="eastAsia" w:ascii="宋体" w:hAnsi="宋体" w:eastAsia="宋体" w:cs="宋体"/>
          <w:color w:val="auto"/>
          <w:kern w:val="2"/>
          <w:szCs w:val="24"/>
        </w:rPr>
        <w:fldChar w:fldCharType="end"/>
      </w:r>
    </w:p>
    <w:p>
      <w:pPr>
        <w:pStyle w:val="14"/>
        <w:tabs>
          <w:tab w:val="right" w:leader="dot" w:pos="8306"/>
        </w:tabs>
        <w:rPr>
          <w:color w:val="auto"/>
        </w:rPr>
      </w:pPr>
      <w:r>
        <w:rPr>
          <w:rFonts w:hint="eastAsia" w:ascii="宋体" w:hAnsi="宋体" w:eastAsia="宋体" w:cs="宋体"/>
          <w:color w:val="auto"/>
          <w:kern w:val="2"/>
          <w:szCs w:val="24"/>
        </w:rPr>
        <w:fldChar w:fldCharType="begin"/>
      </w:r>
      <w:r>
        <w:rPr>
          <w:rFonts w:hint="eastAsia" w:ascii="宋体" w:hAnsi="宋体" w:eastAsia="宋体" w:cs="宋体"/>
          <w:color w:val="auto"/>
          <w:kern w:val="2"/>
          <w:szCs w:val="24"/>
        </w:rPr>
        <w:instrText xml:space="preserve"> HYPERLINK \l _Toc20253 </w:instrText>
      </w:r>
      <w:r>
        <w:rPr>
          <w:rFonts w:hint="eastAsia" w:ascii="宋体" w:hAnsi="宋体" w:eastAsia="宋体" w:cs="宋体"/>
          <w:color w:val="auto"/>
          <w:kern w:val="2"/>
          <w:szCs w:val="24"/>
        </w:rPr>
        <w:fldChar w:fldCharType="separate"/>
      </w:r>
      <w:r>
        <w:rPr>
          <w:rFonts w:hint="eastAsia" w:ascii="黑体" w:hAnsi="黑体" w:eastAsia="黑体" w:cs="Arial"/>
          <w:bCs/>
          <w:color w:val="auto"/>
          <w:szCs w:val="32"/>
          <w:lang w:val="en-US" w:eastAsia="zh-CN"/>
        </w:rPr>
        <w:t>八</w:t>
      </w:r>
      <w:r>
        <w:rPr>
          <w:rFonts w:hint="eastAsia" w:ascii="黑体" w:hAnsi="黑体" w:eastAsia="黑体" w:cs="Arial"/>
          <w:bCs/>
          <w:color w:val="auto"/>
          <w:szCs w:val="32"/>
        </w:rPr>
        <w:t>、供应商本项目管理、技术、服务人员情况表</w:t>
      </w:r>
      <w:r>
        <w:rPr>
          <w:color w:val="auto"/>
        </w:rPr>
        <w:tab/>
      </w:r>
      <w:r>
        <w:rPr>
          <w:color w:val="auto"/>
        </w:rPr>
        <w:fldChar w:fldCharType="begin"/>
      </w:r>
      <w:r>
        <w:rPr>
          <w:color w:val="auto"/>
        </w:rPr>
        <w:instrText xml:space="preserve"> PAGEREF _Toc20253 \h </w:instrText>
      </w:r>
      <w:r>
        <w:rPr>
          <w:color w:val="auto"/>
        </w:rPr>
        <w:fldChar w:fldCharType="separate"/>
      </w:r>
      <w:r>
        <w:rPr>
          <w:color w:val="auto"/>
        </w:rPr>
        <w:t>36</w:t>
      </w:r>
      <w:r>
        <w:rPr>
          <w:color w:val="auto"/>
        </w:rPr>
        <w:fldChar w:fldCharType="end"/>
      </w:r>
      <w:r>
        <w:rPr>
          <w:rFonts w:hint="eastAsia" w:ascii="宋体" w:hAnsi="宋体" w:eastAsia="宋体" w:cs="宋体"/>
          <w:color w:val="auto"/>
          <w:kern w:val="2"/>
          <w:szCs w:val="24"/>
        </w:rPr>
        <w:fldChar w:fldCharType="end"/>
      </w:r>
    </w:p>
    <w:p>
      <w:pPr>
        <w:pStyle w:val="13"/>
        <w:tabs>
          <w:tab w:val="right" w:leader="dot" w:pos="8306"/>
        </w:tabs>
        <w:rPr>
          <w:color w:val="auto"/>
        </w:rPr>
      </w:pPr>
      <w:r>
        <w:rPr>
          <w:rFonts w:hint="eastAsia" w:ascii="宋体" w:hAnsi="宋体" w:eastAsia="宋体" w:cs="宋体"/>
          <w:color w:val="auto"/>
          <w:kern w:val="2"/>
          <w:szCs w:val="24"/>
        </w:rPr>
        <w:fldChar w:fldCharType="begin"/>
      </w:r>
      <w:r>
        <w:rPr>
          <w:rFonts w:hint="eastAsia" w:ascii="宋体" w:hAnsi="宋体" w:eastAsia="宋体" w:cs="宋体"/>
          <w:color w:val="auto"/>
          <w:kern w:val="2"/>
          <w:szCs w:val="24"/>
        </w:rPr>
        <w:instrText xml:space="preserve"> HYPERLINK \l _Toc25998 </w:instrText>
      </w:r>
      <w:r>
        <w:rPr>
          <w:rFonts w:hint="eastAsia" w:ascii="宋体" w:hAnsi="宋体" w:eastAsia="宋体" w:cs="宋体"/>
          <w:color w:val="auto"/>
          <w:kern w:val="2"/>
          <w:szCs w:val="24"/>
        </w:rPr>
        <w:fldChar w:fldCharType="separate"/>
      </w:r>
      <w:r>
        <w:rPr>
          <w:rFonts w:hint="eastAsia" w:ascii="黑体" w:hAnsi="黑体" w:eastAsia="黑体"/>
          <w:color w:val="auto"/>
        </w:rPr>
        <w:t>第五章 保证金退还申请书</w:t>
      </w:r>
      <w:r>
        <w:rPr>
          <w:color w:val="auto"/>
        </w:rPr>
        <w:tab/>
      </w:r>
      <w:r>
        <w:rPr>
          <w:color w:val="auto"/>
        </w:rPr>
        <w:fldChar w:fldCharType="begin"/>
      </w:r>
      <w:r>
        <w:rPr>
          <w:color w:val="auto"/>
        </w:rPr>
        <w:instrText xml:space="preserve"> PAGEREF _Toc25998 \h </w:instrText>
      </w:r>
      <w:r>
        <w:rPr>
          <w:color w:val="auto"/>
        </w:rPr>
        <w:fldChar w:fldCharType="separate"/>
      </w:r>
      <w:r>
        <w:rPr>
          <w:color w:val="auto"/>
        </w:rPr>
        <w:t>37</w:t>
      </w:r>
      <w:r>
        <w:rPr>
          <w:color w:val="auto"/>
        </w:rPr>
        <w:fldChar w:fldCharType="end"/>
      </w:r>
      <w:r>
        <w:rPr>
          <w:rFonts w:hint="eastAsia" w:ascii="宋体" w:hAnsi="宋体" w:eastAsia="宋体" w:cs="宋体"/>
          <w:color w:val="auto"/>
          <w:kern w:val="2"/>
          <w:szCs w:val="24"/>
        </w:rPr>
        <w:fldChar w:fldCharType="end"/>
      </w:r>
    </w:p>
    <w:p>
      <w:pPr>
        <w:pStyle w:val="13"/>
        <w:tabs>
          <w:tab w:val="right" w:leader="dot" w:pos="8306"/>
        </w:tabs>
        <w:rPr>
          <w:color w:val="auto"/>
        </w:rPr>
      </w:pPr>
      <w:r>
        <w:rPr>
          <w:rFonts w:hint="eastAsia" w:ascii="宋体" w:hAnsi="宋体" w:eastAsia="宋体" w:cs="宋体"/>
          <w:color w:val="auto"/>
          <w:kern w:val="2"/>
          <w:szCs w:val="24"/>
        </w:rPr>
        <w:fldChar w:fldCharType="begin"/>
      </w:r>
      <w:r>
        <w:rPr>
          <w:rFonts w:hint="eastAsia" w:ascii="宋体" w:hAnsi="宋体" w:eastAsia="宋体" w:cs="宋体"/>
          <w:color w:val="auto"/>
          <w:kern w:val="2"/>
          <w:szCs w:val="24"/>
        </w:rPr>
        <w:instrText xml:space="preserve"> HYPERLINK \l _Toc26783 </w:instrText>
      </w:r>
      <w:r>
        <w:rPr>
          <w:rFonts w:hint="eastAsia" w:ascii="宋体" w:hAnsi="宋体" w:eastAsia="宋体" w:cs="宋体"/>
          <w:color w:val="auto"/>
          <w:kern w:val="2"/>
          <w:szCs w:val="24"/>
        </w:rPr>
        <w:fldChar w:fldCharType="separate"/>
      </w:r>
      <w:r>
        <w:rPr>
          <w:rFonts w:ascii="黑体" w:hAnsi="黑体" w:eastAsia="黑体"/>
          <w:color w:val="auto"/>
        </w:rPr>
        <w:t>第六章</w:t>
      </w:r>
      <w:r>
        <w:rPr>
          <w:rFonts w:hint="eastAsia" w:ascii="黑体" w:hAnsi="黑体" w:eastAsia="黑体"/>
          <w:color w:val="auto"/>
        </w:rPr>
        <w:t xml:space="preserve"> </w:t>
      </w:r>
      <w:r>
        <w:rPr>
          <w:rFonts w:ascii="黑体" w:hAnsi="黑体" w:eastAsia="黑体"/>
          <w:color w:val="auto"/>
        </w:rPr>
        <w:t>评审方法</w:t>
      </w:r>
      <w:r>
        <w:rPr>
          <w:color w:val="auto"/>
        </w:rPr>
        <w:tab/>
      </w:r>
      <w:r>
        <w:rPr>
          <w:color w:val="auto"/>
        </w:rPr>
        <w:fldChar w:fldCharType="begin"/>
      </w:r>
      <w:r>
        <w:rPr>
          <w:color w:val="auto"/>
        </w:rPr>
        <w:instrText xml:space="preserve"> PAGEREF _Toc26783 \h </w:instrText>
      </w:r>
      <w:r>
        <w:rPr>
          <w:color w:val="auto"/>
        </w:rPr>
        <w:fldChar w:fldCharType="separate"/>
      </w:r>
      <w:r>
        <w:rPr>
          <w:color w:val="auto"/>
        </w:rPr>
        <w:t>38</w:t>
      </w:r>
      <w:r>
        <w:rPr>
          <w:color w:val="auto"/>
        </w:rPr>
        <w:fldChar w:fldCharType="end"/>
      </w:r>
      <w:r>
        <w:rPr>
          <w:rFonts w:hint="eastAsia" w:ascii="宋体" w:hAnsi="宋体" w:eastAsia="宋体" w:cs="宋体"/>
          <w:color w:val="auto"/>
          <w:kern w:val="2"/>
          <w:szCs w:val="24"/>
        </w:rPr>
        <w:fldChar w:fldCharType="end"/>
      </w:r>
    </w:p>
    <w:p>
      <w:pPr>
        <w:pStyle w:val="14"/>
        <w:tabs>
          <w:tab w:val="right" w:leader="dot" w:pos="8306"/>
        </w:tabs>
        <w:rPr>
          <w:color w:val="auto"/>
        </w:rPr>
      </w:pPr>
      <w:r>
        <w:rPr>
          <w:rFonts w:hint="eastAsia" w:ascii="宋体" w:hAnsi="宋体" w:eastAsia="宋体" w:cs="宋体"/>
          <w:color w:val="auto"/>
          <w:kern w:val="2"/>
          <w:szCs w:val="24"/>
        </w:rPr>
        <w:fldChar w:fldCharType="begin"/>
      </w:r>
      <w:r>
        <w:rPr>
          <w:rFonts w:hint="eastAsia" w:ascii="宋体" w:hAnsi="宋体" w:eastAsia="宋体" w:cs="宋体"/>
          <w:color w:val="auto"/>
          <w:kern w:val="2"/>
          <w:szCs w:val="24"/>
        </w:rPr>
        <w:instrText xml:space="preserve"> HYPERLINK \l _Toc27309 </w:instrText>
      </w:r>
      <w:r>
        <w:rPr>
          <w:rFonts w:hint="eastAsia" w:ascii="宋体" w:hAnsi="宋体" w:eastAsia="宋体" w:cs="宋体"/>
          <w:color w:val="auto"/>
          <w:kern w:val="2"/>
          <w:szCs w:val="24"/>
        </w:rPr>
        <w:fldChar w:fldCharType="separate"/>
      </w:r>
      <w:r>
        <w:rPr>
          <w:rFonts w:hint="eastAsia" w:ascii="宋体" w:hAnsi="宋体"/>
          <w:bCs/>
          <w:color w:val="auto"/>
        </w:rPr>
        <w:t>一、询价程序</w:t>
      </w:r>
      <w:r>
        <w:rPr>
          <w:color w:val="auto"/>
        </w:rPr>
        <w:tab/>
      </w:r>
      <w:r>
        <w:rPr>
          <w:color w:val="auto"/>
        </w:rPr>
        <w:fldChar w:fldCharType="begin"/>
      </w:r>
      <w:r>
        <w:rPr>
          <w:color w:val="auto"/>
        </w:rPr>
        <w:instrText xml:space="preserve"> PAGEREF _Toc27309 \h </w:instrText>
      </w:r>
      <w:r>
        <w:rPr>
          <w:color w:val="auto"/>
        </w:rPr>
        <w:fldChar w:fldCharType="separate"/>
      </w:r>
      <w:r>
        <w:rPr>
          <w:color w:val="auto"/>
        </w:rPr>
        <w:t>38</w:t>
      </w:r>
      <w:r>
        <w:rPr>
          <w:color w:val="auto"/>
        </w:rPr>
        <w:fldChar w:fldCharType="end"/>
      </w:r>
      <w:r>
        <w:rPr>
          <w:rFonts w:hint="eastAsia" w:ascii="宋体" w:hAnsi="宋体" w:eastAsia="宋体" w:cs="宋体"/>
          <w:color w:val="auto"/>
          <w:kern w:val="2"/>
          <w:szCs w:val="24"/>
        </w:rPr>
        <w:fldChar w:fldCharType="end"/>
      </w:r>
    </w:p>
    <w:p>
      <w:pPr>
        <w:pStyle w:val="14"/>
        <w:tabs>
          <w:tab w:val="right" w:leader="dot" w:pos="8306"/>
        </w:tabs>
        <w:rPr>
          <w:color w:val="auto"/>
        </w:rPr>
      </w:pPr>
      <w:r>
        <w:rPr>
          <w:rFonts w:hint="eastAsia" w:ascii="宋体" w:hAnsi="宋体" w:eastAsia="宋体" w:cs="宋体"/>
          <w:color w:val="auto"/>
          <w:kern w:val="2"/>
          <w:szCs w:val="24"/>
        </w:rPr>
        <w:fldChar w:fldCharType="begin"/>
      </w:r>
      <w:r>
        <w:rPr>
          <w:rFonts w:hint="eastAsia" w:ascii="宋体" w:hAnsi="宋体" w:eastAsia="宋体" w:cs="宋体"/>
          <w:color w:val="auto"/>
          <w:kern w:val="2"/>
          <w:szCs w:val="24"/>
        </w:rPr>
        <w:instrText xml:space="preserve"> HYPERLINK \l _Toc26479 </w:instrText>
      </w:r>
      <w:r>
        <w:rPr>
          <w:rFonts w:hint="eastAsia" w:ascii="宋体" w:hAnsi="宋体" w:eastAsia="宋体" w:cs="宋体"/>
          <w:color w:val="auto"/>
          <w:kern w:val="2"/>
          <w:szCs w:val="24"/>
        </w:rPr>
        <w:fldChar w:fldCharType="separate"/>
      </w:r>
      <w:r>
        <w:rPr>
          <w:rFonts w:hint="eastAsia" w:ascii="宋体" w:hAnsi="宋体"/>
          <w:bCs/>
          <w:color w:val="auto"/>
        </w:rPr>
        <w:t>二、评审程序、评审方法、评审标准</w:t>
      </w:r>
      <w:r>
        <w:rPr>
          <w:color w:val="auto"/>
        </w:rPr>
        <w:tab/>
      </w:r>
      <w:r>
        <w:rPr>
          <w:color w:val="auto"/>
        </w:rPr>
        <w:fldChar w:fldCharType="begin"/>
      </w:r>
      <w:r>
        <w:rPr>
          <w:color w:val="auto"/>
        </w:rPr>
        <w:instrText xml:space="preserve"> PAGEREF _Toc26479 \h </w:instrText>
      </w:r>
      <w:r>
        <w:rPr>
          <w:color w:val="auto"/>
        </w:rPr>
        <w:fldChar w:fldCharType="separate"/>
      </w:r>
      <w:r>
        <w:rPr>
          <w:color w:val="auto"/>
        </w:rPr>
        <w:t>38</w:t>
      </w:r>
      <w:r>
        <w:rPr>
          <w:color w:val="auto"/>
        </w:rPr>
        <w:fldChar w:fldCharType="end"/>
      </w:r>
      <w:r>
        <w:rPr>
          <w:rFonts w:hint="eastAsia" w:ascii="宋体" w:hAnsi="宋体" w:eastAsia="宋体" w:cs="宋体"/>
          <w:color w:val="auto"/>
          <w:kern w:val="2"/>
          <w:szCs w:val="24"/>
        </w:rPr>
        <w:fldChar w:fldCharType="end"/>
      </w:r>
    </w:p>
    <w:p>
      <w:pPr>
        <w:pStyle w:val="14"/>
        <w:tabs>
          <w:tab w:val="right" w:leader="dot" w:pos="8306"/>
        </w:tabs>
        <w:rPr>
          <w:color w:val="auto"/>
        </w:rPr>
      </w:pPr>
      <w:r>
        <w:rPr>
          <w:rFonts w:hint="eastAsia" w:ascii="宋体" w:hAnsi="宋体" w:eastAsia="宋体" w:cs="宋体"/>
          <w:color w:val="auto"/>
          <w:kern w:val="2"/>
          <w:szCs w:val="24"/>
        </w:rPr>
        <w:fldChar w:fldCharType="begin"/>
      </w:r>
      <w:r>
        <w:rPr>
          <w:rFonts w:hint="eastAsia" w:ascii="宋体" w:hAnsi="宋体" w:eastAsia="宋体" w:cs="宋体"/>
          <w:color w:val="auto"/>
          <w:kern w:val="2"/>
          <w:szCs w:val="24"/>
        </w:rPr>
        <w:instrText xml:space="preserve"> HYPERLINK \l _Toc14934 </w:instrText>
      </w:r>
      <w:r>
        <w:rPr>
          <w:rFonts w:hint="eastAsia" w:ascii="宋体" w:hAnsi="宋体" w:eastAsia="宋体" w:cs="宋体"/>
          <w:color w:val="auto"/>
          <w:kern w:val="2"/>
          <w:szCs w:val="24"/>
        </w:rPr>
        <w:fldChar w:fldCharType="separate"/>
      </w:r>
      <w:r>
        <w:rPr>
          <w:rFonts w:hint="eastAsia" w:ascii="宋体" w:hAnsi="宋体"/>
          <w:bCs/>
          <w:color w:val="auto"/>
        </w:rPr>
        <w:t>三、评审纪律</w:t>
      </w:r>
      <w:r>
        <w:rPr>
          <w:color w:val="auto"/>
        </w:rPr>
        <w:tab/>
      </w:r>
      <w:r>
        <w:rPr>
          <w:color w:val="auto"/>
        </w:rPr>
        <w:fldChar w:fldCharType="begin"/>
      </w:r>
      <w:r>
        <w:rPr>
          <w:color w:val="auto"/>
        </w:rPr>
        <w:instrText xml:space="preserve"> PAGEREF _Toc14934 \h </w:instrText>
      </w:r>
      <w:r>
        <w:rPr>
          <w:color w:val="auto"/>
        </w:rPr>
        <w:fldChar w:fldCharType="separate"/>
      </w:r>
      <w:r>
        <w:rPr>
          <w:color w:val="auto"/>
        </w:rPr>
        <w:t>40</w:t>
      </w:r>
      <w:r>
        <w:rPr>
          <w:color w:val="auto"/>
        </w:rPr>
        <w:fldChar w:fldCharType="end"/>
      </w:r>
      <w:r>
        <w:rPr>
          <w:rFonts w:hint="eastAsia" w:ascii="宋体" w:hAnsi="宋体" w:eastAsia="宋体" w:cs="宋体"/>
          <w:color w:val="auto"/>
          <w:kern w:val="2"/>
          <w:szCs w:val="24"/>
        </w:rPr>
        <w:fldChar w:fldCharType="end"/>
      </w:r>
    </w:p>
    <w:p>
      <w:pPr>
        <w:pStyle w:val="13"/>
        <w:tabs>
          <w:tab w:val="right" w:leader="dot" w:pos="8306"/>
        </w:tabs>
        <w:rPr>
          <w:color w:val="auto"/>
        </w:rPr>
      </w:pPr>
      <w:r>
        <w:rPr>
          <w:rFonts w:hint="eastAsia" w:ascii="宋体" w:hAnsi="宋体" w:eastAsia="宋体" w:cs="宋体"/>
          <w:color w:val="auto"/>
          <w:kern w:val="2"/>
          <w:szCs w:val="24"/>
        </w:rPr>
        <w:fldChar w:fldCharType="begin"/>
      </w:r>
      <w:r>
        <w:rPr>
          <w:rFonts w:hint="eastAsia" w:ascii="宋体" w:hAnsi="宋体" w:eastAsia="宋体" w:cs="宋体"/>
          <w:color w:val="auto"/>
          <w:kern w:val="2"/>
          <w:szCs w:val="24"/>
        </w:rPr>
        <w:instrText xml:space="preserve"> HYPERLINK \l _Toc12363 </w:instrText>
      </w:r>
      <w:r>
        <w:rPr>
          <w:rFonts w:hint="eastAsia" w:ascii="宋体" w:hAnsi="宋体" w:eastAsia="宋体" w:cs="宋体"/>
          <w:color w:val="auto"/>
          <w:kern w:val="2"/>
          <w:szCs w:val="24"/>
        </w:rPr>
        <w:fldChar w:fldCharType="separate"/>
      </w:r>
      <w:r>
        <w:rPr>
          <w:rFonts w:hint="eastAsia" w:ascii="黑体" w:hAnsi="黑体" w:eastAsia="黑体"/>
          <w:color w:val="auto"/>
        </w:rPr>
        <w:t>第七章 采购合同（草案）</w:t>
      </w:r>
      <w:r>
        <w:rPr>
          <w:color w:val="auto"/>
        </w:rPr>
        <w:tab/>
      </w:r>
      <w:r>
        <w:rPr>
          <w:color w:val="auto"/>
        </w:rPr>
        <w:fldChar w:fldCharType="begin"/>
      </w:r>
      <w:r>
        <w:rPr>
          <w:color w:val="auto"/>
        </w:rPr>
        <w:instrText xml:space="preserve"> PAGEREF _Toc12363 \h </w:instrText>
      </w:r>
      <w:r>
        <w:rPr>
          <w:color w:val="auto"/>
        </w:rPr>
        <w:fldChar w:fldCharType="separate"/>
      </w:r>
      <w:r>
        <w:rPr>
          <w:color w:val="auto"/>
        </w:rPr>
        <w:t>41</w:t>
      </w:r>
      <w:r>
        <w:rPr>
          <w:color w:val="auto"/>
        </w:rPr>
        <w:fldChar w:fldCharType="end"/>
      </w:r>
      <w:r>
        <w:rPr>
          <w:rFonts w:hint="eastAsia" w:ascii="宋体" w:hAnsi="宋体" w:eastAsia="宋体" w:cs="宋体"/>
          <w:color w:val="auto"/>
          <w:kern w:val="2"/>
          <w:szCs w:val="24"/>
        </w:rPr>
        <w:fldChar w:fldCharType="end"/>
      </w:r>
    </w:p>
    <w:p>
      <w:pPr>
        <w:pStyle w:val="3"/>
        <w:spacing w:line="276" w:lineRule="auto"/>
        <w:ind w:left="0" w:leftChars="0" w:firstLine="0" w:firstLineChars="0"/>
        <w:jc w:val="center"/>
        <w:outlineLvl w:val="9"/>
        <w:rPr>
          <w:rFonts w:hint="eastAsia" w:ascii="黑体" w:hAnsi="黑体" w:eastAsia="黑体"/>
          <w:color w:val="auto"/>
          <w:sz w:val="36"/>
        </w:rPr>
      </w:pPr>
      <w:r>
        <w:rPr>
          <w:rFonts w:hint="eastAsia" w:ascii="宋体" w:hAnsi="宋体" w:eastAsia="宋体" w:cs="宋体"/>
          <w:color w:val="auto"/>
          <w:kern w:val="2"/>
          <w:szCs w:val="24"/>
        </w:rPr>
        <w:fldChar w:fldCharType="end"/>
      </w:r>
      <w:r>
        <w:rPr>
          <w:rFonts w:ascii="黑体" w:hAnsi="黑体" w:eastAsia="黑体"/>
          <w:color w:val="auto"/>
          <w:sz w:val="36"/>
        </w:rPr>
        <w:br w:type="page"/>
      </w:r>
      <w:permEnd w:id="2"/>
      <w:bookmarkStart w:id="4" w:name="_Toc6795"/>
      <w:r>
        <w:rPr>
          <w:rFonts w:hint="eastAsia" w:ascii="黑体" w:hAnsi="黑体" w:eastAsia="黑体"/>
          <w:color w:val="auto"/>
          <w:sz w:val="36"/>
        </w:rPr>
        <w:t>第一章 询价邀请公告</w:t>
      </w:r>
      <w:bookmarkEnd w:id="4"/>
    </w:p>
    <w:p>
      <w:pPr>
        <w:spacing w:line="360" w:lineRule="auto"/>
        <w:ind w:firstLine="720" w:firstLineChars="300"/>
        <w:jc w:val="left"/>
        <w:rPr>
          <w:color w:val="auto"/>
          <w:sz w:val="24"/>
          <w:szCs w:val="28"/>
        </w:rPr>
      </w:pPr>
      <w:r>
        <w:rPr>
          <w:color w:val="auto"/>
          <w:sz w:val="24"/>
        </w:rPr>
        <w:t>根据公司生产经营需要，拟对</w:t>
      </w:r>
      <w:permStart w:id="3" w:edGrp="everyone"/>
      <w:r>
        <w:rPr>
          <w:bCs/>
          <w:color w:val="auto"/>
          <w:sz w:val="24"/>
          <w:u w:val="single"/>
        </w:rPr>
        <w:t xml:space="preserve">  </w:t>
      </w:r>
      <w:r>
        <w:rPr>
          <w:rFonts w:hint="eastAsia"/>
          <w:bCs/>
          <w:color w:val="auto"/>
          <w:sz w:val="24"/>
          <w:u w:val="single"/>
          <w:lang w:val="en-US" w:eastAsia="zh-CN"/>
        </w:rPr>
        <w:t>江阳区康宁路56号1号楼1单元301号资产装修改造项目劳务采购</w:t>
      </w:r>
      <w:r>
        <w:rPr>
          <w:rFonts w:hint="eastAsia"/>
          <w:color w:val="auto"/>
          <w:sz w:val="24"/>
          <w:u w:val="single"/>
          <w:lang w:eastAsia="zh-CN"/>
        </w:rPr>
        <w:t>（第二次）</w:t>
      </w:r>
      <w:r>
        <w:rPr>
          <w:bCs/>
          <w:color w:val="auto"/>
          <w:sz w:val="24"/>
          <w:u w:val="single"/>
        </w:rPr>
        <w:t xml:space="preserve"> </w:t>
      </w:r>
      <w:permEnd w:id="3"/>
      <w:r>
        <w:rPr>
          <w:color w:val="auto"/>
          <w:sz w:val="24"/>
          <w:szCs w:val="32"/>
        </w:rPr>
        <w:t>项目采用询价方式</w:t>
      </w:r>
      <w:r>
        <w:rPr>
          <w:color w:val="auto"/>
          <w:sz w:val="24"/>
        </w:rPr>
        <w:t>进行采购，特</w:t>
      </w:r>
      <w:r>
        <w:rPr>
          <w:color w:val="auto"/>
          <w:sz w:val="24"/>
          <w:szCs w:val="28"/>
        </w:rPr>
        <w:t>邀请符合本次采购要求的供应商参加</w:t>
      </w:r>
      <w:r>
        <w:rPr>
          <w:color w:val="auto"/>
          <w:sz w:val="24"/>
        </w:rPr>
        <w:t>报价</w:t>
      </w:r>
      <w:r>
        <w:rPr>
          <w:color w:val="auto"/>
          <w:sz w:val="24"/>
          <w:szCs w:val="28"/>
        </w:rPr>
        <w:t>。</w:t>
      </w:r>
    </w:p>
    <w:p>
      <w:pPr>
        <w:spacing w:line="360" w:lineRule="auto"/>
        <w:ind w:firstLine="482" w:firstLineChars="200"/>
        <w:rPr>
          <w:b/>
          <w:color w:val="auto"/>
          <w:sz w:val="24"/>
        </w:rPr>
      </w:pPr>
      <w:r>
        <w:rPr>
          <w:b/>
          <w:color w:val="auto"/>
          <w:sz w:val="24"/>
        </w:rPr>
        <w:t>一、采购项目基本情况</w:t>
      </w:r>
    </w:p>
    <w:p>
      <w:pPr>
        <w:spacing w:line="360" w:lineRule="auto"/>
        <w:ind w:firstLine="480" w:firstLineChars="200"/>
        <w:rPr>
          <w:color w:val="auto"/>
          <w:sz w:val="24"/>
        </w:rPr>
      </w:pPr>
      <w:r>
        <w:rPr>
          <w:color w:val="auto"/>
          <w:sz w:val="24"/>
        </w:rPr>
        <w:t>1.项目编号：</w:t>
      </w:r>
      <w:r>
        <w:rPr>
          <w:rFonts w:hint="eastAsia"/>
          <w:color w:val="auto"/>
          <w:sz w:val="24"/>
          <w:lang w:eastAsia="zh-CN"/>
        </w:rPr>
        <w:t>XYJTJCCG【2022】036-1号</w:t>
      </w:r>
      <w:r>
        <w:rPr>
          <w:color w:val="auto"/>
          <w:sz w:val="24"/>
        </w:rPr>
        <w:t>。</w:t>
      </w:r>
    </w:p>
    <w:p>
      <w:pPr>
        <w:spacing w:line="360" w:lineRule="auto"/>
        <w:ind w:firstLine="480" w:firstLineChars="200"/>
        <w:rPr>
          <w:color w:val="auto"/>
          <w:sz w:val="24"/>
        </w:rPr>
      </w:pPr>
      <w:r>
        <w:rPr>
          <w:color w:val="auto"/>
          <w:sz w:val="24"/>
        </w:rPr>
        <w:t>2.采购项目名称：</w:t>
      </w:r>
      <w:permStart w:id="4" w:edGrp="everyone"/>
      <w:r>
        <w:rPr>
          <w:rFonts w:hint="eastAsia"/>
          <w:color w:val="auto"/>
          <w:sz w:val="24"/>
          <w:lang w:val="en-US" w:eastAsia="zh-CN"/>
        </w:rPr>
        <w:t>江阳区康宁路56号1号楼1单元301号资产装修改造项目劳务采购</w:t>
      </w:r>
      <w:r>
        <w:rPr>
          <w:rFonts w:hint="eastAsia"/>
          <w:color w:val="auto"/>
          <w:sz w:val="24"/>
          <w:lang w:eastAsia="zh-CN"/>
        </w:rPr>
        <w:t>（第二次）</w:t>
      </w:r>
      <w:permEnd w:id="4"/>
      <w:r>
        <w:rPr>
          <w:color w:val="auto"/>
          <w:sz w:val="24"/>
        </w:rPr>
        <w:t>。</w:t>
      </w:r>
    </w:p>
    <w:p>
      <w:pPr>
        <w:spacing w:line="360" w:lineRule="auto"/>
        <w:ind w:firstLine="480" w:firstLineChars="200"/>
        <w:rPr>
          <w:color w:val="auto"/>
          <w:sz w:val="24"/>
        </w:rPr>
      </w:pPr>
      <w:r>
        <w:rPr>
          <w:color w:val="auto"/>
          <w:sz w:val="24"/>
        </w:rPr>
        <w:t>3.采购人：</w:t>
      </w:r>
      <w:permStart w:id="5" w:edGrp="everyone"/>
      <w:r>
        <w:rPr>
          <w:rFonts w:hint="eastAsia"/>
          <w:color w:val="auto"/>
          <w:sz w:val="24"/>
          <w:lang w:val="en-US" w:eastAsia="zh-CN"/>
        </w:rPr>
        <w:t>泸州兴阳建川实业有限公司</w:t>
      </w:r>
      <w:permEnd w:id="5"/>
      <w:r>
        <w:rPr>
          <w:color w:val="auto"/>
          <w:sz w:val="24"/>
        </w:rPr>
        <w:t>。</w:t>
      </w:r>
    </w:p>
    <w:p>
      <w:pPr>
        <w:spacing w:line="360" w:lineRule="auto"/>
        <w:ind w:firstLine="480" w:firstLineChars="200"/>
        <w:rPr>
          <w:color w:val="auto"/>
          <w:sz w:val="24"/>
        </w:rPr>
      </w:pPr>
      <w:r>
        <w:rPr>
          <w:color w:val="auto"/>
          <w:sz w:val="24"/>
        </w:rPr>
        <w:t>4.服务期限（工期）：</w:t>
      </w:r>
      <w:permStart w:id="6" w:edGrp="everyone"/>
      <w:r>
        <w:rPr>
          <w:rFonts w:hint="eastAsia"/>
          <w:color w:val="auto"/>
          <w:sz w:val="24"/>
          <w:lang w:val="en-US" w:eastAsia="zh-CN"/>
        </w:rPr>
        <w:t>合同签订之日起60个日历天内完成</w:t>
      </w:r>
      <w:permEnd w:id="6"/>
      <w:r>
        <w:rPr>
          <w:color w:val="auto"/>
          <w:sz w:val="24"/>
        </w:rPr>
        <w:t>。</w:t>
      </w:r>
    </w:p>
    <w:p>
      <w:pPr>
        <w:spacing w:line="360" w:lineRule="auto"/>
        <w:ind w:firstLine="482" w:firstLineChars="200"/>
        <w:rPr>
          <w:b/>
          <w:color w:val="auto"/>
          <w:sz w:val="24"/>
        </w:rPr>
      </w:pPr>
      <w:r>
        <w:rPr>
          <w:b/>
          <w:color w:val="auto"/>
          <w:sz w:val="24"/>
        </w:rPr>
        <w:t>二、资金情况</w:t>
      </w:r>
    </w:p>
    <w:p>
      <w:pPr>
        <w:spacing w:line="360" w:lineRule="auto"/>
        <w:ind w:right="31" w:rightChars="15" w:firstLine="480" w:firstLineChars="200"/>
        <w:rPr>
          <w:b/>
          <w:bCs/>
          <w:color w:val="auto"/>
          <w:sz w:val="24"/>
        </w:rPr>
      </w:pPr>
      <w:r>
        <w:rPr>
          <w:color w:val="auto"/>
          <w:sz w:val="24"/>
        </w:rPr>
        <w:t>资金来源及金额：</w:t>
      </w:r>
      <w:permStart w:id="7" w:edGrp="everyone"/>
      <w:r>
        <w:rPr>
          <w:color w:val="auto"/>
          <w:sz w:val="24"/>
        </w:rPr>
        <w:t xml:space="preserve"> </w:t>
      </w:r>
      <w:r>
        <w:rPr>
          <w:rFonts w:hint="eastAsia"/>
          <w:color w:val="auto"/>
          <w:sz w:val="24"/>
          <w:lang w:val="en-US" w:eastAsia="zh-CN"/>
        </w:rPr>
        <w:t>财政</w:t>
      </w:r>
      <w:r>
        <w:rPr>
          <w:color w:val="auto"/>
          <w:sz w:val="24"/>
        </w:rPr>
        <w:t xml:space="preserve"> </w:t>
      </w:r>
      <w:permEnd w:id="7"/>
      <w:r>
        <w:rPr>
          <w:color w:val="auto"/>
          <w:sz w:val="24"/>
        </w:rPr>
        <w:t>资金，</w:t>
      </w:r>
      <w:r>
        <w:rPr>
          <w:b/>
          <w:bCs/>
          <w:color w:val="auto"/>
          <w:sz w:val="24"/>
          <w:szCs w:val="24"/>
        </w:rPr>
        <w:t>最高限价为</w:t>
      </w:r>
      <w:r>
        <w:rPr>
          <w:b/>
          <w:bCs/>
          <w:color w:val="auto"/>
        </w:rPr>
        <w:t xml:space="preserve"> </w:t>
      </w:r>
      <w:permStart w:id="8" w:edGrp="everyone"/>
      <w:r>
        <w:rPr>
          <w:b/>
          <w:bCs/>
          <w:color w:val="auto"/>
        </w:rPr>
        <w:t xml:space="preserve">  </w:t>
      </w:r>
      <w:r>
        <w:rPr>
          <w:rFonts w:hint="eastAsia"/>
          <w:color w:val="auto"/>
          <w:sz w:val="24"/>
          <w:lang w:val="en-US" w:eastAsia="zh-CN"/>
        </w:rPr>
        <w:t>建安费暂定25万元，按照业主委托的评审机构核定的综合单价下浮12%，其中安全文明施工费、规费、税金不下浮</w:t>
      </w:r>
      <w:r>
        <w:rPr>
          <w:b/>
          <w:bCs/>
          <w:color w:val="auto"/>
        </w:rPr>
        <w:t xml:space="preserve"> </w:t>
      </w:r>
      <w:permEnd w:id="8"/>
      <w:r>
        <w:rPr>
          <w:color w:val="auto"/>
          <w:sz w:val="24"/>
        </w:rPr>
        <w:t>。</w:t>
      </w:r>
    </w:p>
    <w:p>
      <w:pPr>
        <w:spacing w:line="360" w:lineRule="auto"/>
        <w:ind w:firstLine="482" w:firstLineChars="200"/>
        <w:rPr>
          <w:color w:val="auto"/>
          <w:sz w:val="24"/>
        </w:rPr>
      </w:pPr>
      <w:r>
        <w:rPr>
          <w:b/>
          <w:color w:val="auto"/>
          <w:sz w:val="24"/>
        </w:rPr>
        <w:t>三</w:t>
      </w:r>
      <w:r>
        <w:rPr>
          <w:b/>
          <w:bCs/>
          <w:color w:val="auto"/>
          <w:sz w:val="24"/>
        </w:rPr>
        <w:t>、</w:t>
      </w:r>
      <w:r>
        <w:rPr>
          <w:b/>
          <w:color w:val="auto"/>
          <w:sz w:val="24"/>
        </w:rPr>
        <w:t>采购项目简介：</w:t>
      </w:r>
    </w:p>
    <w:p>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color w:val="auto"/>
          <w:sz w:val="24"/>
          <w:szCs w:val="28"/>
        </w:rPr>
      </w:pPr>
      <w:permStart w:id="9" w:edGrp="everyone"/>
      <w:r>
        <w:rPr>
          <w:rFonts w:hint="eastAsia" w:ascii="宋体" w:hAnsi="宋体" w:eastAsia="宋体" w:cs="宋体"/>
          <w:bCs/>
          <w:color w:val="auto"/>
          <w:sz w:val="24"/>
          <w:lang w:val="en-US" w:eastAsia="zh-CN"/>
        </w:rPr>
        <w:t>1.</w:t>
      </w:r>
      <w:r>
        <w:rPr>
          <w:rFonts w:hint="eastAsia"/>
          <w:color w:val="auto"/>
          <w:spacing w:val="-4"/>
          <w:sz w:val="24"/>
          <w:lang w:val="en-US" w:eastAsia="zh-CN"/>
        </w:rPr>
        <w:t>因工作需要，需对此清水房住房套房进行装修改造</w:t>
      </w:r>
      <w:r>
        <w:rPr>
          <w:color w:val="auto"/>
          <w:spacing w:val="-4"/>
          <w:sz w:val="24"/>
        </w:rPr>
        <w:t>。</w:t>
      </w:r>
      <w:r>
        <w:rPr>
          <w:color w:val="auto"/>
          <w:sz w:val="24"/>
          <w:szCs w:val="28"/>
        </w:rPr>
        <w:t>（具体要求详见询价文件第三章）</w:t>
      </w:r>
    </w:p>
    <w:p>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color w:val="auto"/>
        </w:rPr>
      </w:pPr>
      <w:r>
        <w:rPr>
          <w:rFonts w:hint="eastAsia" w:ascii="宋体" w:hAnsi="宋体" w:cs="宋体"/>
          <w:bCs/>
          <w:color w:val="auto"/>
          <w:sz w:val="24"/>
        </w:rPr>
        <w:t>2.工程范围：</w:t>
      </w:r>
      <w:r>
        <w:rPr>
          <w:rFonts w:hint="eastAsia" w:ascii="宋体" w:hAnsi="宋体"/>
          <w:color w:val="auto"/>
          <w:sz w:val="24"/>
        </w:rPr>
        <w:t>具体详见招标工程</w:t>
      </w:r>
      <w:r>
        <w:rPr>
          <w:rFonts w:hint="eastAsia" w:ascii="宋体" w:hAnsi="宋体"/>
          <w:color w:val="auto"/>
          <w:sz w:val="24"/>
          <w:lang w:val="en-US" w:eastAsia="zh-CN"/>
        </w:rPr>
        <w:t>图纸</w:t>
      </w:r>
      <w:r>
        <w:rPr>
          <w:rFonts w:hint="eastAsia" w:ascii="宋体" w:hAnsi="宋体" w:cs="宋体"/>
          <w:bCs/>
          <w:color w:val="auto"/>
          <w:sz w:val="24"/>
        </w:rPr>
        <w:t>。</w:t>
      </w:r>
    </w:p>
    <w:permEnd w:id="9"/>
    <w:p>
      <w:pPr>
        <w:spacing w:after="120" w:line="360" w:lineRule="auto"/>
        <w:ind w:firstLine="482" w:firstLineChars="200"/>
        <w:rPr>
          <w:b/>
          <w:bCs/>
          <w:color w:val="auto"/>
          <w:sz w:val="24"/>
        </w:rPr>
      </w:pPr>
      <w:r>
        <w:rPr>
          <w:b/>
          <w:bCs/>
          <w:color w:val="auto"/>
          <w:sz w:val="24"/>
        </w:rPr>
        <w:t>四、供应商邀请方式</w:t>
      </w:r>
    </w:p>
    <w:p>
      <w:pPr>
        <w:tabs>
          <w:tab w:val="left" w:pos="7665"/>
        </w:tabs>
        <w:spacing w:line="360" w:lineRule="auto"/>
        <w:ind w:firstLine="600" w:firstLineChars="250"/>
        <w:rPr>
          <w:color w:val="auto"/>
          <w:sz w:val="24"/>
        </w:rPr>
      </w:pPr>
      <w:r>
        <w:rPr>
          <w:color w:val="auto"/>
          <w:sz w:val="24"/>
        </w:rPr>
        <w:t>在全国公共资源交易平台（四川省泸州市）https://www.lzsggzy.com/、泸州兴阳投资集团有限公司网站http://www.xytzjt.cn/上以公告形式发布。</w:t>
      </w:r>
    </w:p>
    <w:p>
      <w:pPr>
        <w:spacing w:after="120" w:line="360" w:lineRule="auto"/>
        <w:ind w:firstLine="482" w:firstLineChars="200"/>
        <w:rPr>
          <w:b/>
          <w:bCs/>
          <w:color w:val="auto"/>
          <w:sz w:val="24"/>
        </w:rPr>
      </w:pPr>
      <w:r>
        <w:rPr>
          <w:b/>
          <w:bCs/>
          <w:color w:val="auto"/>
          <w:sz w:val="24"/>
        </w:rPr>
        <w:t>五、供应商参加本次采购活动应具备下列条件：</w:t>
      </w:r>
    </w:p>
    <w:p>
      <w:pPr>
        <w:pStyle w:val="20"/>
        <w:ind w:firstLine="600" w:firstLineChars="250"/>
        <w:rPr>
          <w:color w:val="auto"/>
          <w:sz w:val="24"/>
        </w:rPr>
      </w:pPr>
      <w:r>
        <w:rPr>
          <w:color w:val="auto"/>
          <w:sz w:val="24"/>
        </w:rPr>
        <w:t>1.具有独立承担民事责任的能力</w:t>
      </w:r>
      <w:permStart w:id="10" w:edGrp="everyone"/>
      <w:permEnd w:id="10"/>
      <w:r>
        <w:rPr>
          <w:bCs/>
          <w:color w:val="auto"/>
          <w:sz w:val="24"/>
        </w:rPr>
        <w:t>的法人</w:t>
      </w:r>
      <w:r>
        <w:rPr>
          <w:color w:val="auto"/>
          <w:sz w:val="24"/>
        </w:rPr>
        <w:t>；</w:t>
      </w:r>
    </w:p>
    <w:p>
      <w:pPr>
        <w:tabs>
          <w:tab w:val="left" w:pos="7665"/>
        </w:tabs>
        <w:spacing w:line="360" w:lineRule="auto"/>
        <w:ind w:firstLine="600" w:firstLineChars="250"/>
        <w:rPr>
          <w:color w:val="auto"/>
          <w:sz w:val="24"/>
        </w:rPr>
      </w:pPr>
      <w:r>
        <w:rPr>
          <w:color w:val="auto"/>
          <w:sz w:val="24"/>
        </w:rPr>
        <w:t>2.具有良好的商业信誉和健全的财务会计制度；</w:t>
      </w:r>
    </w:p>
    <w:p>
      <w:pPr>
        <w:tabs>
          <w:tab w:val="left" w:pos="7665"/>
        </w:tabs>
        <w:spacing w:line="360" w:lineRule="auto"/>
        <w:ind w:firstLine="600" w:firstLineChars="250"/>
        <w:rPr>
          <w:color w:val="auto"/>
          <w:sz w:val="24"/>
        </w:rPr>
      </w:pPr>
      <w:r>
        <w:rPr>
          <w:color w:val="auto"/>
          <w:sz w:val="24"/>
        </w:rPr>
        <w:t>3.具有履行合同所必须的设备和专业技术能力；</w:t>
      </w:r>
    </w:p>
    <w:p>
      <w:pPr>
        <w:tabs>
          <w:tab w:val="left" w:pos="7665"/>
        </w:tabs>
        <w:spacing w:line="360" w:lineRule="auto"/>
        <w:ind w:firstLine="600" w:firstLineChars="250"/>
        <w:rPr>
          <w:color w:val="auto"/>
          <w:sz w:val="24"/>
        </w:rPr>
      </w:pPr>
      <w:r>
        <w:rPr>
          <w:color w:val="auto"/>
          <w:sz w:val="24"/>
        </w:rPr>
        <w:t>4.具有依法缴纳税收和社会保障资金的良好记录；</w:t>
      </w:r>
    </w:p>
    <w:p>
      <w:pPr>
        <w:tabs>
          <w:tab w:val="left" w:pos="7665"/>
        </w:tabs>
        <w:spacing w:line="360" w:lineRule="auto"/>
        <w:ind w:firstLine="600" w:firstLineChars="250"/>
        <w:rPr>
          <w:color w:val="auto"/>
          <w:sz w:val="24"/>
        </w:rPr>
      </w:pPr>
      <w:r>
        <w:rPr>
          <w:color w:val="auto"/>
          <w:sz w:val="24"/>
        </w:rPr>
        <w:t>5.参加本次采购活动前三年内，在经营活动中没有重大违法记录；</w:t>
      </w:r>
    </w:p>
    <w:p>
      <w:pPr>
        <w:pStyle w:val="20"/>
        <w:ind w:firstLine="600" w:firstLineChars="250"/>
        <w:rPr>
          <w:color w:val="auto"/>
          <w:sz w:val="24"/>
        </w:rPr>
      </w:pPr>
      <w:r>
        <w:rPr>
          <w:color w:val="auto"/>
          <w:sz w:val="24"/>
        </w:rPr>
        <w:t>6.法律、行政法规规定的其他条件；</w:t>
      </w:r>
    </w:p>
    <w:p>
      <w:pPr>
        <w:spacing w:line="360" w:lineRule="auto"/>
        <w:ind w:firstLine="480" w:firstLineChars="200"/>
        <w:rPr>
          <w:bCs/>
          <w:color w:val="auto"/>
          <w:sz w:val="24"/>
        </w:rPr>
      </w:pPr>
      <w:r>
        <w:rPr>
          <w:bCs/>
          <w:color w:val="auto"/>
          <w:sz w:val="24"/>
        </w:rPr>
        <w:t xml:space="preserve"> 7.采购人根据采购项目提出的特殊条件：</w:t>
      </w:r>
    </w:p>
    <w:p>
      <w:pPr>
        <w:spacing w:line="360" w:lineRule="auto"/>
        <w:ind w:firstLine="480" w:firstLineChars="200"/>
        <w:rPr>
          <w:rFonts w:hint="eastAsia"/>
          <w:bCs/>
          <w:color w:val="auto"/>
          <w:sz w:val="24"/>
          <w:lang w:val="en-US" w:eastAsia="zh-CN"/>
        </w:rPr>
      </w:pPr>
      <w:r>
        <w:rPr>
          <w:bCs/>
          <w:color w:val="auto"/>
          <w:sz w:val="24"/>
        </w:rPr>
        <w:t xml:space="preserve"> </w:t>
      </w:r>
      <w:permStart w:id="11" w:edGrp="everyone"/>
      <w:r>
        <w:rPr>
          <w:rFonts w:hint="eastAsia"/>
          <w:bCs/>
          <w:color w:val="auto"/>
          <w:sz w:val="24"/>
          <w:lang w:val="en-US" w:eastAsia="zh-CN"/>
        </w:rPr>
        <w:t>7.1</w:t>
      </w:r>
      <w:r>
        <w:rPr>
          <w:bCs/>
          <w:color w:val="auto"/>
          <w:sz w:val="24"/>
        </w:rPr>
        <w:t xml:space="preserve"> </w:t>
      </w:r>
      <w:r>
        <w:rPr>
          <w:rFonts w:hint="eastAsia"/>
          <w:bCs/>
          <w:color w:val="auto"/>
          <w:sz w:val="24"/>
          <w:lang w:val="en-US" w:eastAsia="zh-CN"/>
        </w:rPr>
        <w:t>具备建设行政主管部门颁发的建筑工程施工总承包三级及以上资质，</w:t>
      </w:r>
      <w:r>
        <w:rPr>
          <w:rFonts w:hint="eastAsia" w:ascii="宋体" w:hAnsi="宋体"/>
          <w:b w:val="0"/>
          <w:bCs/>
          <w:color w:val="auto"/>
          <w:sz w:val="24"/>
        </w:rPr>
        <w:t>或</w:t>
      </w:r>
      <w:r>
        <w:rPr>
          <w:rFonts w:hint="eastAsia" w:ascii="宋体" w:hAnsi="宋体"/>
          <w:bCs/>
          <w:color w:val="auto"/>
          <w:sz w:val="24"/>
        </w:rPr>
        <w:t>建筑装修装饰工程专业承包资质</w:t>
      </w:r>
      <w:r>
        <w:rPr>
          <w:rFonts w:hint="eastAsia" w:ascii="宋体" w:hAnsi="宋体"/>
          <w:b w:val="0"/>
          <w:bCs/>
          <w:color w:val="auto"/>
          <w:sz w:val="24"/>
          <w:lang w:val="en-US" w:eastAsia="zh-CN"/>
        </w:rPr>
        <w:t>二</w:t>
      </w:r>
      <w:r>
        <w:rPr>
          <w:rFonts w:hint="eastAsia" w:ascii="宋体" w:hAnsi="宋体"/>
          <w:b w:val="0"/>
          <w:bCs/>
          <w:color w:val="auto"/>
          <w:sz w:val="24"/>
        </w:rPr>
        <w:t>级及以上</w:t>
      </w:r>
      <w:r>
        <w:rPr>
          <w:rFonts w:hint="eastAsia" w:ascii="宋体" w:hAnsi="宋体"/>
          <w:b w:val="0"/>
          <w:bCs/>
          <w:color w:val="auto"/>
          <w:sz w:val="24"/>
          <w:lang w:val="en-US" w:eastAsia="zh-CN"/>
        </w:rPr>
        <w:t>资质，</w:t>
      </w:r>
      <w:r>
        <w:rPr>
          <w:rFonts w:hint="eastAsia"/>
          <w:bCs/>
          <w:color w:val="auto"/>
          <w:sz w:val="24"/>
          <w:lang w:val="en-US" w:eastAsia="zh-CN"/>
        </w:rPr>
        <w:t>或施工劳务资质，并在有效期内。</w:t>
      </w:r>
    </w:p>
    <w:p>
      <w:pPr>
        <w:spacing w:line="360" w:lineRule="auto"/>
        <w:ind w:firstLine="480" w:firstLineChars="200"/>
        <w:rPr>
          <w:bCs/>
          <w:color w:val="auto"/>
          <w:sz w:val="24"/>
        </w:rPr>
      </w:pPr>
      <w:r>
        <w:rPr>
          <w:rFonts w:hint="eastAsia"/>
          <w:bCs/>
          <w:color w:val="auto"/>
          <w:sz w:val="24"/>
          <w:lang w:val="en-US" w:eastAsia="zh-CN"/>
        </w:rPr>
        <w:t>7.2 人员要求：项目负责人具有建筑工程专业二级及以上建造师资格，技术负责人具有中级及以上职称（建筑工程专业），并配备施工员、安全员各一名。以上人员需提供近3个月连续的社保证明，社保证明提供至少至2022年5月，采购方将对以上人员社保缴纳情况进行审查，如发现社保未在本单位购买的情形，将作为废标处理</w:t>
      </w:r>
      <w:r>
        <w:rPr>
          <w:bCs/>
          <w:color w:val="auto"/>
          <w:sz w:val="24"/>
        </w:rPr>
        <w:t xml:space="preserve"> </w:t>
      </w:r>
      <w:permEnd w:id="11"/>
      <w:r>
        <w:rPr>
          <w:bCs/>
          <w:color w:val="auto"/>
          <w:sz w:val="24"/>
        </w:rPr>
        <w:t xml:space="preserve"> 。</w:t>
      </w:r>
    </w:p>
    <w:p>
      <w:pPr>
        <w:spacing w:after="120" w:line="360" w:lineRule="auto"/>
        <w:ind w:firstLine="482" w:firstLineChars="200"/>
        <w:rPr>
          <w:b/>
          <w:bCs/>
          <w:color w:val="auto"/>
          <w:sz w:val="24"/>
        </w:rPr>
      </w:pPr>
      <w:r>
        <w:rPr>
          <w:b/>
          <w:bCs/>
          <w:color w:val="auto"/>
          <w:sz w:val="24"/>
        </w:rPr>
        <w:t>六、严禁参加本次采购活动的供应商</w:t>
      </w:r>
    </w:p>
    <w:p>
      <w:pPr>
        <w:spacing w:after="120" w:line="360" w:lineRule="auto"/>
        <w:ind w:firstLine="480" w:firstLineChars="200"/>
        <w:rPr>
          <w:b/>
          <w:bCs/>
          <w:color w:val="auto"/>
          <w:sz w:val="24"/>
        </w:rPr>
      </w:pPr>
      <w:r>
        <w:rPr>
          <w:color w:val="auto"/>
          <w:sz w:val="24"/>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rPr>
      </w:pPr>
      <w:r>
        <w:rPr>
          <w:color w:val="auto"/>
          <w:sz w:val="24"/>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rPr>
      </w:pPr>
      <w:r>
        <w:rPr>
          <w:b/>
          <w:bCs/>
          <w:color w:val="auto"/>
          <w:sz w:val="24"/>
        </w:rPr>
        <w:t>七、询价文件获取方式、时间、地点：</w:t>
      </w:r>
    </w:p>
    <w:p>
      <w:pPr>
        <w:spacing w:line="360" w:lineRule="auto"/>
        <w:ind w:firstLine="480" w:firstLineChars="200"/>
        <w:rPr>
          <w:color w:val="auto"/>
          <w:sz w:val="24"/>
        </w:rPr>
      </w:pPr>
      <w:r>
        <w:rPr>
          <w:color w:val="auto"/>
          <w:sz w:val="24"/>
        </w:rPr>
        <w:t>询价文件</w:t>
      </w:r>
      <w:r>
        <w:rPr>
          <w:rFonts w:hint="eastAsia"/>
          <w:color w:val="auto"/>
          <w:sz w:val="24"/>
          <w:lang w:eastAsia="zh-CN"/>
        </w:rPr>
        <w:t>、图纸</w:t>
      </w:r>
      <w:r>
        <w:rPr>
          <w:color w:val="auto"/>
          <w:sz w:val="24"/>
        </w:rPr>
        <w:t>在</w:t>
      </w:r>
      <w:permStart w:id="12" w:edGrp="everyone"/>
      <w:r>
        <w:rPr>
          <w:color w:val="auto"/>
          <w:sz w:val="24"/>
        </w:rPr>
        <w:t>泸州兴阳投资集团有限公司http://www.xytzjt.cn/网站</w:t>
      </w:r>
      <w:permEnd w:id="12"/>
      <w:r>
        <w:rPr>
          <w:color w:val="auto"/>
          <w:sz w:val="24"/>
        </w:rPr>
        <w:t>上公布并</w:t>
      </w:r>
      <w:r>
        <w:rPr>
          <w:color w:val="auto"/>
          <w:sz w:val="24"/>
          <w:szCs w:val="18"/>
        </w:rPr>
        <w:t>免费获取，</w:t>
      </w:r>
      <w:r>
        <w:rPr>
          <w:color w:val="auto"/>
          <w:sz w:val="24"/>
          <w:szCs w:val="28"/>
        </w:rPr>
        <w:t>请有意参加竞价的供应商自行下载，</w:t>
      </w:r>
      <w:r>
        <w:rPr>
          <w:b/>
          <w:bCs/>
          <w:color w:val="auto"/>
          <w:sz w:val="24"/>
          <w:szCs w:val="28"/>
        </w:rPr>
        <w:t>不需现场领取资料</w:t>
      </w:r>
      <w:r>
        <w:rPr>
          <w:color w:val="auto"/>
          <w:sz w:val="24"/>
          <w:szCs w:val="28"/>
        </w:rPr>
        <w:t>。</w:t>
      </w:r>
    </w:p>
    <w:p>
      <w:pPr>
        <w:spacing w:after="120" w:line="360" w:lineRule="auto"/>
        <w:ind w:firstLine="482" w:firstLineChars="200"/>
        <w:rPr>
          <w:color w:val="auto"/>
          <w:sz w:val="24"/>
          <w:szCs w:val="28"/>
        </w:rPr>
      </w:pPr>
      <w:r>
        <w:rPr>
          <w:b/>
          <w:color w:val="auto"/>
          <w:sz w:val="24"/>
          <w:szCs w:val="28"/>
        </w:rPr>
        <w:t>八、递交响应文件</w:t>
      </w:r>
      <w:r>
        <w:rPr>
          <w:b/>
          <w:color w:val="auto"/>
          <w:sz w:val="24"/>
        </w:rPr>
        <w:t>截止时间：</w:t>
      </w:r>
      <w:r>
        <w:rPr>
          <w:rFonts w:hint="eastAsia"/>
          <w:bCs/>
          <w:color w:val="auto"/>
          <w:sz w:val="24"/>
          <w:lang w:val="en-US" w:eastAsia="zh-CN"/>
        </w:rPr>
        <w:t>2022年7月8日16:00</w:t>
      </w:r>
      <w:r>
        <w:rPr>
          <w:color w:val="auto"/>
          <w:sz w:val="24"/>
          <w:szCs w:val="28"/>
        </w:rPr>
        <w:t>（北京时间）。</w:t>
      </w:r>
    </w:p>
    <w:p>
      <w:pPr>
        <w:spacing w:after="120" w:line="360" w:lineRule="auto"/>
        <w:ind w:firstLine="482" w:firstLineChars="200"/>
        <w:rPr>
          <w:b/>
          <w:color w:val="auto"/>
          <w:sz w:val="24"/>
        </w:rPr>
      </w:pPr>
      <w:r>
        <w:rPr>
          <w:b/>
          <w:color w:val="auto"/>
          <w:sz w:val="24"/>
        </w:rPr>
        <w:t>九、递交响应文件方式：</w:t>
      </w:r>
    </w:p>
    <w:p>
      <w:pPr>
        <w:spacing w:line="360" w:lineRule="auto"/>
        <w:ind w:firstLine="480" w:firstLineChars="200"/>
        <w:rPr>
          <w:color w:val="auto"/>
          <w:sz w:val="24"/>
        </w:rPr>
      </w:pPr>
      <w:permStart w:id="13" w:edGrp="everyone"/>
      <w:r>
        <w:rPr>
          <w:bCs/>
          <w:color w:val="auto"/>
          <w:sz w:val="24"/>
        </w:rPr>
        <w:t>本次采购只接受电子邮箱递交的响应文件，不接受现场递交的响应文件。</w:t>
      </w:r>
      <w:r>
        <w:rPr>
          <w:rFonts w:hint="eastAsia"/>
          <w:bCs/>
          <w:color w:val="auto"/>
          <w:sz w:val="24"/>
        </w:rPr>
        <w:t>响应文件必须是</w:t>
      </w:r>
      <w:r>
        <w:rPr>
          <w:bCs/>
          <w:color w:val="auto"/>
          <w:sz w:val="24"/>
        </w:rPr>
        <w:t>按询价文件要求签章的彩色扫描件，在递交响应文件截止时间前送达lzxingyang@163.com，否则响应文件无效。</w:t>
      </w:r>
      <w:r>
        <w:rPr>
          <w:b/>
          <w:bCs/>
          <w:color w:val="auto"/>
          <w:sz w:val="24"/>
        </w:rPr>
        <w:t>供应商必须在邮件标题中注</w:t>
      </w:r>
      <w:r>
        <w:rPr>
          <w:rFonts w:hint="eastAsia"/>
          <w:b/>
          <w:bCs/>
          <w:color w:val="auto"/>
          <w:sz w:val="24"/>
          <w:lang w:eastAsia="zh-CN"/>
        </w:rPr>
        <w:t>项目名称、</w:t>
      </w:r>
      <w:r>
        <w:rPr>
          <w:rFonts w:hint="eastAsia"/>
          <w:b/>
          <w:bCs/>
          <w:color w:val="auto"/>
          <w:sz w:val="24"/>
        </w:rPr>
        <w:t>本单位</w:t>
      </w:r>
      <w:r>
        <w:rPr>
          <w:b/>
          <w:bCs/>
          <w:color w:val="auto"/>
          <w:sz w:val="24"/>
        </w:rPr>
        <w:t>名称和联系电话，可自行对扫描响应文件进行加密。</w:t>
      </w:r>
    </w:p>
    <w:permEnd w:id="13"/>
    <w:p>
      <w:pPr>
        <w:spacing w:after="120" w:line="360" w:lineRule="auto"/>
        <w:ind w:firstLine="480" w:firstLineChars="200"/>
        <w:rPr>
          <w:color w:val="auto"/>
          <w:sz w:val="24"/>
          <w:szCs w:val="28"/>
        </w:rPr>
      </w:pPr>
      <w:r>
        <w:rPr>
          <w:color w:val="auto"/>
          <w:sz w:val="24"/>
        </w:rPr>
        <w:t>本次采购不接收邮寄的响应文件。</w:t>
      </w:r>
    </w:p>
    <w:p>
      <w:pPr>
        <w:spacing w:line="360" w:lineRule="auto"/>
        <w:ind w:firstLine="482" w:firstLineChars="200"/>
        <w:rPr>
          <w:b/>
          <w:bCs/>
          <w:color w:val="auto"/>
          <w:sz w:val="24"/>
          <w:u w:val="single"/>
        </w:rPr>
      </w:pPr>
      <w:r>
        <w:rPr>
          <w:b/>
          <w:color w:val="auto"/>
          <w:sz w:val="24"/>
        </w:rPr>
        <w:t>十、</w:t>
      </w:r>
      <w:r>
        <w:rPr>
          <w:b/>
          <w:color w:val="auto"/>
          <w:sz w:val="24"/>
          <w:lang w:bidi="ar"/>
        </w:rPr>
        <w:t>询价开标地点</w:t>
      </w:r>
      <w:r>
        <w:rPr>
          <w:b/>
          <w:color w:val="auto"/>
          <w:sz w:val="24"/>
        </w:rPr>
        <w:t>：</w:t>
      </w:r>
      <w:permStart w:id="14" w:edGrp="everyone"/>
      <w:r>
        <w:rPr>
          <w:bCs/>
          <w:color w:val="auto"/>
          <w:sz w:val="24"/>
          <w:u w:val="single"/>
        </w:rPr>
        <w:t>泸州兴阳投资集团有限公司第二会议室（泸州市江阳区张坝桂圆林景区西大门综合楼2F-F02会议室）</w:t>
      </w:r>
      <w:permEnd w:id="14"/>
      <w:r>
        <w:rPr>
          <w:bCs/>
          <w:color w:val="auto"/>
          <w:sz w:val="24"/>
          <w:u w:val="single"/>
        </w:rPr>
        <w:t>。</w:t>
      </w:r>
    </w:p>
    <w:p>
      <w:pPr>
        <w:spacing w:line="360" w:lineRule="auto"/>
        <w:ind w:firstLine="482" w:firstLineChars="200"/>
        <w:rPr>
          <w:b/>
          <w:color w:val="auto"/>
          <w:sz w:val="24"/>
        </w:rPr>
      </w:pPr>
      <w:r>
        <w:rPr>
          <w:b/>
          <w:color w:val="auto"/>
          <w:sz w:val="24"/>
        </w:rPr>
        <w:t>十二、联系方式</w:t>
      </w:r>
    </w:p>
    <w:p>
      <w:pPr>
        <w:spacing w:line="360" w:lineRule="auto"/>
        <w:ind w:firstLine="480" w:firstLineChars="200"/>
        <w:rPr>
          <w:color w:val="auto"/>
          <w:sz w:val="24"/>
        </w:rPr>
      </w:pPr>
      <w:permStart w:id="15" w:edGrp="everyone"/>
      <w:r>
        <w:rPr>
          <w:color w:val="auto"/>
          <w:sz w:val="24"/>
        </w:rPr>
        <w:t>采购人</w:t>
      </w:r>
      <w:r>
        <w:rPr>
          <w:b/>
          <w:color w:val="auto"/>
          <w:sz w:val="24"/>
        </w:rPr>
        <w:t>：</w:t>
      </w:r>
      <w:r>
        <w:rPr>
          <w:rFonts w:hint="eastAsia"/>
          <w:color w:val="auto"/>
          <w:sz w:val="24"/>
          <w:lang w:val="en-US" w:eastAsia="zh-CN"/>
        </w:rPr>
        <w:t>泸州兴阳建川实业有限公司</w:t>
      </w:r>
      <w:r>
        <w:rPr>
          <w:color w:val="auto"/>
          <w:sz w:val="24"/>
        </w:rPr>
        <w:t xml:space="preserve">  </w:t>
      </w:r>
    </w:p>
    <w:p>
      <w:pPr>
        <w:pStyle w:val="20"/>
        <w:ind w:firstLine="480"/>
        <w:rPr>
          <w:color w:val="auto"/>
          <w:kern w:val="0"/>
          <w:sz w:val="24"/>
        </w:rPr>
      </w:pPr>
      <w:r>
        <w:rPr>
          <w:bCs/>
          <w:color w:val="auto"/>
          <w:sz w:val="24"/>
        </w:rPr>
        <w:t>通讯地址</w:t>
      </w:r>
      <w:r>
        <w:rPr>
          <w:color w:val="auto"/>
          <w:kern w:val="0"/>
          <w:sz w:val="24"/>
        </w:rPr>
        <w:t>：</w:t>
      </w:r>
      <w:r>
        <w:rPr>
          <w:rFonts w:hint="eastAsia"/>
          <w:color w:val="auto"/>
          <w:kern w:val="0"/>
          <w:sz w:val="24"/>
          <w:lang w:val="en-US" w:eastAsia="zh-CN"/>
        </w:rPr>
        <w:t>泸州市张坝桂圆林综合楼2F</w:t>
      </w:r>
    </w:p>
    <w:p>
      <w:pPr>
        <w:pStyle w:val="20"/>
        <w:ind w:firstLine="480"/>
        <w:rPr>
          <w:color w:val="auto"/>
          <w:sz w:val="24"/>
        </w:rPr>
      </w:pPr>
      <w:r>
        <w:rPr>
          <w:color w:val="auto"/>
          <w:sz w:val="24"/>
        </w:rPr>
        <w:t>联系人：</w:t>
      </w:r>
      <w:r>
        <w:rPr>
          <w:rFonts w:hint="eastAsia"/>
          <w:color w:val="auto"/>
          <w:sz w:val="24"/>
          <w:lang w:val="en-US" w:eastAsia="zh-CN"/>
        </w:rPr>
        <w:t>龙女士</w:t>
      </w:r>
    </w:p>
    <w:p>
      <w:pPr>
        <w:pStyle w:val="20"/>
        <w:ind w:firstLine="480"/>
        <w:rPr>
          <w:color w:val="auto"/>
          <w:sz w:val="24"/>
        </w:rPr>
      </w:pPr>
      <w:r>
        <w:rPr>
          <w:color w:val="auto"/>
          <w:sz w:val="24"/>
        </w:rPr>
        <w:t>联系电话：</w:t>
      </w:r>
      <w:r>
        <w:rPr>
          <w:rFonts w:hint="eastAsia" w:ascii="Times New Roman" w:hAnsi="Times New Roman" w:eastAsia="宋体" w:cs="Times New Roman"/>
          <w:color w:val="auto"/>
          <w:kern w:val="0"/>
          <w:sz w:val="24"/>
          <w:szCs w:val="18"/>
          <w:lang w:val="en-US" w:eastAsia="zh-CN" w:bidi="ar-SA"/>
        </w:rPr>
        <w:t>0830-6522</w:t>
      </w:r>
      <w:r>
        <w:rPr>
          <w:rFonts w:ascii="Times New Roman" w:hAnsi="Times New Roman" w:eastAsia="宋体" w:cs="Times New Roman"/>
          <w:color w:val="auto"/>
          <w:kern w:val="0"/>
          <w:sz w:val="24"/>
          <w:szCs w:val="18"/>
          <w:lang w:val="en-US" w:eastAsia="zh-CN" w:bidi="ar-SA"/>
        </w:rPr>
        <w:t>54</w:t>
      </w:r>
      <w:r>
        <w:rPr>
          <w:rFonts w:hint="eastAsia" w:ascii="Times New Roman" w:hAnsi="Times New Roman" w:eastAsia="宋体" w:cs="Times New Roman"/>
          <w:color w:val="auto"/>
          <w:kern w:val="0"/>
          <w:sz w:val="24"/>
          <w:szCs w:val="18"/>
          <w:lang w:val="en-US" w:eastAsia="zh-CN" w:bidi="ar-SA"/>
        </w:rPr>
        <w:t>9</w:t>
      </w:r>
      <w:r>
        <w:rPr>
          <w:color w:val="auto"/>
          <w:sz w:val="24"/>
        </w:rPr>
        <w:t xml:space="preserve">  </w:t>
      </w:r>
    </w:p>
    <w:p>
      <w:pPr>
        <w:pStyle w:val="15"/>
        <w:spacing w:before="0" w:beforeAutospacing="0" w:after="0" w:afterAutospacing="0" w:line="360" w:lineRule="auto"/>
        <w:ind w:firstLine="480" w:firstLineChars="200"/>
        <w:rPr>
          <w:rFonts w:ascii="Times New Roman" w:hAnsi="Times New Roman"/>
          <w:color w:val="auto"/>
          <w:sz w:val="24"/>
        </w:rPr>
      </w:pPr>
      <w:r>
        <w:rPr>
          <w:rFonts w:ascii="Times New Roman" w:hAnsi="Times New Roman"/>
          <w:color w:val="auto"/>
          <w:sz w:val="24"/>
        </w:rPr>
        <w:t>监督电话：0830-6522169/6522176</w:t>
      </w:r>
    </w:p>
    <w:p>
      <w:pPr>
        <w:pStyle w:val="15"/>
        <w:spacing w:before="0" w:beforeAutospacing="0" w:after="0" w:afterAutospacing="0" w:line="360" w:lineRule="auto"/>
        <w:ind w:firstLine="480" w:firstLineChars="200"/>
        <w:rPr>
          <w:rFonts w:ascii="Times New Roman" w:hAnsi="Times New Roman"/>
          <w:color w:val="auto"/>
          <w:sz w:val="24"/>
        </w:rPr>
      </w:pPr>
    </w:p>
    <w:permEnd w:id="15"/>
    <w:p>
      <w:pPr>
        <w:pStyle w:val="15"/>
        <w:spacing w:before="0" w:beforeAutospacing="0" w:after="0" w:afterAutospacing="0" w:line="360" w:lineRule="auto"/>
        <w:ind w:firstLine="5520" w:firstLineChars="2300"/>
        <w:rPr>
          <w:rFonts w:ascii="Times New Roman" w:hAnsi="Times New Roman"/>
          <w:color w:val="auto"/>
          <w:sz w:val="24"/>
          <w:szCs w:val="24"/>
        </w:rPr>
      </w:pPr>
      <w:r>
        <w:rPr>
          <w:rFonts w:ascii="Times New Roman" w:hAnsi="Times New Roman"/>
          <w:color w:val="auto"/>
          <w:sz w:val="24"/>
          <w:szCs w:val="24"/>
        </w:rPr>
        <w:t xml:space="preserve">  </w:t>
      </w:r>
      <w:permStart w:id="16" w:edGrp="everyone"/>
      <w:r>
        <w:rPr>
          <w:rFonts w:ascii="Times New Roman" w:hAnsi="Times New Roman"/>
          <w:color w:val="auto"/>
          <w:sz w:val="24"/>
          <w:szCs w:val="24"/>
        </w:rPr>
        <w:t xml:space="preserve">  </w:t>
      </w:r>
      <w:r>
        <w:rPr>
          <w:rFonts w:hint="eastAsia" w:ascii="Times New Roman" w:hAnsi="Times New Roman"/>
          <w:color w:val="auto"/>
          <w:sz w:val="24"/>
          <w:szCs w:val="24"/>
          <w:lang w:val="en-US" w:eastAsia="zh-CN"/>
        </w:rPr>
        <w:t>2022年7月5日</w:t>
      </w:r>
    </w:p>
    <w:permEnd w:id="16"/>
    <w:p>
      <w:pPr>
        <w:pStyle w:val="15"/>
        <w:spacing w:before="0" w:beforeAutospacing="0" w:after="0" w:afterAutospacing="0" w:line="440" w:lineRule="exact"/>
        <w:rPr>
          <w:rFonts w:hint="eastAsia"/>
          <w:color w:val="auto"/>
          <w:sz w:val="24"/>
          <w:szCs w:val="24"/>
        </w:rPr>
      </w:pPr>
    </w:p>
    <w:p>
      <w:pPr>
        <w:spacing w:before="120" w:beforeLines="50" w:after="360" w:afterLines="150"/>
        <w:jc w:val="center"/>
        <w:outlineLvl w:val="0"/>
        <w:rPr>
          <w:rFonts w:hint="eastAsia"/>
          <w:color w:val="auto"/>
          <w:sz w:val="36"/>
          <w:szCs w:val="36"/>
        </w:rPr>
      </w:pPr>
      <w:r>
        <w:rPr>
          <w:color w:val="auto"/>
          <w:sz w:val="36"/>
          <w:szCs w:val="36"/>
        </w:rPr>
        <w:br w:type="page"/>
      </w:r>
      <w:bookmarkStart w:id="5" w:name="_Toc30335"/>
      <w:r>
        <w:rPr>
          <w:rFonts w:hint="eastAsia" w:ascii="黑体" w:hAnsi="黑体" w:eastAsia="黑体"/>
          <w:color w:val="auto"/>
          <w:sz w:val="36"/>
        </w:rPr>
        <w:t>第二章 询价须知</w:t>
      </w:r>
      <w:bookmarkEnd w:id="5"/>
    </w:p>
    <w:p>
      <w:pPr>
        <w:spacing w:after="240" w:afterLines="100"/>
        <w:jc w:val="center"/>
        <w:outlineLvl w:val="1"/>
        <w:rPr>
          <w:rFonts w:hint="eastAsia" w:ascii="宋体" w:hAnsi="宋体"/>
          <w:b/>
          <w:color w:val="auto"/>
          <w:sz w:val="32"/>
        </w:rPr>
      </w:pPr>
      <w:bookmarkStart w:id="6" w:name="_Toc13464"/>
      <w:r>
        <w:rPr>
          <w:rFonts w:hint="eastAsia" w:ascii="宋体" w:hAnsi="宋体"/>
          <w:b/>
          <w:color w:val="auto"/>
          <w:sz w:val="32"/>
        </w:rPr>
        <w:t>一、供应商须知前附表</w:t>
      </w:r>
      <w:bookmarkEnd w:id="6"/>
    </w:p>
    <w:tbl>
      <w:tblPr>
        <w:tblStyle w:val="16"/>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1"/>
              <w:spacing w:line="300" w:lineRule="auto"/>
              <w:ind w:left="9"/>
              <w:jc w:val="center"/>
              <w:rPr>
                <w:rFonts w:hint="eastAsia"/>
                <w:b/>
                <w:color w:val="auto"/>
                <w:lang w:val="zh-CN"/>
              </w:rPr>
            </w:pPr>
            <w:r>
              <w:rPr>
                <w:rFonts w:hint="eastAsia"/>
                <w:b/>
                <w:color w:val="auto"/>
                <w:lang w:val="zh-CN"/>
              </w:rPr>
              <w:t>序号</w:t>
            </w:r>
          </w:p>
        </w:tc>
        <w:tc>
          <w:tcPr>
            <w:tcW w:w="2159" w:type="dxa"/>
            <w:noWrap w:val="0"/>
            <w:vAlign w:val="center"/>
          </w:tcPr>
          <w:p>
            <w:pPr>
              <w:pStyle w:val="21"/>
              <w:spacing w:line="300" w:lineRule="auto"/>
              <w:ind w:left="38"/>
              <w:jc w:val="center"/>
              <w:rPr>
                <w:rFonts w:hint="eastAsia"/>
                <w:b/>
                <w:color w:val="auto"/>
                <w:lang w:val="zh-CN"/>
              </w:rPr>
            </w:pPr>
            <w:r>
              <w:rPr>
                <w:rFonts w:hint="eastAsia"/>
                <w:b/>
                <w:color w:val="auto"/>
                <w:lang w:val="zh-CN"/>
              </w:rPr>
              <w:t xml:space="preserve">应知事项 </w:t>
            </w:r>
          </w:p>
        </w:tc>
        <w:tc>
          <w:tcPr>
            <w:tcW w:w="6496" w:type="dxa"/>
            <w:noWrap w:val="0"/>
            <w:vAlign w:val="center"/>
          </w:tcPr>
          <w:p>
            <w:pPr>
              <w:pStyle w:val="21"/>
              <w:spacing w:line="300" w:lineRule="auto"/>
              <w:jc w:val="center"/>
              <w:rPr>
                <w:rFonts w:hint="eastAsia"/>
                <w:b/>
                <w:color w:val="auto"/>
                <w:lang w:val="zh-CN"/>
              </w:rPr>
            </w:pPr>
            <w:r>
              <w:rPr>
                <w:rFonts w:hint="eastAsia"/>
                <w:b/>
                <w:color w:val="auto"/>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1"/>
              <w:spacing w:line="300" w:lineRule="auto"/>
              <w:ind w:right="230"/>
              <w:jc w:val="center"/>
              <w:rPr>
                <w:rFonts w:hint="eastAsia"/>
                <w:color w:val="auto"/>
                <w:lang w:val="zh-CN"/>
              </w:rPr>
            </w:pPr>
            <w:r>
              <w:rPr>
                <w:rFonts w:hint="eastAsia"/>
                <w:color w:val="auto"/>
                <w:lang w:val="zh-CN"/>
              </w:rPr>
              <w:t>1</w:t>
            </w:r>
          </w:p>
        </w:tc>
        <w:tc>
          <w:tcPr>
            <w:tcW w:w="2159" w:type="dxa"/>
            <w:noWrap w:val="0"/>
            <w:vAlign w:val="center"/>
          </w:tcPr>
          <w:p>
            <w:pPr>
              <w:pStyle w:val="21"/>
              <w:spacing w:line="300" w:lineRule="auto"/>
              <w:ind w:left="38"/>
              <w:jc w:val="center"/>
              <w:rPr>
                <w:rFonts w:hint="eastAsia"/>
                <w:color w:val="auto"/>
                <w:lang w:val="zh-CN"/>
              </w:rPr>
            </w:pPr>
            <w:r>
              <w:rPr>
                <w:rFonts w:hint="eastAsia"/>
                <w:color w:val="auto"/>
                <w:lang w:val="zh-CN"/>
              </w:rPr>
              <w:t>确定邀请询价的供应商数量和方式</w:t>
            </w:r>
          </w:p>
        </w:tc>
        <w:tc>
          <w:tcPr>
            <w:tcW w:w="6496" w:type="dxa"/>
            <w:noWrap w:val="0"/>
            <w:vAlign w:val="center"/>
          </w:tcPr>
          <w:p>
            <w:pPr>
              <w:pStyle w:val="21"/>
              <w:spacing w:line="300" w:lineRule="auto"/>
              <w:ind w:firstLine="240" w:firstLineChars="100"/>
              <w:jc w:val="both"/>
              <w:rPr>
                <w:rFonts w:hint="eastAsia"/>
                <w:color w:val="auto"/>
                <w:lang w:val="zh-CN"/>
              </w:rPr>
            </w:pPr>
            <w:r>
              <w:rPr>
                <w:rFonts w:hint="eastAsia"/>
                <w:color w:val="auto"/>
                <w:lang w:val="zh-CN"/>
              </w:rPr>
              <w:t>本次询价邀请的供应商数量：无限制；</w:t>
            </w:r>
          </w:p>
          <w:p>
            <w:pPr>
              <w:pStyle w:val="21"/>
              <w:spacing w:line="300" w:lineRule="auto"/>
              <w:ind w:firstLine="240" w:firstLineChars="100"/>
              <w:jc w:val="both"/>
              <w:rPr>
                <w:rFonts w:hint="eastAsia"/>
                <w:color w:val="auto"/>
                <w:lang w:val="zh-CN"/>
              </w:rPr>
            </w:pPr>
            <w:r>
              <w:rPr>
                <w:rFonts w:hint="eastAsia"/>
                <w:color w:val="auto"/>
                <w:lang w:val="zh-CN"/>
              </w:rPr>
              <w:t>本次采购采取</w:t>
            </w:r>
            <w:r>
              <w:rPr>
                <w:rFonts w:hint="eastAsia"/>
                <w:color w:val="auto"/>
              </w:rPr>
              <w:t>公开</w:t>
            </w:r>
            <w:r>
              <w:rPr>
                <w:rFonts w:hint="eastAsia"/>
                <w:color w:val="auto"/>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1"/>
              <w:spacing w:line="300" w:lineRule="auto"/>
              <w:ind w:right="230"/>
              <w:jc w:val="center"/>
              <w:rPr>
                <w:rFonts w:hint="eastAsia"/>
                <w:color w:val="auto"/>
                <w:lang w:val="zh-CN"/>
              </w:rPr>
            </w:pPr>
            <w:r>
              <w:rPr>
                <w:rFonts w:hint="eastAsia"/>
                <w:color w:val="auto"/>
                <w:lang w:val="zh-CN"/>
              </w:rPr>
              <w:t>2</w:t>
            </w:r>
          </w:p>
        </w:tc>
        <w:tc>
          <w:tcPr>
            <w:tcW w:w="2159" w:type="dxa"/>
            <w:noWrap w:val="0"/>
            <w:vAlign w:val="center"/>
          </w:tcPr>
          <w:p>
            <w:pPr>
              <w:pStyle w:val="21"/>
              <w:spacing w:line="300" w:lineRule="auto"/>
              <w:ind w:left="38"/>
              <w:jc w:val="center"/>
              <w:rPr>
                <w:rFonts w:hint="eastAsia"/>
                <w:color w:val="auto"/>
                <w:lang w:val="zh-CN"/>
              </w:rPr>
            </w:pPr>
            <w:r>
              <w:rPr>
                <w:rFonts w:hint="eastAsia"/>
                <w:color w:val="auto"/>
                <w:lang w:val="zh-CN"/>
              </w:rPr>
              <w:t>采购预算</w:t>
            </w:r>
          </w:p>
          <w:p>
            <w:pPr>
              <w:pStyle w:val="21"/>
              <w:spacing w:line="300" w:lineRule="auto"/>
              <w:ind w:left="38"/>
              <w:jc w:val="center"/>
              <w:rPr>
                <w:rFonts w:hint="eastAsia"/>
                <w:color w:val="auto"/>
                <w:lang w:val="zh-CN"/>
              </w:rPr>
            </w:pPr>
            <w:r>
              <w:rPr>
                <w:rFonts w:hint="eastAsia"/>
                <w:color w:val="auto"/>
                <w:lang w:val="zh-CN"/>
              </w:rPr>
              <w:t>（实质性要求）</w:t>
            </w:r>
          </w:p>
        </w:tc>
        <w:tc>
          <w:tcPr>
            <w:tcW w:w="6496" w:type="dxa"/>
            <w:noWrap w:val="0"/>
            <w:vAlign w:val="center"/>
          </w:tcPr>
          <w:p>
            <w:pPr>
              <w:pStyle w:val="21"/>
              <w:spacing w:line="300" w:lineRule="auto"/>
              <w:ind w:firstLine="240" w:firstLineChars="100"/>
              <w:jc w:val="both"/>
              <w:rPr>
                <w:rFonts w:hint="eastAsia"/>
                <w:color w:val="auto"/>
                <w:lang w:val="zh-CN"/>
              </w:rPr>
            </w:pPr>
            <w:permStart w:id="17" w:edGrp="everyone"/>
            <w:r>
              <w:rPr>
                <w:rFonts w:hint="eastAsia"/>
                <w:color w:val="auto"/>
                <w:lang w:val="zh-CN"/>
              </w:rPr>
              <w:t>采购预算：</w:t>
            </w:r>
            <w:r>
              <w:rPr>
                <w:rFonts w:hint="eastAsia" w:ascii="Times New Roman" w:hAnsi="Times New Roman" w:eastAsia="宋体" w:cs="Times New Roman"/>
                <w:color w:val="auto"/>
                <w:sz w:val="24"/>
                <w:lang w:val="en-US" w:eastAsia="zh-CN"/>
              </w:rPr>
              <w:t>建安费暂定25万元</w:t>
            </w:r>
            <w:r>
              <w:rPr>
                <w:rFonts w:hint="eastAsia"/>
                <w:color w:val="auto"/>
                <w:lang w:val="zh-CN"/>
              </w:rPr>
              <w:t>；</w:t>
            </w:r>
          </w:p>
          <w:p>
            <w:pPr>
              <w:pStyle w:val="21"/>
              <w:spacing w:line="300" w:lineRule="auto"/>
              <w:ind w:firstLine="240" w:firstLineChars="100"/>
              <w:jc w:val="both"/>
              <w:rPr>
                <w:rFonts w:hint="eastAsia"/>
                <w:color w:val="auto"/>
                <w:lang w:val="zh-CN"/>
              </w:rPr>
            </w:pPr>
            <w:r>
              <w:rPr>
                <w:rFonts w:hint="eastAsia"/>
                <w:color w:val="auto"/>
                <w:lang w:val="zh-CN"/>
              </w:rPr>
              <w:t>超过采购预算的报价无效。</w:t>
            </w:r>
            <w:permEnd w:id="17"/>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1"/>
              <w:spacing w:line="300" w:lineRule="auto"/>
              <w:ind w:right="230"/>
              <w:jc w:val="center"/>
              <w:rPr>
                <w:rFonts w:hint="eastAsia"/>
                <w:color w:val="auto"/>
                <w:lang w:val="zh-CN"/>
              </w:rPr>
            </w:pPr>
            <w:r>
              <w:rPr>
                <w:rFonts w:hint="eastAsia"/>
                <w:color w:val="auto"/>
                <w:lang w:val="zh-CN"/>
              </w:rPr>
              <w:t>3</w:t>
            </w:r>
          </w:p>
        </w:tc>
        <w:tc>
          <w:tcPr>
            <w:tcW w:w="2159" w:type="dxa"/>
            <w:noWrap w:val="0"/>
            <w:vAlign w:val="center"/>
          </w:tcPr>
          <w:p>
            <w:pPr>
              <w:pStyle w:val="21"/>
              <w:spacing w:line="300" w:lineRule="auto"/>
              <w:ind w:left="38"/>
              <w:jc w:val="center"/>
              <w:rPr>
                <w:rFonts w:hint="eastAsia"/>
                <w:color w:val="auto"/>
                <w:lang w:val="zh-CN"/>
              </w:rPr>
            </w:pPr>
            <w:r>
              <w:rPr>
                <w:rFonts w:hint="eastAsia"/>
                <w:color w:val="auto"/>
                <w:lang w:val="zh-CN"/>
              </w:rPr>
              <w:t>最高限价</w:t>
            </w:r>
          </w:p>
          <w:p>
            <w:pPr>
              <w:pStyle w:val="21"/>
              <w:spacing w:line="300" w:lineRule="auto"/>
              <w:ind w:left="38"/>
              <w:jc w:val="center"/>
              <w:rPr>
                <w:rFonts w:hint="eastAsia"/>
                <w:color w:val="auto"/>
                <w:lang w:val="zh-CN"/>
              </w:rPr>
            </w:pPr>
            <w:r>
              <w:rPr>
                <w:rFonts w:hint="eastAsia"/>
                <w:color w:val="auto"/>
                <w:lang w:val="zh-CN"/>
              </w:rPr>
              <w:t>（实质性要求）</w:t>
            </w:r>
          </w:p>
        </w:tc>
        <w:tc>
          <w:tcPr>
            <w:tcW w:w="6496" w:type="dxa"/>
            <w:noWrap w:val="0"/>
            <w:vAlign w:val="center"/>
          </w:tcPr>
          <w:p>
            <w:pPr>
              <w:pStyle w:val="21"/>
              <w:spacing w:line="300" w:lineRule="auto"/>
              <w:ind w:left="38" w:firstLine="240" w:firstLineChars="100"/>
              <w:jc w:val="both"/>
              <w:rPr>
                <w:rFonts w:hint="eastAsia"/>
                <w:color w:val="auto"/>
                <w:lang w:val="zh-CN"/>
              </w:rPr>
            </w:pPr>
            <w:r>
              <w:rPr>
                <w:rFonts w:hint="eastAsia"/>
                <w:color w:val="auto"/>
                <w:lang w:val="zh-CN"/>
              </w:rPr>
              <w:t>最高限价：</w:t>
            </w:r>
            <w:permStart w:id="18" w:edGrp="everyone"/>
            <w:r>
              <w:rPr>
                <w:rFonts w:hint="eastAsia"/>
                <w:color w:val="auto"/>
                <w:lang w:val="zh-CN" w:eastAsia="zh-CN"/>
              </w:rPr>
              <w:t>按照业主委托的评审机构核定的</w:t>
            </w:r>
            <w:r>
              <w:rPr>
                <w:rFonts w:hint="eastAsia"/>
                <w:color w:val="auto"/>
                <w:lang w:val="en-US" w:eastAsia="zh-CN"/>
              </w:rPr>
              <w:t>综合</w:t>
            </w:r>
            <w:r>
              <w:rPr>
                <w:rFonts w:hint="eastAsia"/>
                <w:color w:val="auto"/>
                <w:lang w:val="zh-CN" w:eastAsia="zh-CN"/>
              </w:rPr>
              <w:t>单价下浮12%后作为采购限价，其中安全文明施工费、规费、税金不下浮</w:t>
            </w:r>
            <w:r>
              <w:rPr>
                <w:rFonts w:hint="eastAsia"/>
                <w:color w:val="auto"/>
                <w:lang w:val="zh-CN"/>
              </w:rPr>
              <w:t xml:space="preserve"> </w:t>
            </w:r>
            <w:permEnd w:id="18"/>
            <w:r>
              <w:rPr>
                <w:rFonts w:hint="eastAsia"/>
                <w:color w:val="auto"/>
                <w:lang w:val="zh-CN"/>
              </w:rPr>
              <w:t>；</w:t>
            </w:r>
          </w:p>
          <w:p>
            <w:pPr>
              <w:pStyle w:val="21"/>
              <w:spacing w:line="300" w:lineRule="auto"/>
              <w:ind w:firstLine="241" w:firstLineChars="100"/>
              <w:jc w:val="both"/>
              <w:rPr>
                <w:rFonts w:hint="eastAsia"/>
                <w:color w:val="auto"/>
              </w:rPr>
            </w:pPr>
            <w:permStart w:id="19" w:edGrp="everyone"/>
            <w:r>
              <w:rPr>
                <w:rFonts w:hint="eastAsia"/>
                <w:b/>
                <w:bCs/>
                <w:color w:val="auto"/>
              </w:rPr>
              <w:t>□</w:t>
            </w:r>
            <w:permEnd w:id="19"/>
            <w:r>
              <w:rPr>
                <w:rFonts w:hint="eastAsia"/>
                <w:color w:val="auto"/>
              </w:rPr>
              <w:t>所报产品</w:t>
            </w:r>
            <w:r>
              <w:rPr>
                <w:rFonts w:hint="eastAsia"/>
                <w:b/>
                <w:bCs/>
                <w:color w:val="auto"/>
              </w:rPr>
              <w:t>单价</w:t>
            </w:r>
            <w:r>
              <w:rPr>
                <w:rFonts w:hint="eastAsia"/>
                <w:color w:val="auto"/>
              </w:rPr>
              <w:t>不得超过采购清单列出的</w:t>
            </w:r>
            <w:r>
              <w:rPr>
                <w:rFonts w:hint="eastAsia"/>
                <w:b/>
                <w:bCs/>
                <w:color w:val="auto"/>
              </w:rPr>
              <w:t>单价</w:t>
            </w:r>
            <w:r>
              <w:rPr>
                <w:rFonts w:hint="eastAsia"/>
                <w:color w:val="auto"/>
              </w:rPr>
              <w:t>最高限价，否则报价无效；</w:t>
            </w:r>
          </w:p>
          <w:p>
            <w:pPr>
              <w:pStyle w:val="21"/>
              <w:spacing w:line="300" w:lineRule="auto"/>
              <w:ind w:firstLine="241" w:firstLineChars="100"/>
              <w:jc w:val="both"/>
              <w:rPr>
                <w:rFonts w:hint="eastAsia"/>
                <w:color w:val="auto"/>
                <w:lang w:val="zh-CN"/>
              </w:rPr>
            </w:pPr>
            <w:permStart w:id="20" w:edGrp="everyone"/>
            <w:r>
              <w:rPr>
                <w:rFonts w:hint="eastAsia"/>
                <w:b/>
                <w:bCs/>
                <w:color w:val="auto"/>
              </w:rPr>
              <w:sym w:font="Wingdings 2" w:char="0052"/>
            </w:r>
            <w:permEnd w:id="20"/>
            <w:r>
              <w:rPr>
                <w:rFonts w:hint="eastAsia"/>
                <w:color w:val="auto"/>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1"/>
              <w:spacing w:line="300" w:lineRule="auto"/>
              <w:ind w:right="230"/>
              <w:jc w:val="center"/>
              <w:rPr>
                <w:rFonts w:hint="eastAsia"/>
                <w:color w:val="auto"/>
                <w:lang w:val="zh-CN"/>
              </w:rPr>
            </w:pPr>
            <w:r>
              <w:rPr>
                <w:rFonts w:hint="eastAsia"/>
                <w:color w:val="auto"/>
                <w:lang w:val="zh-CN"/>
              </w:rPr>
              <w:t>4</w:t>
            </w:r>
          </w:p>
        </w:tc>
        <w:tc>
          <w:tcPr>
            <w:tcW w:w="2159" w:type="dxa"/>
            <w:noWrap w:val="0"/>
            <w:vAlign w:val="center"/>
          </w:tcPr>
          <w:p>
            <w:pPr>
              <w:pStyle w:val="21"/>
              <w:spacing w:line="300" w:lineRule="auto"/>
              <w:ind w:left="38"/>
              <w:jc w:val="center"/>
              <w:rPr>
                <w:rFonts w:hint="eastAsia"/>
                <w:color w:val="auto"/>
                <w:lang w:val="zh-CN"/>
              </w:rPr>
            </w:pPr>
            <w:r>
              <w:rPr>
                <w:rFonts w:hint="eastAsia"/>
                <w:color w:val="auto"/>
                <w:lang w:val="zh-CN"/>
              </w:rPr>
              <w:t>联合体询价</w:t>
            </w:r>
          </w:p>
        </w:tc>
        <w:tc>
          <w:tcPr>
            <w:tcW w:w="6496" w:type="dxa"/>
            <w:noWrap w:val="0"/>
            <w:vAlign w:val="center"/>
          </w:tcPr>
          <w:p>
            <w:pPr>
              <w:pStyle w:val="21"/>
              <w:spacing w:line="300" w:lineRule="auto"/>
              <w:ind w:firstLine="241" w:firstLineChars="100"/>
              <w:jc w:val="both"/>
              <w:rPr>
                <w:rFonts w:hint="eastAsia"/>
                <w:color w:val="auto"/>
                <w:lang w:val="zh-CN"/>
              </w:rPr>
            </w:pPr>
            <w:permStart w:id="21" w:edGrp="everyone"/>
            <w:r>
              <w:rPr>
                <w:rFonts w:hint="eastAsia"/>
                <w:b/>
                <w:bCs/>
                <w:color w:val="auto"/>
              </w:rPr>
              <w:t>□</w:t>
            </w:r>
            <w:permEnd w:id="21"/>
            <w:r>
              <w:rPr>
                <w:rFonts w:hint="eastAsia"/>
                <w:color w:val="auto"/>
                <w:lang w:val="zh-CN"/>
              </w:rPr>
              <w:t xml:space="preserve">接受    </w:t>
            </w:r>
            <w:permStart w:id="22" w:edGrp="everyone"/>
            <w:r>
              <w:rPr>
                <w:rFonts w:hint="eastAsia"/>
                <w:b/>
                <w:bCs/>
                <w:color w:val="auto"/>
              </w:rPr>
              <w:sym w:font="Wingdings 2" w:char="0052"/>
            </w:r>
            <w:permEnd w:id="22"/>
            <w:r>
              <w:rPr>
                <w:rFonts w:hint="eastAsia"/>
                <w:color w:val="auto"/>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1"/>
              <w:spacing w:line="300" w:lineRule="auto"/>
              <w:ind w:right="230"/>
              <w:jc w:val="center"/>
              <w:rPr>
                <w:rFonts w:hint="eastAsia" w:eastAsia="宋体"/>
                <w:color w:val="auto"/>
                <w:lang w:val="en-US" w:eastAsia="zh-CN"/>
              </w:rPr>
            </w:pPr>
            <w:r>
              <w:rPr>
                <w:rFonts w:hint="eastAsia"/>
                <w:color w:val="auto"/>
                <w:lang w:val="en-US" w:eastAsia="zh-CN"/>
              </w:rPr>
              <w:t>5</w:t>
            </w:r>
          </w:p>
        </w:tc>
        <w:tc>
          <w:tcPr>
            <w:tcW w:w="2159" w:type="dxa"/>
            <w:noWrap w:val="0"/>
            <w:vAlign w:val="center"/>
          </w:tcPr>
          <w:p>
            <w:pPr>
              <w:pStyle w:val="21"/>
              <w:ind w:left="38"/>
              <w:jc w:val="center"/>
              <w:rPr>
                <w:rFonts w:hint="eastAsia" w:ascii="宋体" w:hAnsi="宋体"/>
                <w:color w:val="auto"/>
                <w:sz w:val="21"/>
                <w:szCs w:val="21"/>
                <w:lang w:val="zh-CN"/>
              </w:rPr>
            </w:pPr>
            <w:r>
              <w:rPr>
                <w:rFonts w:hint="eastAsia" w:ascii="宋体" w:hAnsi="宋体"/>
                <w:color w:val="auto"/>
                <w:sz w:val="21"/>
                <w:szCs w:val="21"/>
                <w:lang w:val="zh-CN"/>
              </w:rPr>
              <w:t>低于成本价</w:t>
            </w:r>
          </w:p>
          <w:p>
            <w:pPr>
              <w:pStyle w:val="21"/>
              <w:ind w:left="38"/>
              <w:jc w:val="center"/>
              <w:rPr>
                <w:rFonts w:hint="eastAsia" w:ascii="宋体" w:hAnsi="宋体"/>
                <w:color w:val="auto"/>
                <w:sz w:val="21"/>
                <w:szCs w:val="21"/>
                <w:lang w:val="zh-CN"/>
              </w:rPr>
            </w:pPr>
            <w:r>
              <w:rPr>
                <w:rFonts w:hint="eastAsia" w:ascii="宋体" w:hAnsi="宋体"/>
                <w:color w:val="auto"/>
                <w:sz w:val="21"/>
                <w:szCs w:val="21"/>
                <w:lang w:val="zh-CN"/>
              </w:rPr>
              <w:t>不正当竞争预防措施</w:t>
            </w:r>
          </w:p>
          <w:p>
            <w:pPr>
              <w:pStyle w:val="21"/>
              <w:spacing w:line="300" w:lineRule="auto"/>
              <w:ind w:left="38"/>
              <w:jc w:val="center"/>
              <w:rPr>
                <w:rFonts w:hint="eastAsia"/>
                <w:color w:val="auto"/>
                <w:lang w:val="zh-CN"/>
              </w:rPr>
            </w:pPr>
            <w:r>
              <w:rPr>
                <w:rFonts w:hint="eastAsia" w:ascii="宋体" w:hAnsi="宋体"/>
                <w:color w:val="auto"/>
                <w:sz w:val="21"/>
                <w:szCs w:val="21"/>
                <w:lang w:val="zh-CN"/>
              </w:rPr>
              <w:t>（实质性要求）</w:t>
            </w:r>
          </w:p>
        </w:tc>
        <w:tc>
          <w:tcPr>
            <w:tcW w:w="6496" w:type="dxa"/>
            <w:noWrap w:val="0"/>
            <w:vAlign w:val="center"/>
          </w:tcPr>
          <w:p>
            <w:pPr>
              <w:pStyle w:val="21"/>
              <w:spacing w:line="300" w:lineRule="auto"/>
              <w:ind w:firstLine="240" w:firstLineChars="100"/>
              <w:jc w:val="both"/>
              <w:rPr>
                <w:rFonts w:hint="eastAsia" w:ascii="宋体" w:hAnsi="宋体" w:eastAsia="宋体" w:cs="宋体"/>
                <w:color w:val="auto"/>
                <w:sz w:val="24"/>
                <w:szCs w:val="24"/>
                <w:lang w:eastAsia="zh-CN"/>
              </w:rPr>
            </w:pPr>
            <w:r>
              <w:rPr>
                <w:rFonts w:ascii="宋体" w:hAnsi="宋体" w:eastAsia="宋体" w:cs="宋体"/>
                <w:color w:val="auto"/>
                <w:sz w:val="24"/>
                <w:szCs w:val="24"/>
              </w:rPr>
              <w:t>1.在评审过程中，</w:t>
            </w:r>
            <w:r>
              <w:rPr>
                <w:rFonts w:hint="eastAsia" w:eastAsia="宋体" w:cs="宋体"/>
                <w:color w:val="auto"/>
                <w:sz w:val="24"/>
                <w:szCs w:val="24"/>
                <w:lang w:eastAsia="zh-CN"/>
              </w:rPr>
              <w:t>询价小组</w:t>
            </w:r>
            <w:r>
              <w:rPr>
                <w:rFonts w:ascii="宋体" w:hAnsi="宋体" w:eastAsia="宋体" w:cs="宋体"/>
                <w:color w:val="auto"/>
                <w:sz w:val="24"/>
                <w:szCs w:val="24"/>
              </w:rPr>
              <w:t>认为供应商的报价或分项报价明显低于其他通过资格性审查供应商报价，有可能影响产品质量或者不能诚信履约的，</w:t>
            </w:r>
            <w:r>
              <w:rPr>
                <w:rFonts w:hint="eastAsia" w:eastAsia="宋体" w:cs="宋体"/>
                <w:color w:val="auto"/>
                <w:sz w:val="24"/>
                <w:szCs w:val="24"/>
                <w:lang w:eastAsia="zh-CN"/>
              </w:rPr>
              <w:t>询价</w:t>
            </w:r>
            <w:r>
              <w:rPr>
                <w:rFonts w:ascii="宋体" w:hAnsi="宋体" w:eastAsia="宋体" w:cs="宋体"/>
                <w:color w:val="auto"/>
                <w:sz w:val="24"/>
                <w:szCs w:val="24"/>
              </w:rPr>
              <w:t>小组应当要求</w:t>
            </w:r>
            <w:r>
              <w:rPr>
                <w:rFonts w:hint="eastAsia" w:eastAsia="宋体" w:cs="宋体"/>
                <w:color w:val="auto"/>
                <w:sz w:val="24"/>
                <w:szCs w:val="24"/>
                <w:lang w:eastAsia="zh-CN"/>
              </w:rPr>
              <w:t>供应商在</w:t>
            </w:r>
            <w:r>
              <w:rPr>
                <w:rFonts w:ascii="宋体" w:hAnsi="宋体" w:eastAsia="宋体" w:cs="宋体"/>
                <w:color w:val="auto"/>
                <w:sz w:val="24"/>
                <w:szCs w:val="24"/>
              </w:rPr>
              <w:t>合理的时间内提供成本构成书面说明，并提交相关证明材料。供应商书面说明应当按照国家财务会计制度的规定要求，逐项就其提供的货物、工程和服务的主营业务成本（应根据供应商企业类型予以区别）、税金及附加、销售费用、管理费用、财务费用等成本构成事项详细陈述。</w:t>
            </w:r>
          </w:p>
          <w:p>
            <w:pPr>
              <w:pStyle w:val="21"/>
              <w:spacing w:line="300" w:lineRule="auto"/>
              <w:ind w:firstLine="240" w:firstLineChars="100"/>
              <w:jc w:val="both"/>
              <w:rPr>
                <w:rFonts w:hint="eastAsia"/>
                <w:b/>
                <w:bCs/>
                <w:color w:val="auto"/>
              </w:rPr>
            </w:pPr>
            <w:r>
              <w:rPr>
                <w:rFonts w:ascii="宋体" w:hAnsi="宋体" w:eastAsia="宋体" w:cs="宋体"/>
                <w:color w:val="auto"/>
                <w:sz w:val="24"/>
                <w:szCs w:val="24"/>
              </w:rPr>
              <w:t>2.供应商书面说明应当签字确认或者加盖公章，否则无效。书面说明的签字确认，供应商为法人的，由其法定代表人/单位负责人或者代理人签字确认；供应商为其他组织的，由其主要负责人或者代理人签字确认；供应商为自然人的，由其本人或者代理人签字确认。供应商提供书面说明后，</w:t>
            </w:r>
            <w:r>
              <w:rPr>
                <w:rFonts w:hint="eastAsia" w:eastAsia="宋体" w:cs="宋体"/>
                <w:color w:val="auto"/>
                <w:sz w:val="24"/>
                <w:szCs w:val="24"/>
                <w:lang w:eastAsia="zh-CN"/>
              </w:rPr>
              <w:t>询价</w:t>
            </w:r>
            <w:r>
              <w:rPr>
                <w:rFonts w:ascii="宋体" w:hAnsi="宋体" w:eastAsia="宋体" w:cs="宋体"/>
                <w:color w:val="auto"/>
                <w:sz w:val="24"/>
                <w:szCs w:val="24"/>
              </w:rPr>
              <w:t>小组应当结合采购项目采购需求、专业实际情况、财务状况报告、与其他供应商比较情况等就其书面说明进行审查评价。供应商拒绝或者变相拒绝提供有效书面说明或者书面说明不能证明其报价合理性的，</w:t>
            </w:r>
            <w:r>
              <w:rPr>
                <w:rFonts w:hint="eastAsia" w:eastAsia="宋体" w:cs="宋体"/>
                <w:color w:val="auto"/>
                <w:sz w:val="24"/>
                <w:szCs w:val="24"/>
                <w:lang w:eastAsia="zh-CN"/>
              </w:rPr>
              <w:t>询价</w:t>
            </w:r>
            <w:r>
              <w:rPr>
                <w:rFonts w:ascii="宋体" w:hAnsi="宋体" w:eastAsia="宋体" w:cs="宋体"/>
                <w:color w:val="auto"/>
                <w:sz w:val="24"/>
                <w:szCs w:val="24"/>
              </w:rPr>
              <w:t>小组应当（有权）将其报价作为无效报价处理。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55" w:hRule="atLeast"/>
          <w:jc w:val="center"/>
        </w:trPr>
        <w:tc>
          <w:tcPr>
            <w:tcW w:w="677" w:type="dxa"/>
            <w:noWrap w:val="0"/>
            <w:vAlign w:val="center"/>
          </w:tcPr>
          <w:p>
            <w:pPr>
              <w:pStyle w:val="21"/>
              <w:spacing w:line="300" w:lineRule="auto"/>
              <w:ind w:right="230" w:rightChars="0"/>
              <w:jc w:val="center"/>
              <w:rPr>
                <w:rFonts w:hint="eastAsia" w:ascii="宋体" w:hAnsi="宋体" w:cs="宋体"/>
                <w:color w:val="auto"/>
                <w:sz w:val="24"/>
                <w:szCs w:val="24"/>
                <w:lang w:val="zh-CN" w:eastAsia="zh-CN" w:bidi="ar-SA"/>
              </w:rPr>
            </w:pPr>
            <w:r>
              <w:rPr>
                <w:rFonts w:hint="eastAsia"/>
                <w:color w:val="auto"/>
              </w:rPr>
              <w:t>6</w:t>
            </w:r>
          </w:p>
        </w:tc>
        <w:tc>
          <w:tcPr>
            <w:tcW w:w="2159" w:type="dxa"/>
            <w:noWrap w:val="0"/>
            <w:vAlign w:val="center"/>
          </w:tcPr>
          <w:p>
            <w:pPr>
              <w:pStyle w:val="21"/>
              <w:spacing w:line="300" w:lineRule="auto"/>
              <w:ind w:left="38" w:leftChars="18"/>
              <w:jc w:val="center"/>
              <w:rPr>
                <w:rFonts w:hint="eastAsia"/>
                <w:color w:val="auto"/>
              </w:rPr>
            </w:pPr>
            <w:r>
              <w:rPr>
                <w:rFonts w:hint="eastAsia"/>
                <w:color w:val="auto"/>
                <w:lang w:val="zh-CN"/>
              </w:rPr>
              <w:t>询价响应文件包括</w:t>
            </w:r>
            <w:r>
              <w:rPr>
                <w:rFonts w:hint="eastAsia"/>
                <w:color w:val="auto"/>
              </w:rPr>
              <w:t xml:space="preserve">     </w:t>
            </w:r>
          </w:p>
          <w:p>
            <w:pPr>
              <w:pStyle w:val="21"/>
              <w:spacing w:line="300" w:lineRule="auto"/>
              <w:ind w:left="38" w:leftChars="18"/>
              <w:jc w:val="center"/>
              <w:rPr>
                <w:rFonts w:hint="eastAsia"/>
                <w:color w:val="auto"/>
                <w:lang w:val="zh-CN"/>
              </w:rPr>
            </w:pPr>
            <w:r>
              <w:rPr>
                <w:rFonts w:hint="eastAsia"/>
                <w:color w:val="auto"/>
              </w:rPr>
              <w:t xml:space="preserve">  </w:t>
            </w:r>
            <w:r>
              <w:rPr>
                <w:rFonts w:hint="eastAsia"/>
                <w:color w:val="auto"/>
                <w:lang w:val="zh-CN"/>
              </w:rPr>
              <w:t>但不限于</w:t>
            </w:r>
          </w:p>
        </w:tc>
        <w:tc>
          <w:tcPr>
            <w:tcW w:w="6496" w:type="dxa"/>
            <w:noWrap w:val="0"/>
            <w:vAlign w:val="center"/>
          </w:tcPr>
          <w:p>
            <w:pPr>
              <w:pStyle w:val="21"/>
              <w:spacing w:line="300" w:lineRule="auto"/>
              <w:ind w:firstLine="240" w:firstLineChars="100"/>
              <w:jc w:val="both"/>
              <w:rPr>
                <w:rFonts w:hint="eastAsia"/>
                <w:color w:val="auto"/>
                <w:kern w:val="2"/>
              </w:rPr>
            </w:pPr>
            <w:r>
              <w:rPr>
                <w:rFonts w:hint="eastAsia"/>
                <w:color w:val="auto"/>
                <w:lang w:val="zh-CN"/>
              </w:rPr>
              <w:t>营业执照副本复印件；法定代表人授权书；法定代表人和授权代表身份证复印件；供应商基本情况表；承诺函；报价函；报价表；</w:t>
            </w:r>
            <w:r>
              <w:rPr>
                <w:rFonts w:hint="eastAsia"/>
                <w:color w:val="auto"/>
              </w:rPr>
              <w:t>保证金退还申请书</w:t>
            </w:r>
            <w:r>
              <w:rPr>
                <w:rFonts w:hint="eastAsia"/>
                <w:color w:val="auto"/>
                <w:lang w:eastAsia="zh-CN"/>
              </w:rPr>
              <w:t>（如有）</w:t>
            </w:r>
            <w:r>
              <w:rPr>
                <w:rFonts w:hint="eastAsia"/>
                <w:color w:val="auto"/>
                <w:lang w:val="zh-CN"/>
              </w:rPr>
              <w:t>；</w:t>
            </w:r>
            <w:r>
              <w:rPr>
                <w:rFonts w:hint="eastAsia"/>
                <w:color w:val="auto"/>
              </w:rPr>
              <w:t>询价保证金交款凭证</w:t>
            </w:r>
            <w:r>
              <w:rPr>
                <w:rFonts w:hint="eastAsia"/>
                <w:color w:val="auto"/>
                <w:lang w:eastAsia="zh-CN"/>
              </w:rPr>
              <w:t>（如有）</w:t>
            </w:r>
            <w:r>
              <w:rPr>
                <w:rFonts w:hint="eastAsia"/>
                <w:color w:val="auto"/>
              </w:rPr>
              <w:t>；</w:t>
            </w:r>
            <w:r>
              <w:rPr>
                <w:rFonts w:hint="eastAsia"/>
                <w:color w:val="auto"/>
                <w:lang w:val="zh-CN"/>
              </w:rPr>
              <w:t>竞选人认为有必要提供的有利于自身竞价的其他资料。（以上资料均加盖单位公章）具体格式详详见第四章。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1"/>
              <w:spacing w:line="300" w:lineRule="auto"/>
              <w:ind w:right="230" w:rightChars="0"/>
              <w:jc w:val="center"/>
              <w:rPr>
                <w:rFonts w:hint="eastAsia" w:ascii="宋体" w:hAnsi="宋体" w:cs="宋体"/>
                <w:color w:val="auto"/>
                <w:sz w:val="24"/>
                <w:szCs w:val="24"/>
                <w:lang w:val="en-US" w:eastAsia="zh-CN" w:bidi="ar-SA"/>
              </w:rPr>
            </w:pPr>
            <w:r>
              <w:rPr>
                <w:rFonts w:hint="eastAsia"/>
                <w:color w:val="auto"/>
              </w:rPr>
              <w:t>7</w:t>
            </w:r>
          </w:p>
        </w:tc>
        <w:tc>
          <w:tcPr>
            <w:tcW w:w="2159" w:type="dxa"/>
            <w:noWrap w:val="0"/>
            <w:vAlign w:val="center"/>
          </w:tcPr>
          <w:p>
            <w:pPr>
              <w:pStyle w:val="21"/>
              <w:spacing w:line="300" w:lineRule="auto"/>
              <w:ind w:left="38" w:leftChars="18"/>
              <w:jc w:val="center"/>
              <w:rPr>
                <w:rFonts w:hint="eastAsia"/>
                <w:color w:val="auto"/>
                <w:lang w:val="zh-CN"/>
              </w:rPr>
            </w:pPr>
            <w:r>
              <w:rPr>
                <w:rFonts w:hint="eastAsia"/>
                <w:color w:val="auto"/>
                <w:lang w:val="zh-CN"/>
              </w:rPr>
              <w:t>询价响应文件要求</w:t>
            </w:r>
          </w:p>
        </w:tc>
        <w:tc>
          <w:tcPr>
            <w:tcW w:w="6496" w:type="dxa"/>
            <w:noWrap w:val="0"/>
            <w:vAlign w:val="center"/>
          </w:tcPr>
          <w:p>
            <w:pPr>
              <w:pStyle w:val="21"/>
              <w:spacing w:line="300" w:lineRule="auto"/>
              <w:ind w:firstLine="241" w:firstLineChars="100"/>
              <w:jc w:val="both"/>
              <w:rPr>
                <w:rFonts w:hint="eastAsia"/>
                <w:b/>
                <w:bCs/>
                <w:color w:val="auto"/>
                <w:lang w:val="zh-CN"/>
              </w:rPr>
            </w:pPr>
            <w:r>
              <w:rPr>
                <w:rFonts w:hint="eastAsia"/>
                <w:b/>
                <w:bCs/>
                <w:color w:val="auto"/>
              </w:rPr>
              <w:t>1.</w:t>
            </w:r>
            <w:r>
              <w:rPr>
                <w:rFonts w:hint="eastAsia"/>
                <w:b/>
                <w:bCs/>
                <w:color w:val="auto"/>
                <w:lang w:val="zh-CN"/>
              </w:rPr>
              <w:t>按询价响应文件要求编写，并签字盖章</w:t>
            </w:r>
            <w:r>
              <w:rPr>
                <w:rFonts w:hint="eastAsia"/>
                <w:color w:val="auto"/>
                <w:lang w:val="zh-CN"/>
              </w:rPr>
              <w:t>。</w:t>
            </w:r>
          </w:p>
          <w:p>
            <w:pPr>
              <w:pStyle w:val="21"/>
              <w:spacing w:line="300" w:lineRule="auto"/>
              <w:ind w:firstLine="240" w:firstLineChars="100"/>
              <w:jc w:val="both"/>
              <w:rPr>
                <w:rFonts w:hint="eastAsia"/>
                <w:color w:val="auto"/>
                <w:lang w:val="zh-CN"/>
              </w:rPr>
            </w:pPr>
            <w:r>
              <w:rPr>
                <w:rFonts w:hint="eastAsia"/>
                <w:color w:val="auto"/>
              </w:rPr>
              <w:t>2.</w:t>
            </w:r>
            <w:r>
              <w:rPr>
                <w:rFonts w:hint="eastAsia"/>
                <w:color w:val="auto"/>
                <w:lang w:val="zh-CN"/>
              </w:rPr>
              <w:t>只能一次报价，报价结果唯一。</w:t>
            </w:r>
          </w:p>
          <w:p>
            <w:pPr>
              <w:pStyle w:val="21"/>
              <w:spacing w:line="300" w:lineRule="auto"/>
              <w:ind w:firstLine="240" w:firstLineChars="100"/>
              <w:jc w:val="both"/>
              <w:rPr>
                <w:rFonts w:hint="eastAsia"/>
                <w:color w:val="auto"/>
              </w:rPr>
            </w:pPr>
            <w:r>
              <w:rPr>
                <w:rFonts w:hint="eastAsia"/>
                <w:color w:val="auto"/>
              </w:rPr>
              <w:t>3.</w:t>
            </w:r>
            <w:r>
              <w:rPr>
                <w:rFonts w:hint="eastAsia"/>
                <w:color w:val="auto"/>
                <w:lang w:val="zh-CN"/>
              </w:rPr>
              <w:t>以“元”为单位</w:t>
            </w:r>
            <w:r>
              <w:rPr>
                <w:rFonts w:hint="eastAsia"/>
                <w:color w:val="auto"/>
              </w:rPr>
              <w:t>。</w:t>
            </w:r>
          </w:p>
          <w:p>
            <w:pPr>
              <w:pStyle w:val="21"/>
              <w:spacing w:line="300" w:lineRule="auto"/>
              <w:ind w:firstLine="240" w:firstLineChars="100"/>
              <w:jc w:val="both"/>
              <w:rPr>
                <w:rFonts w:hint="eastAsia"/>
                <w:color w:val="auto"/>
                <w:lang w:val="zh-CN"/>
              </w:rPr>
            </w:pPr>
            <w:r>
              <w:rPr>
                <w:rFonts w:hint="eastAsia"/>
                <w:color w:val="auto"/>
              </w:rPr>
              <w:t>4.</w:t>
            </w:r>
            <w:r>
              <w:rPr>
                <w:rFonts w:hint="eastAsia"/>
                <w:color w:val="auto"/>
                <w:lang w:eastAsia="zh-CN"/>
              </w:rPr>
              <w:t>报</w:t>
            </w:r>
            <w:r>
              <w:rPr>
                <w:rFonts w:hint="eastAsia"/>
                <w:color w:val="auto"/>
              </w:rPr>
              <w:t>价保留</w:t>
            </w:r>
            <w:permStart w:id="23" w:edGrp="everyone"/>
            <w:r>
              <w:rPr>
                <w:rFonts w:hint="eastAsia"/>
                <w:color w:val="auto"/>
              </w:rPr>
              <w:t xml:space="preserve"> </w:t>
            </w:r>
            <w:r>
              <w:rPr>
                <w:rFonts w:hint="eastAsia"/>
                <w:color w:val="auto"/>
                <w:lang w:val="en-US" w:eastAsia="zh-CN"/>
              </w:rPr>
              <w:t>两</w:t>
            </w:r>
            <w:r>
              <w:rPr>
                <w:rFonts w:hint="eastAsia"/>
                <w:color w:val="auto"/>
              </w:rPr>
              <w:t xml:space="preserve"> </w:t>
            </w:r>
            <w:permEnd w:id="23"/>
            <w:r>
              <w:rPr>
                <w:rFonts w:hint="eastAsia"/>
                <w:color w:val="auto"/>
              </w:rPr>
              <w:t>位小数</w:t>
            </w:r>
            <w:r>
              <w:rPr>
                <w:rFonts w:hint="eastAsia"/>
                <w:b/>
                <w:bCs/>
                <w:color w:val="auto"/>
              </w:rPr>
              <w:t>（小数位数不作为废标条件）</w:t>
            </w:r>
            <w:r>
              <w:rPr>
                <w:rFonts w:hint="eastAsia"/>
                <w:color w:val="auto"/>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8" w:hRule="atLeast"/>
          <w:jc w:val="center"/>
        </w:trPr>
        <w:tc>
          <w:tcPr>
            <w:tcW w:w="677" w:type="dxa"/>
            <w:noWrap w:val="0"/>
            <w:vAlign w:val="center"/>
          </w:tcPr>
          <w:p>
            <w:pPr>
              <w:pStyle w:val="21"/>
              <w:spacing w:line="300" w:lineRule="auto"/>
              <w:ind w:right="230" w:rightChars="0"/>
              <w:jc w:val="center"/>
              <w:rPr>
                <w:rFonts w:hint="eastAsia" w:ascii="宋体" w:hAnsi="宋体" w:cs="宋体"/>
                <w:color w:val="auto"/>
                <w:sz w:val="24"/>
                <w:szCs w:val="24"/>
                <w:lang w:val="zh-CN" w:eastAsia="zh-CN" w:bidi="ar-SA"/>
              </w:rPr>
            </w:pPr>
            <w:r>
              <w:rPr>
                <w:rFonts w:hint="eastAsia"/>
                <w:color w:val="auto"/>
              </w:rPr>
              <w:t>8</w:t>
            </w:r>
          </w:p>
        </w:tc>
        <w:tc>
          <w:tcPr>
            <w:tcW w:w="2159" w:type="dxa"/>
            <w:noWrap w:val="0"/>
            <w:vAlign w:val="center"/>
          </w:tcPr>
          <w:p>
            <w:pPr>
              <w:pStyle w:val="21"/>
              <w:spacing w:line="300" w:lineRule="auto"/>
              <w:ind w:left="38" w:leftChars="18"/>
              <w:jc w:val="center"/>
              <w:rPr>
                <w:rFonts w:hint="eastAsia"/>
                <w:color w:val="auto"/>
                <w:lang w:val="zh-CN"/>
              </w:rPr>
            </w:pPr>
            <w:r>
              <w:rPr>
                <w:rFonts w:hint="eastAsia"/>
                <w:color w:val="auto"/>
                <w:lang w:val="zh-CN"/>
              </w:rPr>
              <w:t>结果确定</w:t>
            </w:r>
          </w:p>
        </w:tc>
        <w:tc>
          <w:tcPr>
            <w:tcW w:w="6496" w:type="dxa"/>
            <w:noWrap w:val="0"/>
            <w:vAlign w:val="center"/>
          </w:tcPr>
          <w:p>
            <w:pPr>
              <w:pStyle w:val="21"/>
              <w:spacing w:line="300" w:lineRule="auto"/>
              <w:ind w:firstLine="241" w:firstLineChars="100"/>
              <w:jc w:val="both"/>
              <w:rPr>
                <w:rFonts w:hint="eastAsia"/>
                <w:color w:val="auto"/>
              </w:rPr>
            </w:pPr>
            <w:r>
              <w:rPr>
                <w:rFonts w:hint="eastAsia"/>
                <w:b/>
                <w:bCs/>
                <w:color w:val="auto"/>
                <w:lang w:eastAsia="zh-CN"/>
              </w:rPr>
              <w:t>□</w:t>
            </w:r>
            <w:r>
              <w:rPr>
                <w:rFonts w:hint="eastAsia"/>
                <w:color w:val="auto"/>
              </w:rPr>
              <w:t>最低价（总价）成交，报价相同的，采购人随机抽选。</w:t>
            </w:r>
          </w:p>
          <w:p>
            <w:pPr>
              <w:pStyle w:val="21"/>
              <w:spacing w:line="300" w:lineRule="auto"/>
              <w:ind w:firstLine="241" w:firstLineChars="100"/>
              <w:jc w:val="both"/>
              <w:rPr>
                <w:rFonts w:hint="eastAsia"/>
                <w:color w:val="auto"/>
                <w:lang w:val="zh-CN"/>
              </w:rPr>
            </w:pPr>
            <w:bookmarkStart w:id="86" w:name="_GoBack"/>
            <w:bookmarkEnd w:id="86"/>
            <w:r>
              <w:rPr>
                <w:rFonts w:hint="eastAsia"/>
                <w:b/>
                <w:bCs/>
                <w:color w:val="auto"/>
                <w:lang w:eastAsia="zh-CN"/>
              </w:rPr>
              <w:t>☑</w:t>
            </w:r>
            <w:r>
              <w:rPr>
                <w:rFonts w:hint="eastAsia"/>
                <w:color w:val="auto"/>
                <w:lang w:eastAsia="zh-CN"/>
              </w:rPr>
              <w:t>下浮率最低</w:t>
            </w:r>
            <w:r>
              <w:rPr>
                <w:rFonts w:hint="eastAsia"/>
                <w:color w:val="auto"/>
              </w:rPr>
              <w:t>成交，报价相同的，采购人随机抽选。</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1"/>
              <w:spacing w:line="300" w:lineRule="auto"/>
              <w:ind w:right="230"/>
              <w:jc w:val="center"/>
              <w:rPr>
                <w:rFonts w:hint="eastAsia"/>
                <w:color w:val="auto"/>
                <w:lang w:val="zh-CN"/>
              </w:rPr>
            </w:pPr>
            <w:r>
              <w:rPr>
                <w:rFonts w:hint="eastAsia"/>
                <w:color w:val="auto"/>
              </w:rPr>
              <w:t>9</w:t>
            </w:r>
          </w:p>
        </w:tc>
        <w:tc>
          <w:tcPr>
            <w:tcW w:w="2159" w:type="dxa"/>
            <w:noWrap w:val="0"/>
            <w:vAlign w:val="center"/>
          </w:tcPr>
          <w:p>
            <w:pPr>
              <w:pStyle w:val="21"/>
              <w:spacing w:line="300" w:lineRule="auto"/>
              <w:ind w:left="38"/>
              <w:jc w:val="center"/>
              <w:rPr>
                <w:rFonts w:hint="eastAsia"/>
                <w:color w:val="auto"/>
                <w:lang w:val="zh-CN"/>
              </w:rPr>
            </w:pPr>
            <w:r>
              <w:rPr>
                <w:rFonts w:hint="eastAsia"/>
                <w:color w:val="auto"/>
                <w:lang w:val="zh-CN"/>
              </w:rPr>
              <w:t>询价结果公告</w:t>
            </w:r>
          </w:p>
        </w:tc>
        <w:tc>
          <w:tcPr>
            <w:tcW w:w="6496" w:type="dxa"/>
            <w:noWrap w:val="0"/>
            <w:vAlign w:val="center"/>
          </w:tcPr>
          <w:p>
            <w:pPr>
              <w:pStyle w:val="21"/>
              <w:spacing w:line="300" w:lineRule="auto"/>
              <w:ind w:firstLine="240" w:firstLineChars="100"/>
              <w:jc w:val="both"/>
              <w:rPr>
                <w:rFonts w:hint="eastAsia"/>
                <w:color w:val="auto"/>
                <w:lang w:val="zh-CN"/>
              </w:rPr>
            </w:pPr>
            <w:r>
              <w:rPr>
                <w:rFonts w:hint="eastAsia"/>
                <w:color w:val="auto"/>
                <w:lang w:val="zh-CN"/>
              </w:rPr>
              <w:t>询价结果在全国公共资源交易平台（四川省泸州市）</w:t>
            </w:r>
            <w:r>
              <w:rPr>
                <w:rFonts w:hint="eastAsia"/>
                <w:b/>
                <w:bCs/>
                <w:color w:val="auto"/>
                <w:lang w:val="zh-CN"/>
              </w:rPr>
              <w:t>https://www.lzsggzy.com/</w:t>
            </w:r>
            <w:r>
              <w:rPr>
                <w:rFonts w:hint="eastAsia"/>
                <w:color w:val="auto"/>
                <w:lang w:val="zh-CN"/>
              </w:rPr>
              <w:t>、泸州兴阳投资集团有限公司</w:t>
            </w:r>
            <w:r>
              <w:rPr>
                <w:rFonts w:hint="eastAsia"/>
                <w:b/>
                <w:color w:val="auto"/>
              </w:rPr>
              <w:t>http://www.xytzjt.cn/</w:t>
            </w:r>
            <w:r>
              <w:rPr>
                <w:rFonts w:hint="eastAsia"/>
                <w:color w:val="auto"/>
                <w:lang w:val="zh-CN"/>
              </w:rPr>
              <w:t>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pPr>
              <w:pStyle w:val="21"/>
              <w:spacing w:line="300" w:lineRule="auto"/>
              <w:ind w:right="230"/>
              <w:jc w:val="center"/>
              <w:rPr>
                <w:rFonts w:hint="default" w:eastAsia="宋体"/>
                <w:color w:val="auto"/>
                <w:lang w:val="en-US" w:eastAsia="zh-CN"/>
              </w:rPr>
            </w:pPr>
            <w:r>
              <w:rPr>
                <w:rFonts w:hint="eastAsia"/>
                <w:color w:val="auto"/>
                <w:lang w:val="en-US" w:eastAsia="zh-CN"/>
              </w:rPr>
              <w:t>10</w:t>
            </w:r>
          </w:p>
        </w:tc>
        <w:tc>
          <w:tcPr>
            <w:tcW w:w="2159" w:type="dxa"/>
            <w:noWrap w:val="0"/>
            <w:vAlign w:val="center"/>
          </w:tcPr>
          <w:p>
            <w:pPr>
              <w:pStyle w:val="21"/>
              <w:spacing w:line="300" w:lineRule="auto"/>
              <w:ind w:left="38"/>
              <w:jc w:val="center"/>
              <w:rPr>
                <w:rFonts w:hint="eastAsia"/>
                <w:color w:val="auto"/>
                <w:lang w:val="zh-CN"/>
              </w:rPr>
            </w:pPr>
            <w:r>
              <w:rPr>
                <w:rFonts w:hint="eastAsia"/>
                <w:color w:val="auto"/>
                <w:lang w:val="zh-CN"/>
              </w:rPr>
              <w:t>询价保证金</w:t>
            </w:r>
          </w:p>
        </w:tc>
        <w:tc>
          <w:tcPr>
            <w:tcW w:w="6496" w:type="dxa"/>
            <w:noWrap w:val="0"/>
            <w:vAlign w:val="center"/>
          </w:tcPr>
          <w:p>
            <w:pPr>
              <w:pStyle w:val="21"/>
              <w:spacing w:line="300" w:lineRule="auto"/>
              <w:ind w:firstLine="240" w:firstLineChars="100"/>
              <w:jc w:val="both"/>
              <w:rPr>
                <w:rFonts w:hint="eastAsia"/>
                <w:color w:val="auto"/>
                <w:lang w:bidi="ar"/>
              </w:rPr>
            </w:pPr>
            <w:permStart w:id="24" w:edGrp="everyone"/>
            <w:r>
              <w:rPr>
                <w:rFonts w:hint="eastAsia"/>
                <w:color w:val="auto"/>
                <w:lang w:val="zh-CN"/>
              </w:rPr>
              <w:t>金    额：</w:t>
            </w:r>
            <w:r>
              <w:rPr>
                <w:rFonts w:hint="eastAsia"/>
                <w:color w:val="auto"/>
                <w:lang w:bidi="ar"/>
              </w:rPr>
              <w:t>人民币</w:t>
            </w:r>
            <w:r>
              <w:rPr>
                <w:rFonts w:hint="eastAsia"/>
                <w:color w:val="auto"/>
                <w:lang w:val="en-US" w:eastAsia="zh-CN" w:bidi="ar"/>
              </w:rPr>
              <w:t>4000</w:t>
            </w:r>
            <w:r>
              <w:rPr>
                <w:rFonts w:hint="eastAsia"/>
                <w:color w:val="auto"/>
                <w:lang w:bidi="ar"/>
              </w:rPr>
              <w:t xml:space="preserve"> 元（大写：</w:t>
            </w:r>
            <w:r>
              <w:rPr>
                <w:rFonts w:hint="eastAsia"/>
                <w:color w:val="auto"/>
                <w:lang w:val="en-US" w:eastAsia="zh-CN" w:bidi="ar"/>
              </w:rPr>
              <w:t>肆仟元</w:t>
            </w:r>
            <w:r>
              <w:rPr>
                <w:rFonts w:hint="eastAsia"/>
                <w:color w:val="auto"/>
                <w:lang w:bidi="ar"/>
              </w:rPr>
              <w:t>整）</w:t>
            </w:r>
          </w:p>
          <w:permEnd w:id="24"/>
          <w:p>
            <w:pPr>
              <w:pStyle w:val="21"/>
              <w:spacing w:line="300" w:lineRule="auto"/>
              <w:ind w:firstLine="240" w:firstLineChars="100"/>
              <w:jc w:val="both"/>
              <w:rPr>
                <w:rFonts w:hint="eastAsia"/>
                <w:color w:val="auto"/>
                <w:lang w:val="zh-CN"/>
              </w:rPr>
            </w:pPr>
            <w:r>
              <w:rPr>
                <w:rFonts w:hint="eastAsia"/>
                <w:color w:val="auto"/>
                <w:lang w:val="zh-CN"/>
              </w:rPr>
              <w:t>（注：询价保证金收取额不能超过采购项目预算金额的2%）。</w:t>
            </w:r>
          </w:p>
          <w:p>
            <w:pPr>
              <w:spacing w:line="300" w:lineRule="auto"/>
              <w:ind w:firstLine="240" w:firstLineChars="100"/>
              <w:rPr>
                <w:rFonts w:hint="eastAsia" w:ascii="宋体" w:hAnsi="宋体" w:cs="宋体"/>
                <w:color w:val="auto"/>
                <w:sz w:val="24"/>
              </w:rPr>
            </w:pPr>
            <w:permStart w:id="25" w:edGrp="everyone"/>
            <w:r>
              <w:rPr>
                <w:rFonts w:hint="eastAsia" w:ascii="宋体" w:hAnsi="宋体" w:cs="宋体"/>
                <w:color w:val="auto"/>
                <w:sz w:val="24"/>
                <w:lang w:bidi="ar"/>
              </w:rPr>
              <w:t>交款方式：转账；</w:t>
            </w:r>
          </w:p>
          <w:p>
            <w:pPr>
              <w:pStyle w:val="21"/>
              <w:spacing w:line="300" w:lineRule="auto"/>
              <w:ind w:firstLine="240" w:firstLineChars="100"/>
              <w:jc w:val="both"/>
              <w:rPr>
                <w:rFonts w:hint="eastAsia"/>
                <w:color w:val="auto"/>
                <w:lang w:val="zh-CN"/>
              </w:rPr>
            </w:pPr>
            <w:r>
              <w:rPr>
                <w:rFonts w:hint="eastAsia"/>
                <w:color w:val="auto"/>
                <w:lang w:val="zh-CN"/>
              </w:rPr>
              <w:t>收款单位：</w:t>
            </w:r>
            <w:r>
              <w:rPr>
                <w:rFonts w:hint="eastAsia"/>
                <w:color w:val="auto"/>
                <w:sz w:val="24"/>
                <w:lang w:val="en-US" w:eastAsia="zh-CN"/>
              </w:rPr>
              <w:t>泸州兴阳建川实业有限公司</w:t>
            </w:r>
            <w:r>
              <w:rPr>
                <w:rFonts w:hint="eastAsia"/>
                <w:color w:val="auto"/>
                <w:lang w:val="zh-CN"/>
              </w:rPr>
              <w:t>。</w:t>
            </w:r>
          </w:p>
          <w:p>
            <w:pPr>
              <w:pStyle w:val="21"/>
              <w:spacing w:line="300" w:lineRule="auto"/>
              <w:ind w:firstLine="240" w:firstLineChars="100"/>
              <w:jc w:val="both"/>
              <w:rPr>
                <w:rFonts w:hint="eastAsia"/>
                <w:color w:val="auto"/>
                <w:lang w:val="zh-CN"/>
              </w:rPr>
            </w:pPr>
            <w:r>
              <w:rPr>
                <w:rFonts w:hint="eastAsia"/>
                <w:color w:val="auto"/>
                <w:lang w:val="zh-CN"/>
              </w:rPr>
              <w:t>开 户 行：</w:t>
            </w:r>
            <w:r>
              <w:rPr>
                <w:rFonts w:hint="eastAsia" w:ascii="宋体" w:hAnsi="宋体" w:eastAsia="宋体" w:cs="宋体"/>
                <w:color w:val="auto"/>
                <w:sz w:val="24"/>
                <w:lang w:val="zh-CN" w:eastAsia="zh-CN"/>
              </w:rPr>
              <w:t>工行泸州分行城西支行</w:t>
            </w:r>
            <w:r>
              <w:rPr>
                <w:rFonts w:hint="eastAsia"/>
                <w:color w:val="auto"/>
                <w:lang w:val="zh-CN"/>
              </w:rPr>
              <w:t>。</w:t>
            </w:r>
          </w:p>
          <w:p>
            <w:pPr>
              <w:pStyle w:val="21"/>
              <w:spacing w:line="300" w:lineRule="auto"/>
              <w:ind w:firstLine="240" w:firstLineChars="100"/>
              <w:jc w:val="both"/>
              <w:rPr>
                <w:rFonts w:hint="eastAsia"/>
                <w:color w:val="auto"/>
                <w:lang w:val="zh-CN"/>
              </w:rPr>
            </w:pPr>
            <w:r>
              <w:rPr>
                <w:rFonts w:hint="eastAsia"/>
                <w:color w:val="auto"/>
                <w:lang w:val="zh-CN"/>
              </w:rPr>
              <w:t>银行账号：</w:t>
            </w:r>
            <w:r>
              <w:rPr>
                <w:rFonts w:hint="eastAsia" w:ascii="宋体" w:hAnsi="宋体" w:eastAsia="宋体" w:cs="宋体"/>
                <w:color w:val="auto"/>
                <w:lang w:val="zh-CN"/>
              </w:rPr>
              <w:t>2304346109201043757</w:t>
            </w:r>
          </w:p>
          <w:permEnd w:id="25"/>
          <w:p>
            <w:pPr>
              <w:pStyle w:val="21"/>
              <w:spacing w:line="300" w:lineRule="auto"/>
              <w:ind w:firstLine="240" w:firstLineChars="100"/>
              <w:jc w:val="both"/>
              <w:rPr>
                <w:rFonts w:hint="eastAsia"/>
                <w:color w:val="auto"/>
                <w:lang w:val="zh-CN"/>
              </w:rPr>
            </w:pPr>
            <w:r>
              <w:rPr>
                <w:rFonts w:hint="eastAsia"/>
                <w:color w:val="auto"/>
                <w:lang w:val="zh-CN"/>
              </w:rPr>
              <w:t>交款截止时间：</w:t>
            </w:r>
            <w:r>
              <w:rPr>
                <w:rFonts w:hint="eastAsia"/>
                <w:color w:val="auto"/>
                <w:kern w:val="2"/>
                <w:lang w:val="zh-CN" w:bidi="ar"/>
              </w:rPr>
              <w:t>递交响应文件截止时间前。（</w:t>
            </w:r>
            <w:r>
              <w:rPr>
                <w:rFonts w:hint="eastAsia"/>
                <w:b/>
                <w:bCs/>
                <w:color w:val="auto"/>
              </w:rPr>
              <w:t>必须在银行转帐单备注栏注明：“</w:t>
            </w:r>
            <w:permStart w:id="26" w:edGrp="everyone"/>
            <w:r>
              <w:rPr>
                <w:rFonts w:hint="eastAsia" w:ascii="宋体" w:hAnsi="宋体" w:eastAsia="宋体" w:cs="宋体"/>
                <w:b w:val="0"/>
                <w:bCs/>
                <w:color w:val="auto"/>
                <w:sz w:val="24"/>
                <w:szCs w:val="24"/>
                <w:lang w:val="en-US" w:eastAsia="zh-CN"/>
              </w:rPr>
              <w:t>康宁路</w:t>
            </w:r>
            <w:r>
              <w:rPr>
                <w:rFonts w:hint="eastAsia" w:cs="宋体"/>
                <w:b w:val="0"/>
                <w:bCs/>
                <w:color w:val="auto"/>
                <w:sz w:val="24"/>
                <w:szCs w:val="24"/>
                <w:lang w:val="en-US" w:eastAsia="zh-CN"/>
              </w:rPr>
              <w:t>56号</w:t>
            </w:r>
            <w:r>
              <w:rPr>
                <w:rFonts w:hint="eastAsia" w:ascii="宋体" w:hAnsi="宋体" w:eastAsia="宋体" w:cs="宋体"/>
                <w:b w:val="0"/>
                <w:bCs/>
                <w:color w:val="auto"/>
                <w:sz w:val="24"/>
                <w:szCs w:val="24"/>
                <w:lang w:val="en-US" w:eastAsia="zh-CN"/>
              </w:rPr>
              <w:t>装</w:t>
            </w:r>
            <w:r>
              <w:rPr>
                <w:rFonts w:hint="eastAsia" w:ascii="宋体"/>
                <w:b w:val="0"/>
                <w:bCs/>
                <w:color w:val="auto"/>
                <w:sz w:val="24"/>
                <w:szCs w:val="24"/>
                <w:lang w:val="en-US" w:eastAsia="zh-CN"/>
              </w:rPr>
              <w:t>修</w:t>
            </w:r>
            <w:r>
              <w:rPr>
                <w:rFonts w:hint="eastAsia"/>
                <w:b w:val="0"/>
                <w:bCs/>
                <w:color w:val="auto"/>
                <w:sz w:val="24"/>
                <w:szCs w:val="24"/>
                <w:lang w:val="en-US" w:eastAsia="zh-CN"/>
              </w:rPr>
              <w:t>改造(第二次）</w:t>
            </w:r>
            <w:permEnd w:id="26"/>
            <w:r>
              <w:rPr>
                <w:rFonts w:hint="eastAsia"/>
                <w:color w:val="auto"/>
              </w:rPr>
              <w:t>采购项目</w:t>
            </w:r>
            <w:r>
              <w:rPr>
                <w:rFonts w:hint="eastAsia"/>
                <w:b/>
                <w:bCs/>
                <w:color w:val="auto"/>
              </w:rPr>
              <w:t>询价保证金”）。</w:t>
            </w:r>
            <w:r>
              <w:rPr>
                <w:rFonts w:hint="eastAsia"/>
                <w:bCs/>
                <w:color w:val="auto"/>
              </w:rPr>
              <w:t>询价</w:t>
            </w:r>
            <w:r>
              <w:rPr>
                <w:rFonts w:hint="eastAsia"/>
                <w:color w:val="auto"/>
                <w:lang w:val="zh-CN"/>
              </w:rPr>
              <w:t>结束后，采购人将全额无息退还供应商保证金。</w:t>
            </w:r>
          </w:p>
          <w:p>
            <w:pPr>
              <w:pStyle w:val="21"/>
              <w:spacing w:line="300" w:lineRule="auto"/>
              <w:ind w:firstLine="240" w:firstLineChars="100"/>
              <w:jc w:val="both"/>
              <w:rPr>
                <w:rFonts w:hint="eastAsia"/>
                <w:color w:val="auto"/>
              </w:rPr>
            </w:pPr>
            <w:permStart w:id="27" w:edGrp="everyone"/>
            <w:r>
              <w:rPr>
                <w:rFonts w:hint="eastAsia"/>
                <w:color w:val="auto"/>
                <w:lang w:val="zh-CN"/>
              </w:rPr>
              <w:t>联系人：</w:t>
            </w:r>
            <w:r>
              <w:rPr>
                <w:rFonts w:hint="eastAsia"/>
                <w:color w:val="auto"/>
                <w:lang w:val="en-US" w:eastAsia="zh-CN"/>
              </w:rPr>
              <w:t>张女士</w:t>
            </w:r>
            <w:r>
              <w:rPr>
                <w:rFonts w:hint="eastAsia"/>
                <w:color w:val="auto"/>
              </w:rPr>
              <w:t xml:space="preserve">     </w:t>
            </w:r>
          </w:p>
          <w:p>
            <w:pPr>
              <w:pStyle w:val="21"/>
              <w:spacing w:line="300" w:lineRule="auto"/>
              <w:ind w:firstLine="240" w:firstLineChars="100"/>
              <w:jc w:val="both"/>
              <w:rPr>
                <w:rFonts w:hint="eastAsia"/>
                <w:color w:val="auto"/>
                <w:lang w:val="zh-CN"/>
              </w:rPr>
            </w:pPr>
            <w:r>
              <w:rPr>
                <w:rFonts w:hint="eastAsia"/>
                <w:color w:val="auto"/>
                <w:lang w:val="zh-CN"/>
              </w:rPr>
              <w:t>联系电话：</w:t>
            </w:r>
            <w:r>
              <w:rPr>
                <w:rFonts w:hint="eastAsia"/>
                <w:color w:val="auto"/>
                <w:lang w:val="en-US" w:eastAsia="zh-CN"/>
              </w:rPr>
              <w:t>0830-6522205</w:t>
            </w:r>
            <w:r>
              <w:rPr>
                <w:rFonts w:hint="eastAsia"/>
                <w:color w:val="auto"/>
                <w:lang w:val="zh-CN"/>
              </w:rPr>
              <w:t>。</w:t>
            </w:r>
          </w:p>
          <w:permEnd w:id="27"/>
          <w:p>
            <w:pPr>
              <w:pStyle w:val="21"/>
              <w:spacing w:line="300" w:lineRule="auto"/>
              <w:ind w:firstLine="240" w:firstLineChars="100"/>
              <w:jc w:val="both"/>
              <w:rPr>
                <w:rFonts w:hint="eastAsia"/>
                <w:color w:val="auto"/>
                <w:lang w:val="zh-CN"/>
              </w:rPr>
            </w:pPr>
            <w:r>
              <w:rPr>
                <w:rFonts w:hint="eastAsia"/>
                <w:color w:val="auto"/>
                <w:lang w:val="zh-CN"/>
              </w:rPr>
              <w:t>（询价保证金的交纳以银行到账时间为准）。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98" w:hRule="atLeast"/>
          <w:jc w:val="center"/>
        </w:trPr>
        <w:tc>
          <w:tcPr>
            <w:tcW w:w="677" w:type="dxa"/>
            <w:noWrap w:val="0"/>
            <w:vAlign w:val="center"/>
          </w:tcPr>
          <w:p>
            <w:pPr>
              <w:pStyle w:val="21"/>
              <w:spacing w:line="300" w:lineRule="auto"/>
              <w:ind w:right="230"/>
              <w:jc w:val="center"/>
              <w:rPr>
                <w:rFonts w:hint="default" w:eastAsia="宋体"/>
                <w:color w:val="auto"/>
                <w:lang w:val="en-US" w:eastAsia="zh-CN"/>
              </w:rPr>
            </w:pPr>
            <w:r>
              <w:rPr>
                <w:rFonts w:hint="eastAsia"/>
                <w:color w:val="auto"/>
                <w:lang w:val="en-US" w:eastAsia="zh-CN"/>
              </w:rPr>
              <w:t>11</w:t>
            </w:r>
          </w:p>
        </w:tc>
        <w:tc>
          <w:tcPr>
            <w:tcW w:w="2159" w:type="dxa"/>
            <w:noWrap w:val="0"/>
            <w:vAlign w:val="center"/>
          </w:tcPr>
          <w:p>
            <w:pPr>
              <w:pStyle w:val="21"/>
              <w:spacing w:line="300" w:lineRule="auto"/>
              <w:ind w:left="38"/>
              <w:jc w:val="center"/>
              <w:rPr>
                <w:rFonts w:hint="eastAsia"/>
                <w:color w:val="auto"/>
                <w:lang w:val="zh-CN"/>
              </w:rPr>
            </w:pPr>
            <w:r>
              <w:rPr>
                <w:rFonts w:hint="eastAsia"/>
                <w:color w:val="auto"/>
                <w:lang w:val="zh-CN"/>
              </w:rPr>
              <w:t>履约保证金</w:t>
            </w:r>
          </w:p>
        </w:tc>
        <w:tc>
          <w:tcPr>
            <w:tcW w:w="6496" w:type="dxa"/>
            <w:noWrap w:val="0"/>
            <w:vAlign w:val="center"/>
          </w:tcPr>
          <w:p>
            <w:pPr>
              <w:pStyle w:val="21"/>
              <w:spacing w:line="300" w:lineRule="auto"/>
              <w:ind w:left="694" w:leftChars="102" w:hanging="480" w:hangingChars="200"/>
              <w:rPr>
                <w:rFonts w:hint="eastAsia"/>
                <w:color w:val="auto"/>
                <w:lang w:eastAsia="zh-CN"/>
              </w:rPr>
            </w:pPr>
            <w:r>
              <w:rPr>
                <w:rFonts w:hint="eastAsia"/>
                <w:color w:val="auto"/>
                <w:lang w:val="zh-CN"/>
              </w:rPr>
              <w:t>金额：</w:t>
            </w:r>
            <w:permStart w:id="28" w:edGrp="everyone"/>
            <w:r>
              <w:rPr>
                <w:rFonts w:hint="eastAsia"/>
                <w:b/>
                <w:bCs/>
                <w:color w:val="auto"/>
              </w:rPr>
              <w:sym w:font="Wingdings 2" w:char="0052"/>
            </w:r>
            <w:r>
              <w:rPr>
                <w:rFonts w:hint="eastAsia"/>
                <w:color w:val="auto"/>
              </w:rPr>
              <w:t>建安费暂定25万元*（1-下浮率）*10%</w:t>
            </w:r>
            <w:r>
              <w:rPr>
                <w:rFonts w:hint="eastAsia"/>
                <w:color w:val="auto"/>
                <w:lang w:eastAsia="zh-CN"/>
              </w:rPr>
              <w:t>；</w:t>
            </w:r>
          </w:p>
          <w:p>
            <w:pPr>
              <w:pStyle w:val="21"/>
              <w:spacing w:line="300" w:lineRule="auto"/>
              <w:ind w:left="694" w:leftChars="102" w:hanging="480" w:hangingChars="200"/>
              <w:rPr>
                <w:rFonts w:hint="eastAsia"/>
                <w:color w:val="auto"/>
                <w:lang w:val="zh-CN"/>
              </w:rPr>
            </w:pPr>
            <w:r>
              <w:rPr>
                <w:rFonts w:hint="eastAsia"/>
                <w:color w:val="auto"/>
                <w:lang w:val="en-US" w:eastAsia="zh-CN"/>
              </w:rPr>
              <w:t xml:space="preserve">      </w:t>
            </w:r>
            <w:r>
              <w:rPr>
                <w:rFonts w:hint="eastAsia"/>
                <w:b/>
                <w:bCs/>
                <w:color w:val="auto"/>
              </w:rPr>
              <w:sym w:font="Wingdings 2" w:char="00A3"/>
            </w:r>
            <w:r>
              <w:rPr>
                <w:rFonts w:hint="eastAsia"/>
                <w:b/>
                <w:bCs/>
                <w:color w:val="auto"/>
                <w:lang w:val="en-US" w:eastAsia="zh-CN"/>
              </w:rPr>
              <w:t xml:space="preserve"> </w:t>
            </w:r>
            <w:r>
              <w:rPr>
                <w:rFonts w:hint="eastAsia"/>
                <w:b/>
                <w:bCs/>
                <w:color w:val="auto"/>
                <w:u w:val="single"/>
                <w:lang w:val="en-US" w:eastAsia="zh-CN"/>
              </w:rPr>
              <w:t xml:space="preserve">               </w:t>
            </w:r>
            <w:r>
              <w:rPr>
                <w:rFonts w:hint="eastAsia"/>
                <w:b/>
                <w:bCs/>
                <w:color w:val="auto"/>
                <w:lang w:val="en-US" w:eastAsia="zh-CN"/>
              </w:rPr>
              <w:t xml:space="preserve"> </w:t>
            </w:r>
            <w:r>
              <w:rPr>
                <w:rFonts w:hint="eastAsia"/>
                <w:color w:val="auto"/>
              </w:rPr>
              <w:t>。</w:t>
            </w:r>
          </w:p>
          <w:permEnd w:id="28"/>
          <w:p>
            <w:pPr>
              <w:pStyle w:val="21"/>
              <w:spacing w:line="300" w:lineRule="auto"/>
              <w:ind w:left="694" w:leftChars="102" w:hanging="480" w:hangingChars="200"/>
              <w:rPr>
                <w:rFonts w:hint="eastAsia"/>
                <w:color w:val="auto"/>
                <w:lang w:val="zh-CN"/>
              </w:rPr>
            </w:pPr>
            <w:r>
              <w:rPr>
                <w:rFonts w:hint="eastAsia"/>
                <w:color w:val="auto"/>
                <w:lang w:val="zh-CN"/>
              </w:rPr>
              <w:t>（注：履约保证金收取不能超过采购合同金额的10%）。</w:t>
            </w:r>
          </w:p>
          <w:p>
            <w:pPr>
              <w:pStyle w:val="15"/>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rPr>
            </w:pPr>
            <w:r>
              <w:rPr>
                <w:rFonts w:hint="eastAsia" w:cs="宋体"/>
                <w:color w:val="auto"/>
                <w:sz w:val="24"/>
                <w:szCs w:val="24"/>
              </w:rPr>
              <w:t>交款方式：转账（必须由申请人基本账户转出）</w:t>
            </w:r>
          </w:p>
          <w:p>
            <w:pPr>
              <w:pStyle w:val="21"/>
              <w:spacing w:line="300" w:lineRule="auto"/>
              <w:ind w:firstLine="240" w:firstLineChars="100"/>
              <w:jc w:val="both"/>
              <w:rPr>
                <w:rFonts w:hint="eastAsia"/>
                <w:color w:val="auto"/>
                <w:lang w:val="zh-CN"/>
              </w:rPr>
            </w:pPr>
            <w:r>
              <w:rPr>
                <w:rFonts w:hint="eastAsia"/>
                <w:color w:val="auto"/>
                <w:lang w:val="zh-CN"/>
              </w:rPr>
              <w:t>收款单位：</w:t>
            </w:r>
            <w:permStart w:id="29" w:edGrp="everyone"/>
            <w:r>
              <w:rPr>
                <w:rFonts w:hint="eastAsia"/>
                <w:color w:val="auto"/>
                <w:lang w:val="zh-CN" w:eastAsia="zh-CN"/>
              </w:rPr>
              <w:t>泸州兴阳建川实业有限公司</w:t>
            </w:r>
            <w:permEnd w:id="29"/>
            <w:r>
              <w:rPr>
                <w:rFonts w:hint="eastAsia"/>
                <w:color w:val="auto"/>
                <w:lang w:val="zh-CN"/>
              </w:rPr>
              <w:t>。</w:t>
            </w:r>
          </w:p>
          <w:p>
            <w:pPr>
              <w:pStyle w:val="21"/>
              <w:spacing w:line="300" w:lineRule="auto"/>
              <w:ind w:firstLine="240" w:firstLineChars="100"/>
              <w:jc w:val="both"/>
              <w:rPr>
                <w:rFonts w:hint="eastAsia"/>
                <w:color w:val="auto"/>
                <w:lang w:val="zh-CN"/>
              </w:rPr>
            </w:pPr>
            <w:r>
              <w:rPr>
                <w:rFonts w:hint="eastAsia"/>
                <w:color w:val="auto"/>
                <w:lang w:val="zh-CN"/>
              </w:rPr>
              <w:t>开 户 行：</w:t>
            </w:r>
            <w:permStart w:id="30" w:edGrp="everyone"/>
            <w:r>
              <w:rPr>
                <w:rFonts w:hint="eastAsia" w:ascii="宋体" w:hAnsi="宋体" w:eastAsia="宋体" w:cs="宋体"/>
                <w:color w:val="auto"/>
                <w:sz w:val="24"/>
                <w:lang w:val="zh-CN" w:eastAsia="zh-CN"/>
              </w:rPr>
              <w:t>工行泸州分行城西支行</w:t>
            </w:r>
            <w:permEnd w:id="30"/>
            <w:r>
              <w:rPr>
                <w:rFonts w:hint="eastAsia"/>
                <w:color w:val="auto"/>
                <w:lang w:val="zh-CN"/>
              </w:rPr>
              <w:t>。</w:t>
            </w:r>
          </w:p>
          <w:p>
            <w:pPr>
              <w:pStyle w:val="21"/>
              <w:spacing w:line="300" w:lineRule="auto"/>
              <w:ind w:firstLine="240" w:firstLineChars="100"/>
              <w:jc w:val="both"/>
              <w:rPr>
                <w:rFonts w:hint="eastAsia"/>
                <w:color w:val="auto"/>
                <w:lang w:val="zh-CN"/>
              </w:rPr>
            </w:pPr>
            <w:r>
              <w:rPr>
                <w:rFonts w:hint="eastAsia"/>
                <w:color w:val="auto"/>
                <w:lang w:val="zh-CN"/>
              </w:rPr>
              <w:t>银行账号：</w:t>
            </w:r>
            <w:permStart w:id="31" w:edGrp="everyone"/>
            <w:r>
              <w:rPr>
                <w:rFonts w:hint="eastAsia" w:ascii="宋体" w:hAnsi="宋体" w:eastAsia="宋体" w:cs="宋体"/>
                <w:color w:val="auto"/>
                <w:lang w:val="zh-CN"/>
              </w:rPr>
              <w:t>2304346109201043757</w:t>
            </w:r>
            <w:permEnd w:id="31"/>
            <w:r>
              <w:rPr>
                <w:rFonts w:hint="eastAsia"/>
                <w:color w:val="auto"/>
                <w:lang w:val="zh-CN"/>
              </w:rPr>
              <w:t>。</w:t>
            </w:r>
          </w:p>
          <w:p>
            <w:pPr>
              <w:pStyle w:val="21"/>
              <w:spacing w:line="300" w:lineRule="auto"/>
              <w:ind w:firstLine="240" w:firstLineChars="100"/>
              <w:jc w:val="both"/>
              <w:rPr>
                <w:rFonts w:hint="eastAsia"/>
                <w:color w:val="auto"/>
                <w:lang w:val="zh-CN"/>
              </w:rPr>
            </w:pPr>
            <w:r>
              <w:rPr>
                <w:rFonts w:hint="eastAsia"/>
                <w:color w:val="auto"/>
                <w:lang w:val="zh-CN"/>
              </w:rPr>
              <w:t>交款时间：成交通知书发放后，</w:t>
            </w:r>
            <w:r>
              <w:rPr>
                <w:rFonts w:hint="eastAsia"/>
                <w:color w:val="auto"/>
              </w:rPr>
              <w:t>3个工作日内缴纳</w:t>
            </w:r>
            <w:r>
              <w:rPr>
                <w:rFonts w:hint="eastAsia"/>
                <w:color w:val="auto"/>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2" w:hRule="atLeast"/>
          <w:jc w:val="center"/>
        </w:trPr>
        <w:tc>
          <w:tcPr>
            <w:tcW w:w="677" w:type="dxa"/>
            <w:noWrap w:val="0"/>
            <w:vAlign w:val="center"/>
          </w:tcPr>
          <w:p>
            <w:pPr>
              <w:pStyle w:val="21"/>
              <w:spacing w:line="300" w:lineRule="auto"/>
              <w:ind w:right="230" w:rightChars="0"/>
              <w:jc w:val="center"/>
              <w:rPr>
                <w:rFonts w:hint="eastAsia" w:ascii="宋体" w:hAnsi="宋体" w:cs="宋体"/>
                <w:color w:val="auto"/>
                <w:sz w:val="24"/>
                <w:szCs w:val="24"/>
                <w:lang w:val="en-US" w:eastAsia="zh-CN" w:bidi="ar-SA"/>
              </w:rPr>
            </w:pPr>
            <w:r>
              <w:rPr>
                <w:rFonts w:hint="eastAsia"/>
                <w:color w:val="auto"/>
              </w:rPr>
              <w:t>12</w:t>
            </w:r>
          </w:p>
        </w:tc>
        <w:tc>
          <w:tcPr>
            <w:tcW w:w="2159" w:type="dxa"/>
            <w:noWrap w:val="0"/>
            <w:vAlign w:val="center"/>
          </w:tcPr>
          <w:p>
            <w:pPr>
              <w:pStyle w:val="21"/>
              <w:spacing w:line="300" w:lineRule="auto"/>
              <w:ind w:left="38"/>
              <w:jc w:val="center"/>
              <w:rPr>
                <w:rFonts w:hint="eastAsia"/>
                <w:color w:val="auto"/>
                <w:lang w:val="zh-CN"/>
              </w:rPr>
            </w:pPr>
            <w:r>
              <w:rPr>
                <w:rFonts w:hint="eastAsia"/>
                <w:bCs/>
                <w:color w:val="auto"/>
              </w:rPr>
              <w:t>询价</w:t>
            </w:r>
            <w:r>
              <w:rPr>
                <w:rFonts w:hint="eastAsia"/>
                <w:color w:val="auto"/>
                <w:lang w:val="zh-CN"/>
              </w:rPr>
              <w:t>文件咨询</w:t>
            </w:r>
          </w:p>
        </w:tc>
        <w:tc>
          <w:tcPr>
            <w:tcW w:w="6496" w:type="dxa"/>
            <w:noWrap w:val="0"/>
            <w:vAlign w:val="center"/>
          </w:tcPr>
          <w:p>
            <w:pPr>
              <w:pStyle w:val="21"/>
              <w:spacing w:line="300" w:lineRule="auto"/>
              <w:ind w:firstLine="240" w:firstLineChars="100"/>
              <w:jc w:val="both"/>
              <w:rPr>
                <w:rFonts w:hint="eastAsia"/>
                <w:color w:val="auto"/>
                <w:lang w:val="zh-CN"/>
              </w:rPr>
            </w:pPr>
            <w:r>
              <w:rPr>
                <w:rFonts w:hint="eastAsia"/>
                <w:color w:val="auto"/>
                <w:lang w:val="zh-CN"/>
              </w:rPr>
              <w:t>联系人：</w:t>
            </w:r>
            <w:permStart w:id="32" w:edGrp="everyone"/>
            <w:r>
              <w:rPr>
                <w:rFonts w:hint="eastAsia"/>
                <w:color w:val="auto"/>
                <w:lang w:val="zh-CN"/>
              </w:rPr>
              <w:t xml:space="preserve"> </w:t>
            </w:r>
            <w:r>
              <w:rPr>
                <w:rFonts w:hint="eastAsia"/>
                <w:color w:val="auto"/>
                <w:lang w:val="en-US" w:eastAsia="zh-CN"/>
              </w:rPr>
              <w:t>龙女士</w:t>
            </w:r>
            <w:r>
              <w:rPr>
                <w:rFonts w:hint="eastAsia"/>
                <w:color w:val="auto"/>
                <w:lang w:val="zh-CN"/>
              </w:rPr>
              <w:t xml:space="preserve">  </w:t>
            </w:r>
            <w:permEnd w:id="32"/>
            <w:r>
              <w:rPr>
                <w:rFonts w:hint="eastAsia"/>
                <w:color w:val="auto"/>
                <w:lang w:val="zh-CN"/>
              </w:rPr>
              <w:t xml:space="preserve">  联系电话：</w:t>
            </w:r>
            <w:permStart w:id="33" w:edGrp="everyone"/>
            <w:r>
              <w:rPr>
                <w:rFonts w:hint="eastAsia"/>
                <w:color w:val="auto"/>
                <w:lang w:val="zh-CN"/>
              </w:rPr>
              <w:t xml:space="preserve"> </w:t>
            </w:r>
            <w:r>
              <w:rPr>
                <w:rFonts w:hint="eastAsia"/>
                <w:color w:val="auto"/>
                <w:sz w:val="24"/>
              </w:rPr>
              <w:t>0830-6522</w:t>
            </w:r>
            <w:r>
              <w:rPr>
                <w:color w:val="auto"/>
                <w:sz w:val="24"/>
              </w:rPr>
              <w:t>54</w:t>
            </w:r>
            <w:r>
              <w:rPr>
                <w:rFonts w:hint="eastAsia"/>
                <w:color w:val="auto"/>
                <w:sz w:val="24"/>
                <w:lang w:val="en-US" w:eastAsia="zh-CN"/>
              </w:rPr>
              <w:t>9</w:t>
            </w:r>
            <w:r>
              <w:rPr>
                <w:rFonts w:hint="eastAsia"/>
                <w:color w:val="auto"/>
                <w:lang w:val="zh-CN"/>
              </w:rPr>
              <w:t xml:space="preserve"> </w:t>
            </w:r>
            <w:permEnd w:id="33"/>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1" w:hRule="atLeast"/>
          <w:jc w:val="center"/>
        </w:trPr>
        <w:tc>
          <w:tcPr>
            <w:tcW w:w="677" w:type="dxa"/>
            <w:noWrap w:val="0"/>
            <w:vAlign w:val="center"/>
          </w:tcPr>
          <w:p>
            <w:pPr>
              <w:pStyle w:val="21"/>
              <w:spacing w:line="300" w:lineRule="auto"/>
              <w:ind w:right="230" w:rightChars="0"/>
              <w:jc w:val="center"/>
              <w:rPr>
                <w:rFonts w:hint="eastAsia" w:ascii="宋体" w:hAnsi="宋体" w:cs="宋体"/>
                <w:color w:val="auto"/>
                <w:sz w:val="24"/>
                <w:szCs w:val="24"/>
                <w:lang w:val="en-US" w:eastAsia="zh-CN" w:bidi="ar-SA"/>
              </w:rPr>
            </w:pPr>
            <w:r>
              <w:rPr>
                <w:rFonts w:hint="eastAsia"/>
                <w:color w:val="auto"/>
              </w:rPr>
              <w:t>13</w:t>
            </w:r>
          </w:p>
        </w:tc>
        <w:tc>
          <w:tcPr>
            <w:tcW w:w="2159" w:type="dxa"/>
            <w:noWrap w:val="0"/>
            <w:vAlign w:val="center"/>
          </w:tcPr>
          <w:p>
            <w:pPr>
              <w:pStyle w:val="21"/>
              <w:spacing w:line="300" w:lineRule="auto"/>
              <w:ind w:left="38"/>
              <w:jc w:val="center"/>
              <w:rPr>
                <w:rFonts w:hint="eastAsia"/>
                <w:color w:val="auto"/>
                <w:lang w:val="zh-CN"/>
              </w:rPr>
            </w:pPr>
            <w:r>
              <w:rPr>
                <w:rFonts w:hint="eastAsia"/>
                <w:color w:val="auto"/>
                <w:lang w:val="zh-CN"/>
              </w:rPr>
              <w:t>询价过程、结果工作咨询</w:t>
            </w:r>
          </w:p>
        </w:tc>
        <w:tc>
          <w:tcPr>
            <w:tcW w:w="6496" w:type="dxa"/>
            <w:noWrap w:val="0"/>
            <w:vAlign w:val="center"/>
          </w:tcPr>
          <w:p>
            <w:pPr>
              <w:pStyle w:val="21"/>
              <w:spacing w:line="300" w:lineRule="auto"/>
              <w:ind w:firstLine="240" w:firstLineChars="100"/>
              <w:jc w:val="both"/>
              <w:rPr>
                <w:rFonts w:hint="eastAsia"/>
                <w:color w:val="auto"/>
                <w:lang w:val="zh-CN"/>
              </w:rPr>
            </w:pPr>
            <w:r>
              <w:rPr>
                <w:rFonts w:hint="eastAsia"/>
                <w:color w:val="auto"/>
                <w:lang w:val="zh-CN"/>
              </w:rPr>
              <w:t>联系人：</w:t>
            </w:r>
            <w:permStart w:id="34" w:edGrp="everyone"/>
            <w:r>
              <w:rPr>
                <w:rFonts w:hint="eastAsia"/>
                <w:color w:val="auto"/>
                <w:lang w:val="zh-CN"/>
              </w:rPr>
              <w:t xml:space="preserve"> </w:t>
            </w:r>
            <w:r>
              <w:rPr>
                <w:rFonts w:hint="eastAsia"/>
                <w:color w:val="auto"/>
                <w:lang w:val="en-US" w:eastAsia="zh-CN"/>
              </w:rPr>
              <w:t>龙女士</w:t>
            </w:r>
            <w:r>
              <w:rPr>
                <w:rFonts w:hint="eastAsia"/>
                <w:color w:val="auto"/>
                <w:lang w:val="zh-CN"/>
              </w:rPr>
              <w:t xml:space="preserve"> </w:t>
            </w:r>
            <w:permEnd w:id="34"/>
            <w:r>
              <w:rPr>
                <w:rFonts w:hint="eastAsia"/>
                <w:color w:val="auto"/>
                <w:lang w:val="zh-CN"/>
              </w:rPr>
              <w:t xml:space="preserve">   联系电话：</w:t>
            </w:r>
            <w:permStart w:id="35" w:edGrp="everyone"/>
            <w:r>
              <w:rPr>
                <w:rFonts w:hint="eastAsia"/>
                <w:color w:val="auto"/>
                <w:lang w:val="zh-CN"/>
              </w:rPr>
              <w:t xml:space="preserve"> </w:t>
            </w:r>
            <w:r>
              <w:rPr>
                <w:rFonts w:hint="eastAsia"/>
                <w:color w:val="auto"/>
                <w:sz w:val="24"/>
              </w:rPr>
              <w:t>0830-6522</w:t>
            </w:r>
            <w:r>
              <w:rPr>
                <w:color w:val="auto"/>
                <w:sz w:val="24"/>
              </w:rPr>
              <w:t>54</w:t>
            </w:r>
            <w:r>
              <w:rPr>
                <w:rFonts w:hint="eastAsia"/>
                <w:color w:val="auto"/>
                <w:sz w:val="24"/>
                <w:lang w:val="en-US" w:eastAsia="zh-CN"/>
              </w:rPr>
              <w:t>9</w:t>
            </w:r>
            <w:r>
              <w:rPr>
                <w:rFonts w:hint="eastAsia"/>
                <w:color w:val="auto"/>
                <w:lang w:val="zh-CN"/>
              </w:rPr>
              <w:t xml:space="preserve"> </w:t>
            </w:r>
            <w:permEnd w:id="35"/>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1"/>
              <w:spacing w:line="300" w:lineRule="auto"/>
              <w:ind w:right="230" w:rightChars="0"/>
              <w:jc w:val="center"/>
              <w:rPr>
                <w:rFonts w:hint="eastAsia" w:ascii="宋体" w:hAnsi="宋体" w:cs="宋体"/>
                <w:color w:val="auto"/>
                <w:sz w:val="24"/>
                <w:szCs w:val="24"/>
                <w:lang w:val="en-US" w:eastAsia="zh-CN" w:bidi="ar-SA"/>
              </w:rPr>
            </w:pPr>
            <w:r>
              <w:rPr>
                <w:rFonts w:hint="eastAsia"/>
                <w:color w:val="auto"/>
              </w:rPr>
              <w:t>14</w:t>
            </w:r>
          </w:p>
        </w:tc>
        <w:tc>
          <w:tcPr>
            <w:tcW w:w="2159" w:type="dxa"/>
            <w:noWrap w:val="0"/>
            <w:vAlign w:val="center"/>
          </w:tcPr>
          <w:p>
            <w:pPr>
              <w:pStyle w:val="21"/>
              <w:spacing w:line="300" w:lineRule="auto"/>
              <w:ind w:left="38"/>
              <w:jc w:val="center"/>
              <w:rPr>
                <w:rFonts w:hint="eastAsia"/>
                <w:color w:val="auto"/>
                <w:lang w:val="zh-CN"/>
              </w:rPr>
            </w:pPr>
            <w:r>
              <w:rPr>
                <w:rFonts w:hint="eastAsia"/>
                <w:color w:val="auto"/>
                <w:lang w:val="zh-CN"/>
              </w:rPr>
              <w:t>成交通知书领取</w:t>
            </w:r>
          </w:p>
        </w:tc>
        <w:tc>
          <w:tcPr>
            <w:tcW w:w="6496" w:type="dxa"/>
            <w:noWrap w:val="0"/>
            <w:vAlign w:val="center"/>
          </w:tcPr>
          <w:p>
            <w:pPr>
              <w:pStyle w:val="15"/>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lang w:val="zh-CN" w:bidi="ar"/>
              </w:rPr>
            </w:pPr>
            <w:r>
              <w:rPr>
                <w:rFonts w:hint="eastAsia" w:cs="宋体"/>
                <w:color w:val="auto"/>
                <w:sz w:val="24"/>
                <w:szCs w:val="24"/>
                <w:lang w:val="zh-CN" w:bidi="ar"/>
              </w:rPr>
              <w:t>采购结果公告在</w:t>
            </w:r>
            <w:r>
              <w:rPr>
                <w:rFonts w:hint="eastAsia" w:cs="宋体"/>
                <w:color w:val="auto"/>
                <w:sz w:val="24"/>
                <w:szCs w:val="24"/>
                <w:lang w:val="zh-CN"/>
              </w:rPr>
              <w:t>全国公共资源交易平台（四川省泸州市）</w:t>
            </w:r>
            <w:r>
              <w:rPr>
                <w:rFonts w:hint="eastAsia" w:cs="宋体"/>
                <w:b/>
                <w:bCs/>
                <w:color w:val="auto"/>
                <w:sz w:val="24"/>
                <w:szCs w:val="24"/>
                <w:lang w:val="zh-CN"/>
              </w:rPr>
              <w:t>https://www.lzsggzy.com/</w:t>
            </w:r>
            <w:r>
              <w:rPr>
                <w:rFonts w:hint="eastAsia" w:cs="宋体"/>
                <w:color w:val="auto"/>
                <w:sz w:val="24"/>
                <w:szCs w:val="24"/>
                <w:lang w:val="zh-CN"/>
              </w:rPr>
              <w:t>、</w:t>
            </w:r>
            <w:r>
              <w:rPr>
                <w:rFonts w:hint="eastAsia" w:cs="宋体"/>
                <w:color w:val="auto"/>
                <w:sz w:val="24"/>
                <w:szCs w:val="24"/>
                <w:lang w:val="zh-CN" w:bidi="ar"/>
              </w:rPr>
              <w:t>泸州兴阳投资集团有限公司</w:t>
            </w:r>
            <w:r>
              <w:rPr>
                <w:rFonts w:hint="eastAsia" w:cs="宋体"/>
                <w:b/>
                <w:color w:val="auto"/>
                <w:sz w:val="24"/>
                <w:szCs w:val="24"/>
              </w:rPr>
              <w:t>http://www.xytzjt.cn/</w:t>
            </w:r>
            <w:r>
              <w:rPr>
                <w:rFonts w:hint="eastAsia" w:cs="宋体"/>
                <w:color w:val="auto"/>
                <w:sz w:val="24"/>
                <w:szCs w:val="24"/>
                <w:lang w:val="zh-CN" w:bidi="ar"/>
              </w:rPr>
              <w:t>网站上发布后，请成交供应商凭有效身份证明证件到</w:t>
            </w:r>
            <w:permStart w:id="36" w:edGrp="everyone"/>
            <w:r>
              <w:rPr>
                <w:rFonts w:hint="eastAsia" w:cs="宋体"/>
                <w:color w:val="auto"/>
                <w:sz w:val="24"/>
                <w:szCs w:val="24"/>
                <w:lang w:bidi="ar"/>
              </w:rPr>
              <w:t xml:space="preserve"> </w:t>
            </w:r>
            <w:r>
              <w:rPr>
                <w:rFonts w:hint="eastAsia"/>
                <w:color w:val="auto"/>
                <w:sz w:val="24"/>
                <w:lang w:val="en-US" w:eastAsia="zh-CN"/>
              </w:rPr>
              <w:t>泸州兴阳建川实业有限公司</w:t>
            </w:r>
            <w:r>
              <w:rPr>
                <w:rFonts w:hint="eastAsia" w:cs="宋体"/>
                <w:color w:val="auto"/>
                <w:sz w:val="24"/>
                <w:szCs w:val="24"/>
                <w:lang w:bidi="ar"/>
              </w:rPr>
              <w:t xml:space="preserve"> </w:t>
            </w:r>
            <w:permEnd w:id="36"/>
            <w:r>
              <w:rPr>
                <w:rFonts w:hint="eastAsia" w:cs="宋体"/>
                <w:color w:val="auto"/>
                <w:sz w:val="24"/>
                <w:szCs w:val="24"/>
                <w:lang w:val="zh-CN" w:bidi="ar"/>
              </w:rPr>
              <w:t>领取成交通知书。</w:t>
            </w:r>
          </w:p>
          <w:p>
            <w:pPr>
              <w:spacing w:line="300" w:lineRule="auto"/>
              <w:ind w:firstLine="240" w:firstLineChars="100"/>
              <w:rPr>
                <w:rFonts w:hint="eastAsia" w:ascii="宋体" w:hAnsi="宋体" w:cs="宋体"/>
                <w:color w:val="auto"/>
                <w:kern w:val="0"/>
                <w:sz w:val="24"/>
              </w:rPr>
            </w:pPr>
            <w:r>
              <w:rPr>
                <w:rFonts w:hint="eastAsia" w:ascii="宋体" w:hAnsi="宋体" w:cs="宋体"/>
                <w:color w:val="auto"/>
                <w:kern w:val="0"/>
                <w:sz w:val="24"/>
                <w:lang w:val="zh-CN"/>
              </w:rPr>
              <w:t>联系人：</w:t>
            </w:r>
            <w:permStart w:id="37" w:edGrp="everyone"/>
            <w:r>
              <w:rPr>
                <w:rFonts w:hint="eastAsia" w:ascii="宋体" w:hAnsi="宋体" w:cs="宋体"/>
                <w:color w:val="auto"/>
                <w:kern w:val="0"/>
                <w:sz w:val="24"/>
              </w:rPr>
              <w:t xml:space="preserve">  </w:t>
            </w:r>
            <w:r>
              <w:rPr>
                <w:rFonts w:hint="eastAsia" w:ascii="宋体" w:hAnsi="宋体" w:cs="宋体"/>
                <w:color w:val="auto"/>
                <w:kern w:val="0"/>
                <w:sz w:val="24"/>
                <w:lang w:val="en-US" w:eastAsia="zh-CN"/>
              </w:rPr>
              <w:t>张女士</w:t>
            </w:r>
            <w:r>
              <w:rPr>
                <w:rFonts w:hint="eastAsia" w:ascii="宋体" w:hAnsi="宋体" w:cs="宋体"/>
                <w:color w:val="auto"/>
                <w:kern w:val="0"/>
                <w:sz w:val="24"/>
              </w:rPr>
              <w:t xml:space="preserve"> </w:t>
            </w:r>
            <w:permEnd w:id="37"/>
            <w:r>
              <w:rPr>
                <w:rFonts w:hint="eastAsia" w:ascii="宋体" w:hAnsi="宋体" w:cs="宋体"/>
                <w:color w:val="auto"/>
                <w:kern w:val="0"/>
                <w:sz w:val="24"/>
              </w:rPr>
              <w:t xml:space="preserve">  </w:t>
            </w:r>
          </w:p>
          <w:p>
            <w:pPr>
              <w:pStyle w:val="21"/>
              <w:spacing w:line="300" w:lineRule="auto"/>
              <w:ind w:firstLine="240" w:firstLineChars="100"/>
              <w:jc w:val="both"/>
              <w:rPr>
                <w:rFonts w:hint="eastAsia"/>
                <w:color w:val="auto"/>
                <w:lang w:val="zh-CN"/>
              </w:rPr>
            </w:pPr>
            <w:r>
              <w:rPr>
                <w:rFonts w:hint="eastAsia"/>
                <w:color w:val="auto"/>
                <w:lang w:val="zh-CN"/>
              </w:rPr>
              <w:t>联系电话：</w:t>
            </w:r>
            <w:permStart w:id="38" w:edGrp="everyone"/>
            <w:r>
              <w:rPr>
                <w:rFonts w:hint="eastAsia"/>
                <w:color w:val="auto"/>
              </w:rPr>
              <w:t xml:space="preserve"> </w:t>
            </w:r>
            <w:r>
              <w:rPr>
                <w:rFonts w:hint="eastAsia"/>
                <w:color w:val="auto"/>
                <w:lang w:val="en-US" w:eastAsia="zh-CN"/>
              </w:rPr>
              <w:t>0830-6522205</w:t>
            </w:r>
            <w:r>
              <w:rPr>
                <w:rFonts w:hint="eastAsia"/>
                <w:color w:val="auto"/>
              </w:rPr>
              <w:t xml:space="preserve"> </w:t>
            </w:r>
            <w:permEnd w:id="38"/>
            <w:r>
              <w:rPr>
                <w:rFonts w:hint="eastAsia"/>
                <w:color w:val="auto"/>
              </w:rPr>
              <w:t xml:space="preserve"> </w:t>
            </w:r>
            <w:r>
              <w:rPr>
                <w:rFonts w:hint="eastAsia"/>
                <w:color w:val="auto"/>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1"/>
              <w:spacing w:line="300" w:lineRule="auto"/>
              <w:ind w:right="230" w:rightChars="0"/>
              <w:jc w:val="center"/>
              <w:rPr>
                <w:rFonts w:hint="eastAsia" w:ascii="宋体" w:hAnsi="宋体" w:cs="宋体"/>
                <w:color w:val="auto"/>
                <w:sz w:val="24"/>
                <w:szCs w:val="24"/>
                <w:lang w:val="en-US" w:eastAsia="zh-CN" w:bidi="ar-SA"/>
              </w:rPr>
            </w:pPr>
            <w:r>
              <w:rPr>
                <w:rFonts w:hint="eastAsia"/>
                <w:color w:val="auto"/>
              </w:rPr>
              <w:t>15</w:t>
            </w:r>
          </w:p>
        </w:tc>
        <w:tc>
          <w:tcPr>
            <w:tcW w:w="2159" w:type="dxa"/>
            <w:noWrap w:val="0"/>
            <w:vAlign w:val="center"/>
          </w:tcPr>
          <w:p>
            <w:pPr>
              <w:pStyle w:val="21"/>
              <w:spacing w:line="300" w:lineRule="auto"/>
              <w:ind w:left="38"/>
              <w:jc w:val="center"/>
              <w:rPr>
                <w:rFonts w:hint="eastAsia"/>
                <w:color w:val="auto"/>
                <w:lang w:val="zh-CN"/>
              </w:rPr>
            </w:pPr>
            <w:r>
              <w:rPr>
                <w:rFonts w:hint="eastAsia"/>
                <w:color w:val="auto"/>
                <w:lang w:val="zh-CN"/>
              </w:rPr>
              <w:t>供应商询问</w:t>
            </w:r>
          </w:p>
        </w:tc>
        <w:tc>
          <w:tcPr>
            <w:tcW w:w="6496" w:type="dxa"/>
            <w:noWrap w:val="0"/>
            <w:vAlign w:val="center"/>
          </w:tcPr>
          <w:p>
            <w:pPr>
              <w:pStyle w:val="21"/>
              <w:spacing w:line="300" w:lineRule="auto"/>
              <w:jc w:val="both"/>
              <w:rPr>
                <w:rFonts w:hint="eastAsia"/>
                <w:color w:val="auto"/>
                <w:lang w:val="zh-CN"/>
              </w:rPr>
            </w:pPr>
            <w:r>
              <w:rPr>
                <w:rFonts w:hint="eastAsia"/>
                <w:color w:val="auto"/>
                <w:lang w:val="zh-CN"/>
              </w:rPr>
              <w:t xml:space="preserve">  由</w:t>
            </w:r>
            <w:permStart w:id="39" w:edGrp="everyone"/>
            <w:r>
              <w:rPr>
                <w:rFonts w:hint="eastAsia"/>
                <w:b/>
                <w:bCs/>
                <w:color w:val="auto"/>
              </w:rPr>
              <w:t>□</w:t>
            </w:r>
            <w:r>
              <w:rPr>
                <w:rFonts w:hint="eastAsia"/>
                <w:color w:val="auto"/>
                <w:lang w:val="zh-CN"/>
              </w:rPr>
              <w:t xml:space="preserve">采购人  </w:t>
            </w:r>
            <w:r>
              <w:rPr>
                <w:rFonts w:hint="eastAsia"/>
                <w:b/>
                <w:bCs/>
                <w:color w:val="auto"/>
              </w:rPr>
              <w:sym w:font="Wingdings 2" w:char="0052"/>
            </w:r>
            <w:r>
              <w:rPr>
                <w:rFonts w:hint="eastAsia"/>
                <w:b/>
                <w:color w:val="auto"/>
                <w:lang w:val="zh-CN"/>
              </w:rPr>
              <w:t>兴阳集团招</w:t>
            </w:r>
            <w:r>
              <w:rPr>
                <w:rFonts w:hint="eastAsia"/>
                <w:b/>
                <w:bCs/>
                <w:color w:val="auto"/>
              </w:rPr>
              <w:t>投标采购中心</w:t>
            </w:r>
            <w:permEnd w:id="39"/>
            <w:r>
              <w:rPr>
                <w:rFonts w:hint="eastAsia"/>
                <w:color w:val="auto"/>
                <w:lang w:val="zh-CN"/>
              </w:rPr>
              <w:t>负责答复。</w:t>
            </w:r>
          </w:p>
          <w:p>
            <w:pPr>
              <w:spacing w:line="300" w:lineRule="auto"/>
              <w:ind w:firstLine="240" w:firstLineChars="100"/>
              <w:rPr>
                <w:rFonts w:hint="eastAsia" w:ascii="宋体" w:hAnsi="宋体" w:cs="宋体"/>
                <w:color w:val="auto"/>
                <w:kern w:val="0"/>
                <w:sz w:val="24"/>
              </w:rPr>
            </w:pPr>
            <w:r>
              <w:rPr>
                <w:rFonts w:hint="eastAsia" w:ascii="宋体" w:hAnsi="宋体"/>
                <w:color w:val="auto"/>
                <w:sz w:val="24"/>
                <w:lang w:val="zh-CN"/>
              </w:rPr>
              <w:t xml:space="preserve">  </w:t>
            </w:r>
            <w:r>
              <w:rPr>
                <w:rFonts w:hint="eastAsia" w:ascii="宋体" w:hAnsi="宋体" w:cs="宋体"/>
                <w:color w:val="auto"/>
                <w:kern w:val="0"/>
                <w:sz w:val="24"/>
                <w:lang w:val="zh-CN"/>
              </w:rPr>
              <w:t>联系人：</w:t>
            </w:r>
            <w:permStart w:id="40" w:edGrp="everyone"/>
            <w:r>
              <w:rPr>
                <w:rFonts w:hint="eastAsia" w:ascii="宋体" w:hAnsi="宋体" w:cs="宋体"/>
                <w:color w:val="auto"/>
                <w:kern w:val="0"/>
                <w:sz w:val="24"/>
              </w:rPr>
              <w:t xml:space="preserve">  </w:t>
            </w:r>
            <w:r>
              <w:rPr>
                <w:rFonts w:hint="eastAsia"/>
                <w:color w:val="auto"/>
                <w:lang w:val="en-US" w:eastAsia="zh-CN"/>
              </w:rPr>
              <w:t>龙女士</w:t>
            </w:r>
            <w:r>
              <w:rPr>
                <w:rFonts w:hint="eastAsia" w:ascii="宋体" w:hAnsi="宋体" w:cs="宋体"/>
                <w:color w:val="auto"/>
                <w:kern w:val="0"/>
                <w:sz w:val="24"/>
              </w:rPr>
              <w:t xml:space="preserve">   </w:t>
            </w:r>
            <w:permEnd w:id="40"/>
            <w:r>
              <w:rPr>
                <w:rFonts w:hint="eastAsia" w:ascii="宋体" w:hAnsi="宋体" w:cs="宋体"/>
                <w:color w:val="auto"/>
                <w:kern w:val="0"/>
                <w:sz w:val="24"/>
              </w:rPr>
              <w:t xml:space="preserve"> 。</w:t>
            </w:r>
          </w:p>
          <w:p>
            <w:pPr>
              <w:pStyle w:val="21"/>
              <w:spacing w:line="300" w:lineRule="auto"/>
              <w:ind w:firstLine="480" w:firstLineChars="200"/>
              <w:jc w:val="both"/>
              <w:rPr>
                <w:rFonts w:hint="eastAsia"/>
                <w:color w:val="auto"/>
              </w:rPr>
            </w:pPr>
            <w:r>
              <w:rPr>
                <w:rFonts w:hint="eastAsia"/>
                <w:color w:val="auto"/>
                <w:lang w:val="zh-CN"/>
              </w:rPr>
              <w:t>联系电话：</w:t>
            </w:r>
            <w:permStart w:id="41" w:edGrp="everyone"/>
            <w:r>
              <w:rPr>
                <w:rFonts w:hint="eastAsia"/>
                <w:color w:val="auto"/>
              </w:rPr>
              <w:t xml:space="preserve"> </w:t>
            </w:r>
            <w:r>
              <w:rPr>
                <w:rFonts w:hint="eastAsia"/>
                <w:color w:val="auto"/>
                <w:sz w:val="24"/>
              </w:rPr>
              <w:t>0830-6522</w:t>
            </w:r>
            <w:r>
              <w:rPr>
                <w:color w:val="auto"/>
                <w:sz w:val="24"/>
              </w:rPr>
              <w:t>54</w:t>
            </w:r>
            <w:r>
              <w:rPr>
                <w:rFonts w:hint="eastAsia"/>
                <w:color w:val="auto"/>
                <w:sz w:val="24"/>
                <w:lang w:val="en-US" w:eastAsia="zh-CN"/>
              </w:rPr>
              <w:t>9</w:t>
            </w:r>
            <w:r>
              <w:rPr>
                <w:rFonts w:hint="eastAsia"/>
                <w:color w:val="auto"/>
              </w:rPr>
              <w:t xml:space="preserve"> </w:t>
            </w:r>
            <w:permEnd w:id="41"/>
            <w:r>
              <w:rPr>
                <w:rFonts w:hint="eastAsia"/>
                <w:color w:val="auto"/>
              </w:rPr>
              <w:t xml:space="preserve"> </w:t>
            </w:r>
            <w:r>
              <w:rPr>
                <w:rFonts w:hint="eastAsia"/>
                <w:color w:val="auto"/>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rightChars="0"/>
              <w:jc w:val="center"/>
              <w:rPr>
                <w:rFonts w:hint="eastAsia" w:ascii="宋体" w:hAnsi="宋体" w:cs="宋体"/>
                <w:color w:val="auto"/>
                <w:sz w:val="24"/>
                <w:szCs w:val="24"/>
                <w:lang w:val="en-US" w:eastAsia="zh-CN" w:bidi="ar-SA"/>
              </w:rPr>
            </w:pPr>
            <w:r>
              <w:rPr>
                <w:rFonts w:hint="eastAsia"/>
                <w:color w:val="auto"/>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96"/>
              <w:jc w:val="center"/>
              <w:rPr>
                <w:rFonts w:hint="eastAsia"/>
                <w:color w:val="auto"/>
                <w:lang w:val="zh-CN"/>
              </w:rPr>
            </w:pPr>
            <w:r>
              <w:rPr>
                <w:rFonts w:hint="eastAsia"/>
                <w:color w:val="auto"/>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1"/>
              <w:spacing w:line="300" w:lineRule="auto"/>
              <w:rPr>
                <w:rFonts w:hint="eastAsia"/>
                <w:color w:val="auto"/>
                <w:lang w:val="zh-CN"/>
              </w:rPr>
            </w:pPr>
            <w:r>
              <w:rPr>
                <w:rFonts w:hint="eastAsia"/>
                <w:color w:val="auto"/>
                <w:lang w:val="zh-CN"/>
              </w:rPr>
              <w:t>对询价文件</w:t>
            </w:r>
            <w:r>
              <w:rPr>
                <w:rFonts w:hint="eastAsia"/>
                <w:color w:val="auto"/>
              </w:rPr>
              <w:t>、</w:t>
            </w:r>
            <w:r>
              <w:rPr>
                <w:rFonts w:hint="eastAsia"/>
                <w:color w:val="auto"/>
                <w:lang w:val="zh-CN"/>
              </w:rPr>
              <w:t>询价过程、询价结果的质疑由</w:t>
            </w:r>
            <w:r>
              <w:rPr>
                <w:rFonts w:hint="eastAsia"/>
                <w:b/>
                <w:color w:val="auto"/>
                <w:lang w:val="zh-CN"/>
              </w:rPr>
              <w:t>兴阳集团</w:t>
            </w:r>
            <w:r>
              <w:rPr>
                <w:rFonts w:hint="eastAsia"/>
                <w:b/>
                <w:bCs/>
                <w:color w:val="auto"/>
              </w:rPr>
              <w:t>招投标采购中心</w:t>
            </w:r>
            <w:r>
              <w:rPr>
                <w:rFonts w:hint="eastAsia"/>
                <w:color w:val="auto"/>
                <w:lang w:val="zh-CN"/>
              </w:rPr>
              <w:t>负责答复。</w:t>
            </w:r>
          </w:p>
          <w:p>
            <w:pPr>
              <w:pStyle w:val="21"/>
              <w:spacing w:line="300" w:lineRule="auto"/>
              <w:ind w:firstLine="240" w:firstLineChars="100"/>
              <w:rPr>
                <w:rFonts w:hint="eastAsia"/>
                <w:color w:val="auto"/>
              </w:rPr>
            </w:pPr>
            <w:permStart w:id="42" w:edGrp="everyone"/>
            <w:r>
              <w:rPr>
                <w:rFonts w:hint="eastAsia"/>
                <w:color w:val="auto"/>
                <w:lang w:val="zh-CN"/>
              </w:rPr>
              <w:t>联 系 人：</w:t>
            </w:r>
            <w:r>
              <w:rPr>
                <w:rFonts w:hint="eastAsia"/>
                <w:color w:val="auto"/>
                <w:lang w:val="en-US" w:eastAsia="zh-CN"/>
              </w:rPr>
              <w:t>龙女士</w:t>
            </w:r>
            <w:r>
              <w:rPr>
                <w:rFonts w:hint="eastAsia" w:ascii="宋体" w:hAnsi="宋体" w:cs="宋体"/>
                <w:color w:val="auto"/>
                <w:kern w:val="0"/>
                <w:sz w:val="24"/>
              </w:rPr>
              <w:t xml:space="preserve"> </w:t>
            </w:r>
            <w:r>
              <w:rPr>
                <w:rFonts w:hint="eastAsia"/>
                <w:color w:val="auto"/>
              </w:rPr>
              <w:t xml:space="preserve">   </w:t>
            </w:r>
          </w:p>
          <w:p>
            <w:pPr>
              <w:pStyle w:val="21"/>
              <w:spacing w:line="300" w:lineRule="auto"/>
              <w:ind w:firstLine="240" w:firstLineChars="100"/>
              <w:rPr>
                <w:rFonts w:hint="eastAsia"/>
                <w:color w:val="auto"/>
              </w:rPr>
            </w:pPr>
            <w:r>
              <w:rPr>
                <w:rFonts w:hint="eastAsia"/>
                <w:color w:val="auto"/>
                <w:lang w:val="zh-CN"/>
              </w:rPr>
              <w:t>联系电话：</w:t>
            </w:r>
            <w:r>
              <w:rPr>
                <w:rFonts w:hint="eastAsia"/>
                <w:color w:val="auto"/>
              </w:rPr>
              <w:t xml:space="preserve"> </w:t>
            </w:r>
            <w:r>
              <w:rPr>
                <w:rFonts w:hint="eastAsia"/>
                <w:color w:val="auto"/>
                <w:sz w:val="24"/>
              </w:rPr>
              <w:t>0830-6522</w:t>
            </w:r>
            <w:r>
              <w:rPr>
                <w:color w:val="auto"/>
                <w:sz w:val="24"/>
              </w:rPr>
              <w:t>54</w:t>
            </w:r>
            <w:r>
              <w:rPr>
                <w:rFonts w:hint="eastAsia"/>
                <w:color w:val="auto"/>
                <w:sz w:val="24"/>
                <w:lang w:val="en-US" w:eastAsia="zh-CN"/>
              </w:rPr>
              <w:t>9</w:t>
            </w:r>
            <w:r>
              <w:rPr>
                <w:rFonts w:hint="eastAsia"/>
                <w:color w:val="auto"/>
              </w:rPr>
              <w:t xml:space="preserve">  </w:t>
            </w:r>
          </w:p>
          <w:permEnd w:id="42"/>
          <w:p>
            <w:pPr>
              <w:pStyle w:val="21"/>
              <w:spacing w:line="300" w:lineRule="auto"/>
              <w:ind w:firstLine="240" w:firstLineChars="100"/>
              <w:rPr>
                <w:rFonts w:hint="eastAsia"/>
                <w:color w:val="auto"/>
                <w:lang w:val="zh-CN"/>
              </w:rPr>
            </w:pPr>
            <w:r>
              <w:rPr>
                <w:rFonts w:hint="eastAsia"/>
                <w:color w:val="auto"/>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rightChars="0"/>
              <w:jc w:val="center"/>
              <w:rPr>
                <w:rFonts w:hint="eastAsia" w:ascii="宋体" w:hAnsi="宋体" w:cs="宋体"/>
                <w:color w:val="auto"/>
                <w:sz w:val="24"/>
                <w:szCs w:val="24"/>
                <w:lang w:val="en-US" w:eastAsia="zh-CN" w:bidi="ar-SA"/>
              </w:rPr>
            </w:pPr>
            <w:r>
              <w:rPr>
                <w:rFonts w:hint="eastAsia"/>
                <w:color w:val="auto"/>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96"/>
              <w:jc w:val="center"/>
              <w:rPr>
                <w:rFonts w:hint="eastAsia"/>
                <w:color w:val="auto"/>
                <w:lang w:val="zh-CN"/>
              </w:rPr>
            </w:pPr>
            <w:r>
              <w:rPr>
                <w:rFonts w:hint="eastAsia"/>
                <w:color w:val="auto"/>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1"/>
              <w:spacing w:line="300" w:lineRule="auto"/>
              <w:ind w:left="694" w:leftChars="102" w:hanging="480" w:hangingChars="200"/>
              <w:jc w:val="both"/>
              <w:rPr>
                <w:rFonts w:hint="eastAsia"/>
                <w:color w:val="auto"/>
                <w:lang w:val="zh-CN"/>
              </w:rPr>
            </w:pPr>
            <w:r>
              <w:rPr>
                <w:rFonts w:hint="eastAsia"/>
                <w:color w:val="auto"/>
                <w:lang w:val="zh-CN"/>
              </w:rPr>
              <w:t>投诉受理单位：泸州兴阳投资集团有限公司。</w:t>
            </w:r>
          </w:p>
          <w:p>
            <w:pPr>
              <w:pStyle w:val="21"/>
              <w:spacing w:line="300" w:lineRule="auto"/>
              <w:ind w:left="694" w:leftChars="102" w:hanging="480" w:hangingChars="200"/>
              <w:jc w:val="both"/>
              <w:rPr>
                <w:rFonts w:hint="eastAsia"/>
                <w:color w:val="auto"/>
                <w:lang w:val="zh-CN"/>
              </w:rPr>
            </w:pPr>
            <w:r>
              <w:rPr>
                <w:rFonts w:hint="eastAsia"/>
                <w:color w:val="auto"/>
                <w:lang w:val="zh-CN"/>
              </w:rPr>
              <w:t>联系人：</w:t>
            </w:r>
            <w:r>
              <w:rPr>
                <w:rFonts w:hint="eastAsia"/>
                <w:color w:val="auto"/>
              </w:rPr>
              <w:t xml:space="preserve"> 张先生、郭先生 </w:t>
            </w:r>
            <w:r>
              <w:rPr>
                <w:rFonts w:hint="eastAsia"/>
                <w:color w:val="auto"/>
                <w:lang w:val="zh-CN"/>
              </w:rPr>
              <w:t>。</w:t>
            </w:r>
          </w:p>
          <w:p>
            <w:pPr>
              <w:pStyle w:val="21"/>
              <w:spacing w:line="300" w:lineRule="auto"/>
              <w:ind w:left="694" w:leftChars="102" w:hanging="480" w:hangingChars="200"/>
              <w:jc w:val="both"/>
              <w:rPr>
                <w:rFonts w:hint="eastAsia"/>
                <w:color w:val="auto"/>
                <w:lang w:val="zh-CN"/>
              </w:rPr>
            </w:pPr>
            <w:r>
              <w:rPr>
                <w:rFonts w:hint="eastAsia"/>
                <w:color w:val="auto"/>
                <w:lang w:val="zh-CN"/>
              </w:rPr>
              <w:t>联系电话：</w:t>
            </w:r>
            <w:r>
              <w:rPr>
                <w:rFonts w:hint="eastAsia"/>
                <w:color w:val="auto"/>
              </w:rPr>
              <w:t>0830-</w:t>
            </w:r>
            <w:r>
              <w:rPr>
                <w:rFonts w:hint="eastAsia"/>
                <w:color w:val="auto"/>
                <w:lang w:val="zh-CN"/>
              </w:rPr>
              <w:t>6522169、</w:t>
            </w:r>
            <w:r>
              <w:rPr>
                <w:rFonts w:hint="eastAsia"/>
                <w:color w:val="auto"/>
              </w:rPr>
              <w:t>6522176</w:t>
            </w:r>
            <w:r>
              <w:rPr>
                <w:rFonts w:hint="eastAsia"/>
                <w:color w:val="auto"/>
                <w:lang w:val="zh-CN"/>
              </w:rPr>
              <w:t>。</w:t>
            </w:r>
          </w:p>
          <w:p>
            <w:pPr>
              <w:pStyle w:val="20"/>
              <w:spacing w:line="300" w:lineRule="auto"/>
              <w:ind w:firstLine="240" w:firstLineChars="100"/>
              <w:rPr>
                <w:rFonts w:hint="eastAsia" w:ascii="宋体" w:hAnsi="宋体" w:cs="宋体"/>
                <w:color w:val="auto"/>
                <w:sz w:val="24"/>
                <w:lang w:val="zh-CN"/>
              </w:rPr>
            </w:pPr>
            <w:r>
              <w:rPr>
                <w:rFonts w:hint="eastAsia" w:ascii="宋体" w:hAnsi="宋体" w:cs="宋体"/>
                <w:color w:val="auto"/>
                <w:sz w:val="24"/>
                <w:lang w:val="zh-CN"/>
              </w:rPr>
              <w:t>联系地址：</w:t>
            </w:r>
            <w:r>
              <w:rPr>
                <w:rFonts w:hint="eastAsia" w:ascii="宋体" w:hAnsi="宋体" w:cs="宋体"/>
                <w:color w:val="auto"/>
                <w:sz w:val="24"/>
              </w:rPr>
              <w:t xml:space="preserve"> </w:t>
            </w:r>
            <w:r>
              <w:rPr>
                <w:rFonts w:hint="eastAsia" w:ascii="宋体" w:hAnsi="宋体" w:cs="宋体"/>
                <w:color w:val="auto"/>
                <w:kern w:val="0"/>
                <w:sz w:val="24"/>
              </w:rPr>
              <w:t>江阳区张坝桂圆林西大门综合楼</w:t>
            </w:r>
            <w:r>
              <w:rPr>
                <w:rFonts w:hint="eastAsia" w:ascii="宋体" w:hAnsi="宋体" w:cs="宋体"/>
                <w:color w:val="auto"/>
                <w:sz w:val="24"/>
                <w:lang w:val="zh-CN"/>
              </w:rPr>
              <w:t>。</w:t>
            </w:r>
          </w:p>
          <w:p>
            <w:pPr>
              <w:pStyle w:val="21"/>
              <w:spacing w:line="300" w:lineRule="auto"/>
              <w:ind w:left="694" w:leftChars="102" w:hanging="480" w:hangingChars="200"/>
              <w:jc w:val="both"/>
              <w:rPr>
                <w:rFonts w:hint="eastAsia"/>
                <w:color w:val="auto"/>
                <w:lang w:val="zh-CN"/>
              </w:rPr>
            </w:pPr>
            <w:r>
              <w:rPr>
                <w:rFonts w:hint="eastAsia"/>
                <w:color w:val="auto"/>
                <w:lang w:val="zh-CN"/>
              </w:rPr>
              <w:t>邮政编码：</w:t>
            </w:r>
            <w:r>
              <w:rPr>
                <w:rFonts w:hint="eastAsia"/>
                <w:color w:val="auto"/>
              </w:rPr>
              <w:t>640000</w:t>
            </w:r>
            <w:r>
              <w:rPr>
                <w:rFonts w:hint="eastAsia"/>
                <w:color w:val="auto"/>
                <w:lang w:val="zh-CN"/>
              </w:rPr>
              <w:t>。</w:t>
            </w:r>
          </w:p>
          <w:p>
            <w:pPr>
              <w:pStyle w:val="21"/>
              <w:spacing w:line="300" w:lineRule="auto"/>
              <w:ind w:left="636" w:hanging="422"/>
              <w:rPr>
                <w:rFonts w:hint="eastAsia"/>
                <w:color w:val="auto"/>
                <w:lang w:val="zh-CN"/>
              </w:rPr>
            </w:pPr>
            <w:r>
              <w:rPr>
                <w:rFonts w:hint="eastAsia"/>
                <w:color w:val="auto"/>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jc w:val="center"/>
              <w:rPr>
                <w:rFonts w:hint="default" w:eastAsia="宋体"/>
                <w:color w:val="auto"/>
                <w:lang w:val="en-US" w:eastAsia="zh-CN"/>
              </w:rPr>
            </w:pPr>
            <w:r>
              <w:rPr>
                <w:rFonts w:hint="eastAsia"/>
                <w:color w:val="auto"/>
                <w:lang w:val="en-US" w:eastAsia="zh-CN"/>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38" w:leftChars="18"/>
              <w:jc w:val="center"/>
              <w:rPr>
                <w:rFonts w:hint="eastAsia"/>
                <w:color w:val="auto"/>
                <w:lang w:val="zh-CN"/>
              </w:rPr>
            </w:pPr>
            <w:r>
              <w:rPr>
                <w:rFonts w:hint="eastAsia"/>
                <w:color w:val="auto"/>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1"/>
              <w:spacing w:line="300" w:lineRule="auto"/>
              <w:ind w:left="694" w:leftChars="102" w:hanging="480" w:hangingChars="200"/>
              <w:jc w:val="both"/>
              <w:rPr>
                <w:rFonts w:hint="eastAsia"/>
                <w:color w:val="auto"/>
                <w:lang w:val="zh-CN"/>
              </w:rPr>
            </w:pPr>
            <w:r>
              <w:rPr>
                <w:rFonts w:hint="eastAsia"/>
                <w:color w:val="auto"/>
                <w:lang w:val="zh-CN"/>
              </w:rPr>
              <w:t>投标截止后</w:t>
            </w:r>
            <w:r>
              <w:rPr>
                <w:rFonts w:hint="eastAsia"/>
                <w:color w:val="auto"/>
              </w:rPr>
              <w:t>90</w:t>
            </w:r>
            <w:r>
              <w:rPr>
                <w:rFonts w:hint="eastAsia"/>
                <w:color w:val="auto"/>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rightChars="0"/>
              <w:jc w:val="center"/>
              <w:rPr>
                <w:rFonts w:hint="eastAsia" w:ascii="宋体" w:hAnsi="宋体" w:cs="宋体"/>
                <w:color w:val="auto"/>
                <w:sz w:val="24"/>
                <w:szCs w:val="24"/>
                <w:lang w:val="en-US" w:eastAsia="zh-CN" w:bidi="ar-SA"/>
              </w:rPr>
            </w:pPr>
            <w:r>
              <w:rPr>
                <w:rFonts w:hint="eastAsia"/>
                <w:color w:val="auto"/>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96"/>
              <w:jc w:val="center"/>
              <w:rPr>
                <w:rFonts w:hint="eastAsia"/>
                <w:color w:val="auto"/>
                <w:lang w:val="zh-CN"/>
              </w:rPr>
            </w:pPr>
            <w:r>
              <w:rPr>
                <w:rFonts w:hint="eastAsia"/>
                <w:color w:val="auto"/>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lang w:val="zh-CN"/>
              </w:rPr>
            </w:pPr>
            <w:permStart w:id="43" w:edGrp="everyone"/>
            <w:r>
              <w:rPr>
                <w:rFonts w:hint="eastAsia" w:ascii="宋体" w:hAnsi="宋体" w:cs="宋体"/>
                <w:color w:val="auto"/>
                <w:kern w:val="0"/>
                <w:sz w:val="24"/>
                <w:lang w:val="zh-CN"/>
              </w:rPr>
              <w:t>20</w:t>
            </w:r>
            <w:r>
              <w:rPr>
                <w:rFonts w:hint="eastAsia" w:ascii="宋体" w:hAnsi="宋体" w:cs="宋体"/>
                <w:color w:val="auto"/>
                <w:kern w:val="0"/>
                <w:sz w:val="24"/>
              </w:rPr>
              <w:t>22</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en-US" w:eastAsia="zh-CN"/>
              </w:rPr>
              <w:t>7</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lang w:val="en-US" w:eastAsia="zh-CN"/>
              </w:rPr>
              <w:t>8</w:t>
            </w:r>
            <w:r>
              <w:rPr>
                <w:rFonts w:hint="eastAsia" w:ascii="宋体" w:hAnsi="宋体" w:cs="宋体"/>
                <w:color w:val="auto"/>
                <w:kern w:val="0"/>
                <w:sz w:val="24"/>
                <w:lang w:val="zh-CN"/>
              </w:rPr>
              <w:t>日</w:t>
            </w:r>
            <w:r>
              <w:rPr>
                <w:rFonts w:hint="eastAsia" w:ascii="宋体" w:hAnsi="宋体" w:cs="宋体"/>
                <w:color w:val="auto"/>
                <w:kern w:val="0"/>
                <w:sz w:val="24"/>
                <w:lang w:val="en-US" w:eastAsia="zh-CN"/>
              </w:rPr>
              <w:t>16:00</w:t>
            </w:r>
            <w:r>
              <w:rPr>
                <w:rFonts w:hint="eastAsia" w:ascii="宋体" w:hAnsi="宋体" w:cs="宋体"/>
                <w:color w:val="auto"/>
                <w:kern w:val="0"/>
                <w:sz w:val="24"/>
                <w:lang w:val="zh-CN"/>
              </w:rPr>
              <w:t>时</w:t>
            </w:r>
            <w:permEnd w:id="43"/>
            <w:r>
              <w:rPr>
                <w:rFonts w:hint="eastAsia" w:ascii="宋体" w:hAnsi="宋体" w:cs="宋体"/>
                <w:color w:val="auto"/>
                <w:kern w:val="0"/>
                <w:sz w:val="24"/>
                <w:lang w:val="zh-CN"/>
              </w:rPr>
              <w:t>（北京时间）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rightChars="0"/>
              <w:jc w:val="center"/>
              <w:rPr>
                <w:rFonts w:hint="eastAsia" w:ascii="宋体" w:hAnsi="宋体" w:cs="宋体"/>
                <w:color w:val="auto"/>
                <w:sz w:val="24"/>
                <w:szCs w:val="24"/>
                <w:lang w:val="en-US" w:eastAsia="zh-CN" w:bidi="ar-SA"/>
              </w:rPr>
            </w:pPr>
            <w:r>
              <w:rPr>
                <w:rFonts w:hint="eastAsia"/>
                <w:color w:val="auto"/>
              </w:rPr>
              <w:t>20</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rPr>
            </w:pPr>
            <w:r>
              <w:rPr>
                <w:rFonts w:hint="eastAsia" w:ascii="宋体" w:hAnsi="宋体" w:cs="宋体"/>
                <w:color w:val="auto"/>
                <w:sz w:val="24"/>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lang w:val="zh-CN"/>
              </w:rPr>
            </w:pPr>
            <w:r>
              <w:rPr>
                <w:rFonts w:hint="eastAsia" w:ascii="宋体" w:hAnsi="宋体" w:cs="宋体"/>
                <w:color w:val="auto"/>
                <w:sz w:val="24"/>
              </w:rPr>
              <w:t>领取成交通知书并接到采购人通知后10天内签订合同；否则，视为成交供应商放弃成交，没收保证金，询价人另行确定成交人或重新询价。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rightChars="0"/>
              <w:jc w:val="center"/>
              <w:rPr>
                <w:rFonts w:hint="eastAsia" w:ascii="宋体" w:hAnsi="宋体" w:cs="宋体"/>
                <w:color w:val="auto"/>
                <w:sz w:val="24"/>
                <w:szCs w:val="24"/>
                <w:lang w:val="en-US" w:eastAsia="zh-CN" w:bidi="ar-SA"/>
              </w:rPr>
            </w:pPr>
            <w:r>
              <w:rPr>
                <w:rFonts w:hint="eastAsia"/>
                <w:color w:val="auto"/>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96"/>
              <w:jc w:val="center"/>
              <w:rPr>
                <w:rFonts w:hint="eastAsia"/>
                <w:color w:val="auto"/>
              </w:rPr>
            </w:pPr>
            <w:r>
              <w:rPr>
                <w:rFonts w:hint="eastAsia"/>
                <w:color w:val="auto"/>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cs="宋体"/>
                <w:color w:val="auto"/>
                <w:sz w:val="24"/>
                <w:lang w:val="zh-CN"/>
              </w:rPr>
            </w:pPr>
            <w:r>
              <w:rPr>
                <w:rFonts w:hint="eastAsia" w:ascii="宋体" w:hAnsi="宋体" w:cs="宋体"/>
                <w:color w:val="auto"/>
                <w:sz w:val="24"/>
              </w:rPr>
              <w:t xml:space="preserve"> </w:t>
            </w:r>
            <w:permStart w:id="44" w:edGrp="everyone"/>
            <w:r>
              <w:rPr>
                <w:rFonts w:hint="eastAsia" w:ascii="宋体" w:hAnsi="宋体" w:cs="宋体"/>
                <w:color w:val="auto"/>
                <w:sz w:val="24"/>
              </w:rPr>
              <w:t xml:space="preserve">  </w:t>
            </w:r>
            <w:r>
              <w:rPr>
                <w:rFonts w:hint="eastAsia" w:ascii="宋体" w:hAnsi="宋体" w:eastAsia="宋体" w:cs="Times New Roman"/>
                <w:b w:val="0"/>
                <w:bCs/>
                <w:color w:val="auto"/>
                <w:kern w:val="2"/>
                <w:sz w:val="24"/>
                <w:szCs w:val="24"/>
                <w:lang w:val="en-US" w:eastAsia="zh-CN" w:bidi="ar-SA"/>
              </w:rPr>
              <w:t>合同签订之日起60个日历天内完成</w:t>
            </w:r>
            <w:r>
              <w:rPr>
                <w:rFonts w:hint="eastAsia" w:ascii="宋体" w:hAnsi="宋体" w:cs="宋体"/>
                <w:color w:val="auto"/>
                <w:sz w:val="24"/>
              </w:rPr>
              <w:t xml:space="preserve">   </w:t>
            </w:r>
            <w:permEnd w:id="44"/>
            <w:r>
              <w:rPr>
                <w:rFonts w:hint="eastAsia" w:ascii="宋体" w:hAnsi="宋体" w:cs="宋体"/>
                <w:color w:val="auto"/>
                <w:sz w:val="24"/>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60" w:lineRule="auto"/>
              <w:ind w:right="230" w:rightChars="0"/>
              <w:jc w:val="center"/>
              <w:rPr>
                <w:rFonts w:hint="eastAsia" w:ascii="宋体" w:hAnsi="宋体" w:cs="宋体"/>
                <w:color w:val="auto"/>
                <w:sz w:val="24"/>
                <w:szCs w:val="24"/>
                <w:lang w:val="en-US" w:eastAsia="zh-CN" w:bidi="ar-SA"/>
              </w:rPr>
            </w:pPr>
            <w:r>
              <w:rPr>
                <w:rFonts w:hint="eastAsia"/>
                <w:color w:val="auto"/>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96"/>
              <w:jc w:val="center"/>
              <w:rPr>
                <w:rFonts w:hint="eastAsia"/>
                <w:color w:val="auto"/>
              </w:rPr>
            </w:pPr>
            <w:r>
              <w:rPr>
                <w:rFonts w:hint="eastAsia"/>
                <w:color w:val="auto"/>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lang w:val="zh-CN"/>
              </w:rPr>
            </w:pPr>
            <w:r>
              <w:rPr>
                <w:rFonts w:hint="eastAsia" w:ascii="宋体" w:hAnsi="宋体" w:cs="宋体"/>
                <w:color w:val="auto"/>
                <w:sz w:val="24"/>
                <w:lang w:val="zh-CN"/>
              </w:rPr>
              <w:t>泸州兴阳投资集团有限公司第二会议室（江阳区张坝桂圆林西大门综合楼2F-F02会议室）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rightChars="0"/>
              <w:jc w:val="center"/>
              <w:rPr>
                <w:rFonts w:hint="eastAsia" w:ascii="宋体" w:hAnsi="宋体" w:cs="宋体"/>
                <w:color w:val="auto"/>
                <w:sz w:val="24"/>
                <w:szCs w:val="24"/>
                <w:lang w:val="en-US" w:eastAsia="zh-CN" w:bidi="ar-SA"/>
              </w:rPr>
            </w:pPr>
            <w:r>
              <w:rPr>
                <w:rFonts w:hint="eastAsia"/>
                <w:color w:val="auto"/>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60" w:lineRule="auto"/>
              <w:ind w:left="38" w:leftChars="18"/>
              <w:jc w:val="center"/>
              <w:rPr>
                <w:rFonts w:hint="eastAsia"/>
                <w:color w:val="auto"/>
                <w:lang w:val="zh-CN"/>
              </w:rPr>
            </w:pPr>
            <w:r>
              <w:rPr>
                <w:rFonts w:hint="eastAsia"/>
                <w:color w:val="auto"/>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rPr>
            </w:pPr>
            <w:permStart w:id="45" w:edGrp="everyone"/>
            <w:r>
              <w:rPr>
                <w:rFonts w:hint="eastAsia" w:ascii="宋体" w:hAnsi="宋体" w:cs="宋体"/>
                <w:b/>
                <w:bCs/>
                <w:color w:val="auto"/>
                <w:sz w:val="24"/>
              </w:rPr>
              <w:t>□</w:t>
            </w:r>
            <w:r>
              <w:rPr>
                <w:rFonts w:hint="eastAsia" w:ascii="宋体" w:hAnsi="宋体" w:cs="宋体"/>
                <w:color w:val="auto"/>
                <w:sz w:val="24"/>
              </w:rPr>
              <w:t>响应文件</w:t>
            </w:r>
            <w:r>
              <w:rPr>
                <w:rFonts w:hint="eastAsia" w:ascii="宋体" w:hAnsi="宋体" w:cs="宋体"/>
                <w:b/>
                <w:bCs/>
                <w:color w:val="auto"/>
                <w:sz w:val="24"/>
              </w:rPr>
              <w:t>正本1份，副本       份</w:t>
            </w:r>
            <w:r>
              <w:rPr>
                <w:rFonts w:hint="eastAsia" w:ascii="宋体" w:hAnsi="宋体" w:cs="宋体"/>
                <w:color w:val="auto"/>
                <w:sz w:val="24"/>
              </w:rPr>
              <w:t>。</w:t>
            </w:r>
          </w:p>
          <w:p>
            <w:pPr>
              <w:pStyle w:val="21"/>
              <w:spacing w:line="312" w:lineRule="auto"/>
              <w:ind w:firstLine="241" w:firstLineChars="100"/>
              <w:rPr>
                <w:rFonts w:hint="eastAsia"/>
                <w:color w:val="auto"/>
                <w:lang w:val="zh-CN"/>
              </w:rPr>
            </w:pPr>
            <w:r>
              <w:rPr>
                <w:rFonts w:hint="eastAsia"/>
                <w:b/>
                <w:bCs/>
                <w:color w:val="auto"/>
                <w:lang w:eastAsia="zh-CN"/>
              </w:rPr>
              <w:t>☑</w:t>
            </w:r>
            <w:r>
              <w:rPr>
                <w:rFonts w:hint="eastAsia"/>
                <w:b/>
                <w:bCs/>
                <w:color w:val="auto"/>
                <w:lang w:val="zh-CN"/>
              </w:rPr>
              <w:t>电子邮件响应文件</w:t>
            </w:r>
            <w:r>
              <w:rPr>
                <w:rFonts w:hint="eastAsia"/>
                <w:b/>
                <w:bCs/>
                <w:color w:val="auto"/>
              </w:rPr>
              <w:t>1份</w:t>
            </w:r>
            <w:r>
              <w:rPr>
                <w:rFonts w:hint="eastAsia"/>
                <w:color w:val="auto"/>
                <w:lang w:val="zh-CN"/>
              </w:rPr>
              <w:t>。</w:t>
            </w:r>
          </w:p>
          <w:p>
            <w:pPr>
              <w:pStyle w:val="21"/>
              <w:spacing w:line="312" w:lineRule="auto"/>
              <w:ind w:firstLine="241" w:firstLineChars="100"/>
              <w:rPr>
                <w:rFonts w:hint="eastAsia"/>
                <w:color w:val="auto"/>
                <w:lang w:val="zh-CN"/>
              </w:rPr>
            </w:pPr>
            <w:r>
              <w:rPr>
                <w:rFonts w:hint="eastAsia"/>
                <w:b/>
                <w:bCs/>
                <w:color w:val="auto"/>
              </w:rPr>
              <w:t>□</w:t>
            </w:r>
            <w:r>
              <w:rPr>
                <w:rFonts w:hint="eastAsia"/>
                <w:color w:val="auto"/>
                <w:kern w:val="2"/>
              </w:rPr>
              <w:t>电子文档U盘或光盘1份（内含响应文件、EXCLE格式和计价软件编制格式的工程量清单）。</w:t>
            </w:r>
            <w:permEnd w:id="45"/>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1"/>
              <w:spacing w:line="300" w:lineRule="auto"/>
              <w:ind w:right="230"/>
              <w:jc w:val="center"/>
              <w:rPr>
                <w:rFonts w:hint="default" w:eastAsia="宋体"/>
                <w:color w:val="auto"/>
                <w:lang w:val="en-US" w:eastAsia="zh-CN"/>
              </w:rPr>
            </w:pPr>
            <w:r>
              <w:rPr>
                <w:rFonts w:hint="eastAsia"/>
                <w:color w:val="auto"/>
                <w:lang w:val="en-US" w:eastAsia="zh-CN"/>
              </w:rPr>
              <w:t>24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1"/>
              <w:spacing w:line="300" w:lineRule="auto"/>
              <w:ind w:left="38" w:leftChars="18"/>
              <w:jc w:val="center"/>
              <w:rPr>
                <w:rFonts w:hint="eastAsia"/>
                <w:color w:val="auto"/>
              </w:rPr>
            </w:pPr>
            <w:r>
              <w:rPr>
                <w:rFonts w:hint="eastAsia"/>
                <w:color w:val="auto"/>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1"/>
              <w:spacing w:line="300" w:lineRule="auto"/>
              <w:ind w:firstLine="240" w:firstLineChars="100"/>
              <w:rPr>
                <w:rFonts w:hint="eastAsia"/>
                <w:color w:val="auto"/>
                <w:lang w:val="zh-CN"/>
              </w:rPr>
            </w:pPr>
            <w:r>
              <w:rPr>
                <w:rFonts w:hint="eastAsia"/>
                <w:color w:val="auto"/>
              </w:rPr>
              <w:t>0830-6522169/6522176</w:t>
            </w:r>
          </w:p>
        </w:tc>
      </w:tr>
    </w:tbl>
    <w:p>
      <w:pPr>
        <w:spacing w:before="120" w:beforeLines="50"/>
        <w:rPr>
          <w:color w:val="auto"/>
          <w:sz w:val="24"/>
        </w:rPr>
      </w:pPr>
      <w:r>
        <w:rPr>
          <w:rFonts w:hint="eastAsia"/>
          <w:color w:val="auto"/>
          <w:sz w:val="24"/>
        </w:rPr>
        <w:t>询价文件其他描述与本表不一致的，以本表为准。</w:t>
      </w:r>
    </w:p>
    <w:p>
      <w:pPr>
        <w:spacing w:after="240" w:afterLines="100"/>
        <w:jc w:val="center"/>
        <w:outlineLvl w:val="1"/>
        <w:rPr>
          <w:rFonts w:hint="eastAsia" w:ascii="宋体" w:hAnsi="宋体"/>
          <w:b/>
          <w:color w:val="auto"/>
          <w:sz w:val="32"/>
        </w:rPr>
      </w:pPr>
      <w:r>
        <w:rPr>
          <w:color w:val="auto"/>
        </w:rPr>
        <w:br w:type="page"/>
      </w:r>
      <w:bookmarkStart w:id="7" w:name="_Toc224"/>
      <w:r>
        <w:rPr>
          <w:rFonts w:hint="eastAsia" w:ascii="宋体" w:hAnsi="宋体"/>
          <w:b/>
          <w:color w:val="auto"/>
          <w:sz w:val="32"/>
        </w:rPr>
        <w:t>二、总则</w:t>
      </w:r>
      <w:bookmarkEnd w:id="7"/>
    </w:p>
    <w:p>
      <w:pPr>
        <w:spacing w:line="360" w:lineRule="auto"/>
        <w:rPr>
          <w:b/>
          <w:color w:val="auto"/>
          <w:sz w:val="24"/>
        </w:rPr>
      </w:pPr>
      <w:r>
        <w:rPr>
          <w:b/>
          <w:color w:val="auto"/>
          <w:sz w:val="24"/>
        </w:rPr>
        <w:t>1.适用范围</w:t>
      </w:r>
    </w:p>
    <w:p>
      <w:pPr>
        <w:tabs>
          <w:tab w:val="left" w:pos="7665"/>
        </w:tabs>
        <w:spacing w:line="360" w:lineRule="auto"/>
        <w:ind w:firstLine="480" w:firstLineChars="200"/>
        <w:rPr>
          <w:color w:val="auto"/>
          <w:sz w:val="24"/>
        </w:rPr>
      </w:pPr>
      <w:r>
        <w:rPr>
          <w:color w:val="auto"/>
          <w:sz w:val="24"/>
        </w:rPr>
        <w:t>1.1 本询价文件仅适用于本次询价所叙述的货物/服务/工程采购。</w:t>
      </w:r>
    </w:p>
    <w:p>
      <w:pPr>
        <w:tabs>
          <w:tab w:val="left" w:pos="7665"/>
        </w:tabs>
        <w:spacing w:line="360" w:lineRule="auto"/>
        <w:ind w:firstLine="480" w:firstLineChars="200"/>
        <w:rPr>
          <w:color w:val="auto"/>
          <w:sz w:val="24"/>
        </w:rPr>
      </w:pPr>
      <w:r>
        <w:rPr>
          <w:color w:val="auto"/>
          <w:sz w:val="24"/>
        </w:rPr>
        <w:t>1.2 本询价文件的解释权归采购人所有。</w:t>
      </w:r>
    </w:p>
    <w:p>
      <w:pPr>
        <w:spacing w:line="360" w:lineRule="auto"/>
        <w:rPr>
          <w:b/>
          <w:color w:val="auto"/>
          <w:sz w:val="24"/>
        </w:rPr>
      </w:pPr>
      <w:r>
        <w:rPr>
          <w:b/>
          <w:color w:val="auto"/>
          <w:sz w:val="24"/>
        </w:rPr>
        <w:t>2.采购主体</w:t>
      </w:r>
    </w:p>
    <w:p>
      <w:pPr>
        <w:tabs>
          <w:tab w:val="left" w:pos="7665"/>
        </w:tabs>
        <w:spacing w:line="360" w:lineRule="auto"/>
        <w:ind w:firstLine="480" w:firstLineChars="200"/>
        <w:rPr>
          <w:color w:val="auto"/>
          <w:sz w:val="24"/>
        </w:rPr>
      </w:pPr>
      <w:r>
        <w:rPr>
          <w:color w:val="auto"/>
          <w:sz w:val="24"/>
        </w:rPr>
        <w:t>2.1本次询价的采购人</w:t>
      </w:r>
      <w:r>
        <w:rPr>
          <w:rFonts w:hint="eastAsia"/>
          <w:color w:val="auto"/>
          <w:sz w:val="24"/>
        </w:rPr>
        <w:t>详见</w:t>
      </w:r>
      <w:r>
        <w:rPr>
          <w:color w:val="auto"/>
          <w:sz w:val="24"/>
        </w:rPr>
        <w:t>第一章询价邀请公告 。</w:t>
      </w:r>
    </w:p>
    <w:p>
      <w:pPr>
        <w:spacing w:line="360" w:lineRule="auto"/>
        <w:rPr>
          <w:b/>
          <w:color w:val="auto"/>
          <w:kern w:val="0"/>
          <w:sz w:val="24"/>
        </w:rPr>
      </w:pPr>
      <w:r>
        <w:rPr>
          <w:b/>
          <w:color w:val="auto"/>
          <w:kern w:val="0"/>
          <w:sz w:val="24"/>
        </w:rPr>
        <w:t>3. 合格供应商（实质性要求）</w:t>
      </w:r>
    </w:p>
    <w:p>
      <w:pPr>
        <w:tabs>
          <w:tab w:val="left" w:pos="7665"/>
        </w:tabs>
        <w:spacing w:line="360" w:lineRule="auto"/>
        <w:rPr>
          <w:color w:val="auto"/>
          <w:sz w:val="24"/>
        </w:rPr>
      </w:pPr>
      <w:r>
        <w:rPr>
          <w:b/>
          <w:color w:val="auto"/>
          <w:sz w:val="24"/>
        </w:rPr>
        <w:t xml:space="preserve">    </w:t>
      </w:r>
      <w:r>
        <w:rPr>
          <w:color w:val="auto"/>
          <w:sz w:val="24"/>
        </w:rPr>
        <w:t>合格供应商应具备以下条件：</w:t>
      </w:r>
    </w:p>
    <w:p>
      <w:pPr>
        <w:tabs>
          <w:tab w:val="left" w:pos="7665"/>
        </w:tabs>
        <w:spacing w:line="360" w:lineRule="auto"/>
        <w:ind w:firstLine="480" w:firstLineChars="200"/>
        <w:rPr>
          <w:color w:val="auto"/>
          <w:spacing w:val="-4"/>
          <w:sz w:val="24"/>
        </w:rPr>
      </w:pPr>
      <w:r>
        <w:rPr>
          <w:color w:val="auto"/>
          <w:sz w:val="24"/>
        </w:rPr>
        <w:t>3.1 具备法律法规和本采购文件规定的资格条件</w:t>
      </w:r>
      <w:r>
        <w:rPr>
          <w:color w:val="auto"/>
          <w:spacing w:val="-4"/>
          <w:sz w:val="24"/>
        </w:rPr>
        <w:t>；</w:t>
      </w:r>
    </w:p>
    <w:p>
      <w:pPr>
        <w:tabs>
          <w:tab w:val="left" w:pos="7665"/>
        </w:tabs>
        <w:spacing w:line="360" w:lineRule="auto"/>
        <w:ind w:firstLine="464" w:firstLineChars="200"/>
        <w:rPr>
          <w:color w:val="auto"/>
          <w:spacing w:val="-4"/>
          <w:sz w:val="24"/>
        </w:rPr>
      </w:pPr>
      <w:r>
        <w:rPr>
          <w:color w:val="auto"/>
          <w:spacing w:val="-4"/>
          <w:sz w:val="24"/>
        </w:rPr>
        <w:t>3.2 不属于禁止参加本项目采购活动的供应商；</w:t>
      </w:r>
    </w:p>
    <w:p>
      <w:pPr>
        <w:tabs>
          <w:tab w:val="left" w:pos="7665"/>
        </w:tabs>
        <w:spacing w:line="360" w:lineRule="auto"/>
        <w:ind w:firstLine="464" w:firstLineChars="200"/>
        <w:rPr>
          <w:color w:val="auto"/>
          <w:spacing w:val="-4"/>
          <w:sz w:val="24"/>
        </w:rPr>
      </w:pPr>
      <w:r>
        <w:rPr>
          <w:color w:val="auto"/>
          <w:spacing w:val="-4"/>
          <w:sz w:val="24"/>
        </w:rPr>
        <w:t>3.3 按照规定</w:t>
      </w:r>
      <w:r>
        <w:rPr>
          <w:color w:val="auto"/>
          <w:sz w:val="24"/>
        </w:rPr>
        <w:t>获取了询价文件，属于实质性参加采购活动的供应商。</w:t>
      </w:r>
    </w:p>
    <w:p>
      <w:pPr>
        <w:spacing w:line="360" w:lineRule="auto"/>
        <w:rPr>
          <w:b/>
          <w:color w:val="auto"/>
          <w:kern w:val="0"/>
          <w:sz w:val="24"/>
        </w:rPr>
      </w:pPr>
      <w:r>
        <w:rPr>
          <w:b/>
          <w:color w:val="auto"/>
          <w:kern w:val="0"/>
          <w:sz w:val="24"/>
        </w:rPr>
        <w:t>4. 询价费用（实质性要求）</w:t>
      </w:r>
    </w:p>
    <w:p>
      <w:pPr>
        <w:tabs>
          <w:tab w:val="left" w:pos="7665"/>
        </w:tabs>
        <w:spacing w:line="360" w:lineRule="auto"/>
        <w:ind w:firstLine="480"/>
        <w:rPr>
          <w:color w:val="auto"/>
          <w:sz w:val="24"/>
        </w:rPr>
      </w:pPr>
      <w:r>
        <w:rPr>
          <w:color w:val="auto"/>
          <w:sz w:val="24"/>
        </w:rPr>
        <w:t>无论询价过程中的做法和结果如何，供应商应自行承担参加询价活动的全部费用。</w:t>
      </w:r>
    </w:p>
    <w:p>
      <w:pPr>
        <w:pStyle w:val="22"/>
        <w:spacing w:line="360" w:lineRule="auto"/>
        <w:rPr>
          <w:rFonts w:ascii="Times New Roman"/>
          <w:b/>
          <w:color w:val="auto"/>
          <w:sz w:val="24"/>
          <w:szCs w:val="24"/>
        </w:rPr>
      </w:pPr>
      <w:r>
        <w:rPr>
          <w:rFonts w:ascii="Times New Roman"/>
          <w:b/>
          <w:color w:val="auto"/>
          <w:sz w:val="24"/>
          <w:szCs w:val="24"/>
        </w:rPr>
        <w:t>5.充分、公平竞争保障措施（实质性要求）</w:t>
      </w:r>
    </w:p>
    <w:p>
      <w:pPr>
        <w:pStyle w:val="22"/>
        <w:spacing w:line="360" w:lineRule="auto"/>
        <w:ind w:left="1" w:firstLine="480" w:firstLineChars="200"/>
        <w:rPr>
          <w:rFonts w:ascii="Times New Roman"/>
          <w:color w:val="auto"/>
          <w:sz w:val="24"/>
          <w:szCs w:val="24"/>
        </w:rPr>
      </w:pPr>
      <w:r>
        <w:rPr>
          <w:rFonts w:ascii="Times New Roman"/>
          <w:color w:val="auto"/>
          <w:sz w:val="24"/>
          <w:szCs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2"/>
        <w:spacing w:line="360" w:lineRule="auto"/>
        <w:ind w:left="1" w:firstLine="480" w:firstLineChars="200"/>
        <w:rPr>
          <w:rFonts w:ascii="Times New Roman"/>
          <w:color w:val="auto"/>
          <w:sz w:val="24"/>
          <w:szCs w:val="24"/>
        </w:rPr>
      </w:pPr>
      <w:r>
        <w:rPr>
          <w:rFonts w:ascii="Times New Roman"/>
          <w:color w:val="auto"/>
          <w:sz w:val="24"/>
          <w:szCs w:val="24"/>
        </w:rPr>
        <w:t>5.2利害关系授权代表处理。两家以上的供应商不得在同一合同项下的采购项目中，委托同一个自然人、同一家庭的人员、同一单位的人员作为其授权代表，否则，其响应文件作为无效处理。</w:t>
      </w:r>
    </w:p>
    <w:p>
      <w:pPr>
        <w:pStyle w:val="22"/>
        <w:spacing w:line="360" w:lineRule="auto"/>
        <w:ind w:left="1" w:firstLine="480" w:firstLineChars="200"/>
        <w:rPr>
          <w:rFonts w:ascii="Times New Roman"/>
          <w:color w:val="auto"/>
          <w:sz w:val="24"/>
          <w:szCs w:val="24"/>
        </w:rPr>
      </w:pPr>
      <w:r>
        <w:rPr>
          <w:rFonts w:ascii="Times New Roman"/>
          <w:color w:val="auto"/>
          <w:sz w:val="24"/>
          <w:szCs w:val="24"/>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2"/>
        <w:spacing w:line="360" w:lineRule="auto"/>
        <w:ind w:left="1" w:firstLine="480" w:firstLineChars="200"/>
        <w:rPr>
          <w:rFonts w:ascii="Times New Roman"/>
          <w:color w:val="auto"/>
          <w:sz w:val="24"/>
          <w:szCs w:val="24"/>
        </w:rPr>
      </w:pPr>
      <w:r>
        <w:rPr>
          <w:rFonts w:ascii="Times New Roman"/>
          <w:color w:val="auto"/>
          <w:sz w:val="24"/>
          <w:szCs w:val="24"/>
        </w:rPr>
        <w:t>5.4提供相同品牌产品处理。提供相同品牌产品的不同供应商参加同一合同项下采购项目的，以其中通过资格审查且报价最低的供应商获得成交供应商推荐资格；报价相同的，由询价小组自主采取公平、择优的方式确定一个供应商参加询价，其他同品牌供应商不作为成交供应商候选人。</w:t>
      </w:r>
    </w:p>
    <w:p>
      <w:pPr>
        <w:pStyle w:val="22"/>
        <w:spacing w:line="360" w:lineRule="auto"/>
        <w:ind w:left="1" w:firstLine="480" w:firstLineChars="200"/>
        <w:rPr>
          <w:rFonts w:ascii="Times New Roman"/>
          <w:color w:val="auto"/>
          <w:sz w:val="24"/>
          <w:szCs w:val="24"/>
        </w:rPr>
      </w:pPr>
      <w:r>
        <w:rPr>
          <w:rFonts w:ascii="Times New Roman"/>
          <w:color w:val="auto"/>
          <w:sz w:val="24"/>
          <w:szCs w:val="24"/>
        </w:rPr>
        <w:t>5.5供应商实际控制人或者中高级管理人员，同时是采购单位工作人员，不得参与本项目采购活动。</w:t>
      </w:r>
    </w:p>
    <w:p>
      <w:pPr>
        <w:spacing w:line="360" w:lineRule="auto"/>
        <w:ind w:firstLine="480" w:firstLineChars="200"/>
        <w:rPr>
          <w:color w:val="auto"/>
          <w:sz w:val="24"/>
        </w:rPr>
      </w:pPr>
      <w:r>
        <w:rPr>
          <w:color w:val="auto"/>
          <w:sz w:val="24"/>
        </w:rPr>
        <w:t>5.6同一母公司的两家以上的子公司只能组成联合体参加本项目同一合同项下的采购活动，不得以不同供应商身份同时参加本项目同一合同项下的采购活动。</w:t>
      </w:r>
    </w:p>
    <w:p>
      <w:pPr>
        <w:pStyle w:val="22"/>
        <w:spacing w:line="360" w:lineRule="auto"/>
        <w:ind w:left="1" w:firstLine="480" w:firstLineChars="200"/>
        <w:rPr>
          <w:rFonts w:ascii="Times New Roman"/>
          <w:color w:val="auto"/>
          <w:sz w:val="24"/>
          <w:szCs w:val="24"/>
        </w:rPr>
      </w:pPr>
      <w:r>
        <w:rPr>
          <w:rFonts w:ascii="Times New Roman"/>
          <w:color w:val="auto"/>
          <w:sz w:val="24"/>
          <w:szCs w:val="24"/>
        </w:rPr>
        <w:t>5.7回避。采购活动中，采购人员及相关人员与供应商有下列利害关系之一的，应当回避：</w:t>
      </w:r>
    </w:p>
    <w:p>
      <w:pPr>
        <w:pStyle w:val="22"/>
        <w:spacing w:line="360" w:lineRule="auto"/>
        <w:ind w:left="1" w:firstLine="480" w:firstLineChars="200"/>
        <w:rPr>
          <w:rFonts w:ascii="Times New Roman"/>
          <w:color w:val="auto"/>
          <w:sz w:val="24"/>
          <w:szCs w:val="24"/>
        </w:rPr>
      </w:pPr>
      <w:r>
        <w:rPr>
          <w:rFonts w:ascii="Times New Roman"/>
          <w:color w:val="auto"/>
          <w:sz w:val="24"/>
          <w:szCs w:val="24"/>
        </w:rPr>
        <w:t>（1）参加采购活动前3年内与供应商存在劳动关系；</w:t>
      </w:r>
    </w:p>
    <w:p>
      <w:pPr>
        <w:pStyle w:val="22"/>
        <w:spacing w:line="360" w:lineRule="auto"/>
        <w:ind w:left="1" w:firstLine="480" w:firstLineChars="200"/>
        <w:rPr>
          <w:rFonts w:ascii="Times New Roman"/>
          <w:color w:val="auto"/>
          <w:sz w:val="24"/>
          <w:szCs w:val="24"/>
        </w:rPr>
      </w:pPr>
      <w:r>
        <w:rPr>
          <w:rFonts w:ascii="Times New Roman"/>
          <w:color w:val="auto"/>
          <w:sz w:val="24"/>
          <w:szCs w:val="24"/>
        </w:rPr>
        <w:t>（2）参加采购活动前3年内担任供应商的董事、监事；</w:t>
      </w:r>
    </w:p>
    <w:p>
      <w:pPr>
        <w:pStyle w:val="22"/>
        <w:spacing w:line="360" w:lineRule="auto"/>
        <w:ind w:left="1" w:firstLine="480" w:firstLineChars="200"/>
        <w:rPr>
          <w:rFonts w:ascii="Times New Roman"/>
          <w:color w:val="auto"/>
          <w:sz w:val="24"/>
          <w:szCs w:val="24"/>
        </w:rPr>
      </w:pPr>
      <w:r>
        <w:rPr>
          <w:rFonts w:ascii="Times New Roman"/>
          <w:color w:val="auto"/>
          <w:sz w:val="24"/>
          <w:szCs w:val="24"/>
        </w:rPr>
        <w:t>（3）参加采购活动前3年内是供应商的控股股东或者实际控制人；</w:t>
      </w:r>
    </w:p>
    <w:p>
      <w:pPr>
        <w:pStyle w:val="22"/>
        <w:spacing w:line="360" w:lineRule="auto"/>
        <w:ind w:left="1" w:firstLine="480" w:firstLineChars="200"/>
        <w:rPr>
          <w:rFonts w:ascii="Times New Roman"/>
          <w:color w:val="auto"/>
          <w:sz w:val="24"/>
          <w:szCs w:val="24"/>
        </w:rPr>
      </w:pPr>
      <w:r>
        <w:rPr>
          <w:rFonts w:ascii="Times New Roman"/>
          <w:color w:val="auto"/>
          <w:sz w:val="24"/>
          <w:szCs w:val="24"/>
        </w:rPr>
        <w:t>（4）与供应商的法定代表人或者负责人有夫妻、直系血亲、三代以内旁系血亲或者近姻亲关系；</w:t>
      </w:r>
    </w:p>
    <w:p>
      <w:pPr>
        <w:pStyle w:val="22"/>
        <w:spacing w:line="360" w:lineRule="auto"/>
        <w:ind w:left="1" w:firstLine="480" w:firstLineChars="200"/>
        <w:rPr>
          <w:rFonts w:ascii="Times New Roman"/>
          <w:color w:val="auto"/>
          <w:sz w:val="24"/>
          <w:szCs w:val="24"/>
        </w:rPr>
      </w:pPr>
      <w:r>
        <w:rPr>
          <w:rFonts w:ascii="Times New Roman"/>
          <w:color w:val="auto"/>
          <w:sz w:val="24"/>
          <w:szCs w:val="24"/>
        </w:rPr>
        <w:t>（5）与供应商有其他可能影响采购活动公平、公正进行的关系。</w:t>
      </w:r>
    </w:p>
    <w:p>
      <w:pPr>
        <w:pStyle w:val="22"/>
        <w:spacing w:line="360" w:lineRule="auto"/>
        <w:ind w:left="1" w:firstLine="480" w:firstLineChars="200"/>
        <w:rPr>
          <w:rFonts w:ascii="Times New Roman"/>
          <w:color w:val="auto"/>
          <w:sz w:val="24"/>
          <w:szCs w:val="24"/>
        </w:rPr>
      </w:pPr>
      <w:r>
        <w:rPr>
          <w:rFonts w:ascii="Times New Roman"/>
          <w:color w:val="auto"/>
          <w:sz w:val="24"/>
          <w:szCs w:val="24"/>
        </w:rPr>
        <w:t>本项目采购活动中需要依法回避的采购人员是指采购人内部负责采购项目的具体经办工作人员。本项目采购活动中需要依法回避的相关人员是指询价小组成员。</w:t>
      </w:r>
    </w:p>
    <w:p>
      <w:pPr>
        <w:pStyle w:val="22"/>
        <w:spacing w:line="360" w:lineRule="auto"/>
        <w:ind w:left="1" w:firstLine="480" w:firstLineChars="200"/>
        <w:rPr>
          <w:rFonts w:ascii="Times New Roman"/>
          <w:color w:val="auto"/>
          <w:sz w:val="24"/>
          <w:szCs w:val="24"/>
        </w:rPr>
      </w:pPr>
      <w:r>
        <w:rPr>
          <w:rFonts w:ascii="Times New Roman"/>
          <w:color w:val="auto"/>
          <w:sz w:val="24"/>
          <w:szCs w:val="24"/>
        </w:rPr>
        <w:t>供应商认为采购人员及相关人员与其他供应商有利害关系的，可以向采购人书面提出回避申请，并说明理由。采购人将及时询问被申请回避人员，有利害关系的被申请回避人员应当回避。</w:t>
      </w:r>
    </w:p>
    <w:p>
      <w:pPr>
        <w:pStyle w:val="22"/>
        <w:spacing w:line="360" w:lineRule="auto"/>
        <w:ind w:left="1" w:firstLine="482" w:firstLineChars="200"/>
        <w:rPr>
          <w:rFonts w:ascii="Times New Roman"/>
          <w:b/>
          <w:color w:val="auto"/>
          <w:sz w:val="24"/>
          <w:szCs w:val="24"/>
        </w:rPr>
      </w:pPr>
      <w:r>
        <w:rPr>
          <w:rFonts w:ascii="Times New Roman"/>
          <w:b/>
          <w:color w:val="auto"/>
          <w:sz w:val="24"/>
          <w:szCs w:val="24"/>
        </w:rPr>
        <w:t>6.联合体竞争性询价（实质性要求）</w:t>
      </w:r>
    </w:p>
    <w:p>
      <w:pPr>
        <w:pStyle w:val="22"/>
        <w:spacing w:line="360" w:lineRule="auto"/>
        <w:ind w:left="1" w:firstLine="482" w:firstLineChars="200"/>
        <w:rPr>
          <w:rFonts w:hint="eastAsia"/>
          <w:b/>
          <w:bCs/>
          <w:color w:val="auto"/>
          <w:sz w:val="24"/>
          <w:szCs w:val="24"/>
        </w:rPr>
      </w:pPr>
      <w:r>
        <w:rPr>
          <w:rFonts w:hint="eastAsia"/>
          <w:b/>
          <w:bCs/>
          <w:color w:val="auto"/>
          <w:sz w:val="24"/>
          <w:szCs w:val="24"/>
        </w:rPr>
        <w:t>是否接受联合体详见供应商须知前附表。</w:t>
      </w:r>
    </w:p>
    <w:p>
      <w:pPr>
        <w:pStyle w:val="22"/>
        <w:spacing w:line="360" w:lineRule="auto"/>
        <w:ind w:left="1" w:firstLine="480" w:firstLineChars="200"/>
        <w:rPr>
          <w:rFonts w:ascii="Times New Roman"/>
          <w:color w:val="auto"/>
          <w:sz w:val="24"/>
          <w:szCs w:val="24"/>
        </w:rPr>
      </w:pPr>
      <w:r>
        <w:rPr>
          <w:rFonts w:ascii="Times New Roman"/>
          <w:color w:val="auto"/>
          <w:sz w:val="24"/>
          <w:szCs w:val="24"/>
        </w:rPr>
        <w:t>6.1 两个以上供应商可以组成一个联合体参加询价，以一个供应商的身份参加询价。以联合体形式参加询价的，联合体各方均应当符合</w:t>
      </w:r>
      <w:r>
        <w:rPr>
          <w:rFonts w:ascii="Times New Roman"/>
          <w:b/>
          <w:bCs/>
          <w:color w:val="auto"/>
          <w:sz w:val="24"/>
          <w:szCs w:val="24"/>
        </w:rPr>
        <w:t>第一章第五条第一款第1项至第6项</w:t>
      </w:r>
      <w:r>
        <w:rPr>
          <w:rFonts w:ascii="Times New Roman"/>
          <w:color w:val="auto"/>
          <w:sz w:val="24"/>
          <w:szCs w:val="24"/>
        </w:rPr>
        <w:t>规定的条件，联合体各方中至少有一方符合</w:t>
      </w:r>
      <w:r>
        <w:rPr>
          <w:rFonts w:ascii="Times New Roman"/>
          <w:b/>
          <w:bCs/>
          <w:color w:val="auto"/>
          <w:sz w:val="24"/>
          <w:szCs w:val="24"/>
        </w:rPr>
        <w:t>第一章第五条第一款第7项</w:t>
      </w:r>
      <w:r>
        <w:rPr>
          <w:rFonts w:ascii="Times New Roman"/>
          <w:color w:val="auto"/>
          <w:sz w:val="24"/>
          <w:szCs w:val="24"/>
        </w:rPr>
        <w:t>规定的特定条件。</w:t>
      </w:r>
    </w:p>
    <w:p>
      <w:pPr>
        <w:pStyle w:val="22"/>
        <w:spacing w:line="360" w:lineRule="auto"/>
        <w:ind w:left="1" w:firstLine="480" w:firstLineChars="200"/>
        <w:rPr>
          <w:rFonts w:ascii="Times New Roman"/>
          <w:color w:val="auto"/>
          <w:sz w:val="24"/>
          <w:szCs w:val="24"/>
        </w:rPr>
      </w:pPr>
      <w:r>
        <w:rPr>
          <w:rFonts w:ascii="Times New Roman"/>
          <w:color w:val="auto"/>
          <w:sz w:val="24"/>
          <w:szCs w:val="24"/>
        </w:rPr>
        <w:t>6.2 联合体各方之间应当签订联合体参加询价协议，明确约定联合体各方承担的工作和相应的责任。联合体参加询价的，应在响应文件提供联合体协议原件。</w:t>
      </w:r>
    </w:p>
    <w:p>
      <w:pPr>
        <w:pStyle w:val="22"/>
        <w:spacing w:line="360" w:lineRule="auto"/>
        <w:ind w:left="1" w:firstLine="480" w:firstLineChars="200"/>
        <w:rPr>
          <w:rFonts w:ascii="Times New Roman"/>
          <w:color w:val="auto"/>
          <w:sz w:val="24"/>
          <w:szCs w:val="24"/>
        </w:rPr>
      </w:pPr>
      <w:r>
        <w:rPr>
          <w:rFonts w:ascii="Times New Roman"/>
          <w:color w:val="auto"/>
          <w:sz w:val="24"/>
          <w:szCs w:val="24"/>
        </w:rPr>
        <w:t>6.3 联合体应当确定其中一个单位为询价的全权代表，负责参加询价的一切事务。</w:t>
      </w:r>
    </w:p>
    <w:p>
      <w:pPr>
        <w:pStyle w:val="22"/>
        <w:spacing w:line="360" w:lineRule="auto"/>
        <w:ind w:left="1" w:firstLine="480" w:firstLineChars="200"/>
        <w:rPr>
          <w:rFonts w:ascii="Times New Roman"/>
          <w:color w:val="auto"/>
          <w:sz w:val="24"/>
          <w:szCs w:val="24"/>
        </w:rPr>
      </w:pPr>
      <w:r>
        <w:rPr>
          <w:rFonts w:ascii="Times New Roman"/>
          <w:color w:val="auto"/>
          <w:sz w:val="24"/>
          <w:szCs w:val="24"/>
        </w:rPr>
        <w:t>6.4 联合体各方应当共同与采购人签订采购合同，就采购合同约定的事项对采购人承担连带责任。</w:t>
      </w:r>
    </w:p>
    <w:p>
      <w:pPr>
        <w:pStyle w:val="22"/>
        <w:spacing w:line="360" w:lineRule="auto"/>
        <w:ind w:left="1" w:firstLine="480" w:firstLineChars="200"/>
        <w:rPr>
          <w:rFonts w:ascii="Times New Roman"/>
          <w:color w:val="auto"/>
          <w:sz w:val="24"/>
          <w:szCs w:val="24"/>
        </w:rPr>
      </w:pPr>
      <w:r>
        <w:rPr>
          <w:rFonts w:ascii="Times New Roman"/>
          <w:color w:val="auto"/>
          <w:sz w:val="24"/>
          <w:szCs w:val="24"/>
        </w:rPr>
        <w:t>6.5联合体中有同类资质的供应商按照联合体分工承担相同工作的，将按照资质等级较低的供应商确定资质等级。</w:t>
      </w:r>
    </w:p>
    <w:p>
      <w:pPr>
        <w:pStyle w:val="22"/>
        <w:spacing w:line="360" w:lineRule="auto"/>
        <w:ind w:left="1" w:firstLine="480" w:firstLineChars="200"/>
        <w:rPr>
          <w:rFonts w:ascii="Times New Roman"/>
          <w:color w:val="auto"/>
          <w:sz w:val="24"/>
          <w:szCs w:val="24"/>
        </w:rPr>
      </w:pPr>
      <w:r>
        <w:rPr>
          <w:rFonts w:ascii="Times New Roman"/>
          <w:color w:val="auto"/>
          <w:sz w:val="24"/>
          <w:szCs w:val="24"/>
        </w:rPr>
        <w:t>6.6以联合体形式参加采购活动的，联合体各方不得再单独参加或者与其他供应商另外组成联合体参加同一合同项下的采购活动。</w:t>
      </w:r>
    </w:p>
    <w:p>
      <w:pPr>
        <w:pStyle w:val="22"/>
        <w:spacing w:line="360" w:lineRule="auto"/>
        <w:ind w:left="1" w:firstLine="482" w:firstLineChars="200"/>
        <w:rPr>
          <w:rFonts w:ascii="Times New Roman"/>
          <w:b/>
          <w:color w:val="auto"/>
          <w:sz w:val="24"/>
          <w:szCs w:val="24"/>
        </w:rPr>
      </w:pPr>
      <w:r>
        <w:rPr>
          <w:rFonts w:ascii="Times New Roman"/>
          <w:b/>
          <w:color w:val="auto"/>
          <w:sz w:val="24"/>
          <w:szCs w:val="24"/>
        </w:rPr>
        <w:t>7.询价保证金（实质性要求）</w:t>
      </w:r>
    </w:p>
    <w:p>
      <w:pPr>
        <w:spacing w:line="360" w:lineRule="auto"/>
        <w:ind w:firstLine="470" w:firstLineChars="196"/>
        <w:rPr>
          <w:color w:val="auto"/>
          <w:sz w:val="24"/>
        </w:rPr>
      </w:pPr>
      <w:r>
        <w:rPr>
          <w:color w:val="auto"/>
          <w:sz w:val="24"/>
        </w:rPr>
        <w:t>7.1 供应商必须以人民币为计量单位提交询价文件规定数额的询价保证金。联合体询价的，可以由联合体的一方或者共同提交询价保证金，以一方名义提交询价保证金的，对联合体各方均具有约束力。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rPr>
      </w:pPr>
      <w:r>
        <w:rPr>
          <w:color w:val="auto"/>
          <w:sz w:val="24"/>
        </w:rPr>
        <w:t>7.2 未按询价文件要求在规定时间前交纳规定数额询价保证金的响应文件无效。</w:t>
      </w:r>
    </w:p>
    <w:p>
      <w:pPr>
        <w:spacing w:line="360" w:lineRule="auto"/>
        <w:ind w:firstLine="470" w:firstLineChars="196"/>
        <w:rPr>
          <w:color w:val="auto"/>
          <w:sz w:val="24"/>
        </w:rPr>
      </w:pPr>
      <w:r>
        <w:rPr>
          <w:color w:val="auto"/>
          <w:sz w:val="24"/>
        </w:rPr>
        <w:t>7.3 供应商所交纳的询价保证金不计利息。</w:t>
      </w:r>
    </w:p>
    <w:p>
      <w:pPr>
        <w:spacing w:line="360" w:lineRule="auto"/>
        <w:ind w:firstLine="470" w:firstLineChars="196"/>
        <w:rPr>
          <w:color w:val="auto"/>
          <w:sz w:val="24"/>
        </w:rPr>
      </w:pPr>
      <w:r>
        <w:rPr>
          <w:color w:val="auto"/>
          <w:sz w:val="24"/>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rPr>
        <w:t>①</w:t>
      </w:r>
      <w:r>
        <w:rPr>
          <w:color w:val="auto"/>
          <w:sz w:val="24"/>
        </w:rPr>
        <w:t>因供应商自身原因造成的保证金延迟退还，采购人不承担相应责任；</w:t>
      </w:r>
      <w:r>
        <w:rPr>
          <w:rFonts w:hint="eastAsia" w:ascii="宋体" w:hAnsi="宋体" w:cs="宋体"/>
          <w:color w:val="auto"/>
          <w:sz w:val="24"/>
        </w:rPr>
        <w:t>②</w:t>
      </w:r>
      <w:r>
        <w:rPr>
          <w:color w:val="auto"/>
          <w:sz w:val="24"/>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rPr>
      </w:pPr>
      <w:r>
        <w:rPr>
          <w:color w:val="auto"/>
          <w:sz w:val="24"/>
        </w:rPr>
        <w:t>7.5发生下列情形之一的，采购人将不予退还询价保证金：</w:t>
      </w:r>
    </w:p>
    <w:p>
      <w:pPr>
        <w:spacing w:line="360" w:lineRule="auto"/>
        <w:ind w:firstLine="470" w:firstLineChars="196"/>
        <w:rPr>
          <w:color w:val="auto"/>
          <w:sz w:val="24"/>
        </w:rPr>
      </w:pPr>
      <w:r>
        <w:rPr>
          <w:color w:val="auto"/>
          <w:sz w:val="24"/>
        </w:rPr>
        <w:t>（一）在询价文件规定的询价截止时间后撤回询价的；</w:t>
      </w:r>
    </w:p>
    <w:p>
      <w:pPr>
        <w:spacing w:line="360" w:lineRule="auto"/>
        <w:ind w:firstLine="470" w:firstLineChars="196"/>
        <w:rPr>
          <w:color w:val="auto"/>
          <w:sz w:val="24"/>
        </w:rPr>
      </w:pPr>
      <w:r>
        <w:rPr>
          <w:color w:val="auto"/>
          <w:sz w:val="24"/>
        </w:rPr>
        <w:t>（二）在采购人确定成交人之前放弃成交候选资格的；</w:t>
      </w:r>
    </w:p>
    <w:p>
      <w:pPr>
        <w:spacing w:line="360" w:lineRule="auto"/>
        <w:ind w:firstLine="470" w:firstLineChars="196"/>
        <w:rPr>
          <w:color w:val="auto"/>
          <w:sz w:val="24"/>
        </w:rPr>
      </w:pPr>
      <w:r>
        <w:rPr>
          <w:color w:val="auto"/>
          <w:sz w:val="24"/>
        </w:rPr>
        <w:t>（三）成交后放弃成交、不领取或者不接收成交通知书的；</w:t>
      </w:r>
    </w:p>
    <w:p>
      <w:pPr>
        <w:spacing w:line="360" w:lineRule="auto"/>
        <w:ind w:firstLine="470" w:firstLineChars="196"/>
        <w:rPr>
          <w:color w:val="auto"/>
          <w:sz w:val="24"/>
        </w:rPr>
      </w:pPr>
      <w:r>
        <w:rPr>
          <w:color w:val="auto"/>
          <w:sz w:val="24"/>
        </w:rPr>
        <w:t>（四）由于成交人的原因未能按照询价文件的规定与采购人签订合同的；</w:t>
      </w:r>
    </w:p>
    <w:p>
      <w:pPr>
        <w:spacing w:line="360" w:lineRule="auto"/>
        <w:ind w:firstLine="470" w:firstLineChars="196"/>
        <w:rPr>
          <w:color w:val="auto"/>
          <w:sz w:val="24"/>
        </w:rPr>
      </w:pPr>
      <w:r>
        <w:rPr>
          <w:color w:val="auto"/>
          <w:sz w:val="24"/>
        </w:rPr>
        <w:t>（五）由于成交人的原因未能按照询价文件的规定交纳履约保证金的；</w:t>
      </w:r>
    </w:p>
    <w:p>
      <w:pPr>
        <w:spacing w:line="360" w:lineRule="auto"/>
        <w:ind w:firstLine="470" w:firstLineChars="196"/>
        <w:rPr>
          <w:color w:val="auto"/>
          <w:sz w:val="24"/>
        </w:rPr>
      </w:pPr>
      <w:r>
        <w:rPr>
          <w:color w:val="auto"/>
          <w:sz w:val="24"/>
        </w:rPr>
        <w:t>（六）供应商提供虚假资料的；</w:t>
      </w:r>
    </w:p>
    <w:p>
      <w:pPr>
        <w:spacing w:line="360" w:lineRule="auto"/>
        <w:ind w:firstLine="470" w:firstLineChars="196"/>
        <w:rPr>
          <w:color w:val="auto"/>
          <w:sz w:val="24"/>
        </w:rPr>
      </w:pPr>
      <w:r>
        <w:rPr>
          <w:color w:val="auto"/>
          <w:sz w:val="24"/>
        </w:rPr>
        <w:t>（七）询价有效期内，供应商在采购活动中有违法、违规、违纪行为。</w:t>
      </w:r>
    </w:p>
    <w:p>
      <w:pPr>
        <w:spacing w:line="360" w:lineRule="auto"/>
        <w:ind w:firstLine="472" w:firstLineChars="196"/>
        <w:rPr>
          <w:b/>
          <w:color w:val="auto"/>
          <w:sz w:val="24"/>
        </w:rPr>
      </w:pPr>
      <w:r>
        <w:rPr>
          <w:b/>
          <w:color w:val="auto"/>
          <w:sz w:val="24"/>
        </w:rPr>
        <w:t>8.响应文件有效期（实质性要求）</w:t>
      </w:r>
    </w:p>
    <w:p>
      <w:pPr>
        <w:spacing w:line="360" w:lineRule="auto"/>
        <w:ind w:firstLine="470" w:firstLineChars="196"/>
        <w:rPr>
          <w:color w:val="auto"/>
          <w:sz w:val="24"/>
        </w:rPr>
      </w:pPr>
      <w:r>
        <w:rPr>
          <w:color w:val="auto"/>
          <w:sz w:val="24"/>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9"/>
        <w:spacing w:line="360" w:lineRule="auto"/>
        <w:ind w:firstLine="482" w:firstLineChars="200"/>
        <w:rPr>
          <w:b/>
          <w:bCs/>
          <w:color w:val="auto"/>
          <w:sz w:val="24"/>
          <w:szCs w:val="24"/>
        </w:rPr>
      </w:pPr>
      <w:r>
        <w:rPr>
          <w:b/>
          <w:color w:val="auto"/>
          <w:sz w:val="24"/>
          <w:szCs w:val="24"/>
        </w:rPr>
        <w:t>9.</w:t>
      </w:r>
      <w:r>
        <w:rPr>
          <w:b/>
          <w:bCs/>
          <w:color w:val="auto"/>
          <w:sz w:val="24"/>
          <w:szCs w:val="24"/>
        </w:rPr>
        <w:t>知识产权（实质性要求）</w:t>
      </w:r>
    </w:p>
    <w:p>
      <w:pPr>
        <w:pStyle w:val="9"/>
        <w:spacing w:line="360" w:lineRule="auto"/>
        <w:ind w:firstLine="480" w:firstLineChars="200"/>
        <w:rPr>
          <w:color w:val="auto"/>
          <w:sz w:val="24"/>
          <w:szCs w:val="24"/>
        </w:rPr>
      </w:pPr>
      <w:r>
        <w:rPr>
          <w:color w:val="auto"/>
          <w:sz w:val="24"/>
          <w:szCs w:val="24"/>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9"/>
        <w:spacing w:line="360" w:lineRule="auto"/>
        <w:ind w:firstLine="480" w:firstLineChars="200"/>
        <w:rPr>
          <w:color w:val="auto"/>
          <w:sz w:val="24"/>
          <w:szCs w:val="24"/>
        </w:rPr>
      </w:pPr>
      <w:r>
        <w:rPr>
          <w:color w:val="auto"/>
          <w:sz w:val="24"/>
          <w:szCs w:val="24"/>
        </w:rPr>
        <w:t>9.2 除非询价文件特别规定，采购人享有本项目实施过程中产生的知识成果及知识产权。</w:t>
      </w:r>
    </w:p>
    <w:p>
      <w:pPr>
        <w:spacing w:line="360" w:lineRule="auto"/>
        <w:ind w:firstLine="480" w:firstLineChars="200"/>
        <w:rPr>
          <w:color w:val="auto"/>
          <w:sz w:val="24"/>
        </w:rPr>
      </w:pPr>
      <w:r>
        <w:rPr>
          <w:color w:val="auto"/>
          <w:sz w:val="24"/>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rPr>
      </w:pPr>
      <w:r>
        <w:rPr>
          <w:color w:val="auto"/>
          <w:sz w:val="24"/>
        </w:rPr>
        <w:t xml:space="preserve">9.4 如采用供应商所不拥有的知识产权，则在报价中必须包括合法获取该知识产权的相关费用。 </w:t>
      </w:r>
    </w:p>
    <w:p>
      <w:pPr>
        <w:spacing w:after="240" w:afterLines="100"/>
        <w:jc w:val="center"/>
        <w:outlineLvl w:val="1"/>
        <w:rPr>
          <w:b/>
          <w:color w:val="auto"/>
          <w:sz w:val="32"/>
        </w:rPr>
      </w:pPr>
      <w:bookmarkStart w:id="8" w:name="_Toc21246"/>
      <w:r>
        <w:rPr>
          <w:rFonts w:ascii="宋体" w:hAnsi="宋体"/>
          <w:b/>
          <w:color w:val="auto"/>
          <w:sz w:val="32"/>
        </w:rPr>
        <w:t>三、询价文件</w:t>
      </w:r>
      <w:bookmarkEnd w:id="8"/>
    </w:p>
    <w:p>
      <w:pPr>
        <w:spacing w:line="360" w:lineRule="auto"/>
        <w:rPr>
          <w:b/>
          <w:color w:val="auto"/>
          <w:sz w:val="24"/>
        </w:rPr>
      </w:pPr>
      <w:r>
        <w:rPr>
          <w:b/>
          <w:color w:val="auto"/>
          <w:sz w:val="24"/>
        </w:rPr>
        <w:t>10．询价文件的构成（实质性要求）</w:t>
      </w:r>
    </w:p>
    <w:p>
      <w:pPr>
        <w:tabs>
          <w:tab w:val="left" w:pos="720"/>
        </w:tabs>
        <w:spacing w:line="360" w:lineRule="auto"/>
        <w:ind w:firstLine="480" w:firstLineChars="200"/>
        <w:rPr>
          <w:color w:val="auto"/>
          <w:sz w:val="24"/>
        </w:rPr>
      </w:pPr>
      <w:r>
        <w:rPr>
          <w:color w:val="auto"/>
          <w:sz w:val="24"/>
        </w:rPr>
        <w:t>10</w:t>
      </w:r>
      <w:r>
        <w:rPr>
          <w:b/>
          <w:bCs/>
          <w:color w:val="auto"/>
          <w:sz w:val="24"/>
        </w:rPr>
        <w:t>.</w:t>
      </w:r>
      <w:r>
        <w:rPr>
          <w:color w:val="auto"/>
          <w:sz w:val="24"/>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rPr>
      </w:pPr>
      <w:r>
        <w:rPr>
          <w:color w:val="auto"/>
          <w:sz w:val="24"/>
        </w:rPr>
        <w:t>10</w:t>
      </w:r>
      <w:r>
        <w:rPr>
          <w:b/>
          <w:bCs/>
          <w:color w:val="auto"/>
          <w:sz w:val="24"/>
        </w:rPr>
        <w:t>.</w:t>
      </w:r>
      <w:r>
        <w:rPr>
          <w:color w:val="auto"/>
          <w:sz w:val="24"/>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rPr>
      </w:pPr>
      <w:r>
        <w:rPr>
          <w:b/>
          <w:color w:val="auto"/>
          <w:sz w:val="24"/>
        </w:rPr>
        <w:t>11. 询价文件的澄清和修改</w:t>
      </w:r>
    </w:p>
    <w:p>
      <w:pPr>
        <w:tabs>
          <w:tab w:val="left" w:pos="720"/>
        </w:tabs>
        <w:spacing w:line="360" w:lineRule="auto"/>
        <w:ind w:firstLine="480" w:firstLineChars="200"/>
        <w:rPr>
          <w:color w:val="auto"/>
          <w:sz w:val="24"/>
        </w:rPr>
      </w:pPr>
      <w:r>
        <w:rPr>
          <w:color w:val="auto"/>
          <w:sz w:val="24"/>
        </w:rPr>
        <w:t>11.1 在递交响应文件截止时间前，采购人可以对询价文件进行澄清或者修改。</w:t>
      </w:r>
    </w:p>
    <w:p>
      <w:pPr>
        <w:tabs>
          <w:tab w:val="left" w:pos="720"/>
        </w:tabs>
        <w:spacing w:line="360" w:lineRule="auto"/>
        <w:ind w:firstLine="480" w:firstLineChars="200"/>
        <w:rPr>
          <w:color w:val="auto"/>
          <w:sz w:val="24"/>
        </w:rPr>
      </w:pPr>
      <w:r>
        <w:rPr>
          <w:color w:val="auto"/>
          <w:sz w:val="24"/>
        </w:rPr>
        <w:t>11.2 采购人对已发出的询价文件进行澄清或者修改，应当以书面形式将澄清或者修改的内容通知所有获取了询价文件的供应商，同时在</w:t>
      </w:r>
      <w:r>
        <w:rPr>
          <w:bCs/>
          <w:color w:val="auto"/>
          <w:spacing w:val="-17"/>
          <w:sz w:val="24"/>
          <w:lang w:val="zh-CN"/>
        </w:rPr>
        <w:t>全国公共资源交易平台</w:t>
      </w:r>
      <w:r>
        <w:rPr>
          <w:bCs/>
          <w:color w:val="auto"/>
          <w:spacing w:val="-17"/>
          <w:sz w:val="24"/>
        </w:rPr>
        <w:t>（</w:t>
      </w:r>
      <w:r>
        <w:rPr>
          <w:bCs/>
          <w:color w:val="auto"/>
          <w:spacing w:val="-17"/>
          <w:sz w:val="24"/>
          <w:lang w:val="zh-CN"/>
        </w:rPr>
        <w:t>四川省泸州市</w:t>
      </w:r>
      <w:r>
        <w:rPr>
          <w:bCs/>
          <w:color w:val="auto"/>
          <w:spacing w:val="-17"/>
          <w:sz w:val="24"/>
        </w:rPr>
        <w:t>）https://www.lzsggzy.com/、</w:t>
      </w:r>
      <w:r>
        <w:rPr>
          <w:bCs/>
          <w:color w:val="auto"/>
          <w:sz w:val="24"/>
        </w:rPr>
        <w:t>泸州兴阳投资集团有限公司网站http://www.xytzjt.cn/</w:t>
      </w:r>
      <w:r>
        <w:rPr>
          <w:color w:val="auto"/>
          <w:sz w:val="24"/>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rPr>
      </w:pPr>
      <w:r>
        <w:rPr>
          <w:color w:val="auto"/>
          <w:sz w:val="24"/>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rPr>
      </w:pPr>
      <w:r>
        <w:rPr>
          <w:b/>
          <w:color w:val="auto"/>
          <w:sz w:val="24"/>
        </w:rPr>
        <w:t>12. 答疑会和现场考察</w:t>
      </w:r>
    </w:p>
    <w:p>
      <w:pPr>
        <w:spacing w:line="360" w:lineRule="auto"/>
        <w:ind w:firstLine="480" w:firstLineChars="200"/>
        <w:rPr>
          <w:color w:val="auto"/>
          <w:sz w:val="24"/>
        </w:rPr>
      </w:pPr>
      <w:r>
        <w:rPr>
          <w:color w:val="auto"/>
          <w:sz w:val="24"/>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rPr>
      </w:pPr>
      <w:r>
        <w:rPr>
          <w:color w:val="auto"/>
          <w:sz w:val="24"/>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rPr>
      </w:pPr>
      <w:r>
        <w:rPr>
          <w:color w:val="auto"/>
          <w:sz w:val="24"/>
        </w:rPr>
        <w:t>12.3 供应商自行承担参加答疑会和现场考察的一切费用。</w:t>
      </w:r>
    </w:p>
    <w:p>
      <w:pPr>
        <w:spacing w:after="240" w:afterLines="100"/>
        <w:jc w:val="center"/>
        <w:outlineLvl w:val="1"/>
        <w:rPr>
          <w:rFonts w:ascii="宋体" w:hAnsi="宋体"/>
          <w:b/>
          <w:color w:val="auto"/>
          <w:sz w:val="32"/>
        </w:rPr>
      </w:pPr>
      <w:bookmarkStart w:id="9" w:name="_Toc6063"/>
      <w:r>
        <w:rPr>
          <w:rFonts w:ascii="宋体" w:hAnsi="宋体"/>
          <w:b/>
          <w:color w:val="auto"/>
          <w:sz w:val="32"/>
        </w:rPr>
        <w:t>四、询价响应文件</w:t>
      </w:r>
      <w:bookmarkEnd w:id="9"/>
    </w:p>
    <w:p>
      <w:pPr>
        <w:spacing w:line="360" w:lineRule="auto"/>
        <w:rPr>
          <w:b/>
          <w:color w:val="auto"/>
          <w:sz w:val="24"/>
        </w:rPr>
      </w:pPr>
      <w:r>
        <w:rPr>
          <w:b/>
          <w:color w:val="auto"/>
          <w:sz w:val="24"/>
        </w:rPr>
        <w:t>13.响应文件的组成（实质性要求）</w:t>
      </w:r>
    </w:p>
    <w:p>
      <w:pPr>
        <w:spacing w:line="360" w:lineRule="auto"/>
        <w:ind w:left="2" w:leftChars="1" w:firstLine="480" w:firstLineChars="200"/>
        <w:rPr>
          <w:bCs/>
          <w:color w:val="auto"/>
          <w:sz w:val="24"/>
        </w:rPr>
      </w:pPr>
      <w:r>
        <w:rPr>
          <w:color w:val="auto"/>
          <w:sz w:val="24"/>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rPr>
      </w:pPr>
      <w:r>
        <w:rPr>
          <w:b/>
          <w:color w:val="auto"/>
          <w:sz w:val="24"/>
        </w:rPr>
        <w:t>14.响应文件的语言（实质性要求）</w:t>
      </w:r>
    </w:p>
    <w:p>
      <w:pPr>
        <w:spacing w:line="360" w:lineRule="auto"/>
        <w:ind w:firstLine="480" w:firstLineChars="200"/>
        <w:rPr>
          <w:color w:val="auto"/>
          <w:sz w:val="24"/>
        </w:rPr>
      </w:pPr>
      <w:r>
        <w:rPr>
          <w:color w:val="auto"/>
          <w:sz w:val="24"/>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rPr>
      </w:pPr>
      <w:r>
        <w:rPr>
          <w:color w:val="auto"/>
          <w:sz w:val="24"/>
        </w:rPr>
        <w:t>14.2 翻译的中文资料与外文资料如果出现差异和矛盾，以中文为准。但不能故意错误翻译，否则，供应商的响应文件将作为无效处理。</w:t>
      </w:r>
    </w:p>
    <w:p>
      <w:pPr>
        <w:spacing w:line="360" w:lineRule="auto"/>
        <w:rPr>
          <w:b/>
          <w:color w:val="auto"/>
          <w:sz w:val="24"/>
        </w:rPr>
      </w:pPr>
      <w:r>
        <w:rPr>
          <w:b/>
          <w:color w:val="auto"/>
          <w:sz w:val="24"/>
        </w:rPr>
        <w:t>15．计量单位（实质性要求）</w:t>
      </w:r>
    </w:p>
    <w:p>
      <w:pPr>
        <w:spacing w:line="360" w:lineRule="auto"/>
        <w:ind w:firstLine="470" w:firstLineChars="196"/>
        <w:rPr>
          <w:b/>
          <w:bCs/>
          <w:color w:val="auto"/>
          <w:sz w:val="24"/>
        </w:rPr>
      </w:pPr>
      <w:r>
        <w:rPr>
          <w:color w:val="auto"/>
          <w:sz w:val="24"/>
        </w:rPr>
        <w:t xml:space="preserve">除询价文件中另有规定外，本次采购项目所有合同项下的报价均采用国家法定的计量单位。   </w:t>
      </w:r>
    </w:p>
    <w:p>
      <w:pPr>
        <w:spacing w:line="360" w:lineRule="auto"/>
        <w:rPr>
          <w:b/>
          <w:bCs/>
          <w:color w:val="auto"/>
          <w:sz w:val="24"/>
        </w:rPr>
      </w:pPr>
      <w:r>
        <w:rPr>
          <w:b/>
          <w:bCs/>
          <w:color w:val="auto"/>
          <w:sz w:val="24"/>
        </w:rPr>
        <w:t xml:space="preserve">16. </w:t>
      </w:r>
      <w:r>
        <w:rPr>
          <w:b/>
          <w:color w:val="auto"/>
          <w:sz w:val="24"/>
        </w:rPr>
        <w:t>报价</w:t>
      </w:r>
      <w:r>
        <w:rPr>
          <w:b/>
          <w:bCs/>
          <w:color w:val="auto"/>
          <w:sz w:val="24"/>
        </w:rPr>
        <w:t>货币（实质性要求）</w:t>
      </w:r>
    </w:p>
    <w:p>
      <w:pPr>
        <w:spacing w:line="360" w:lineRule="auto"/>
        <w:ind w:firstLine="468" w:firstLineChars="195"/>
        <w:rPr>
          <w:bCs/>
          <w:color w:val="auto"/>
          <w:sz w:val="24"/>
        </w:rPr>
      </w:pPr>
      <w:r>
        <w:rPr>
          <w:bCs/>
          <w:color w:val="auto"/>
          <w:sz w:val="24"/>
        </w:rPr>
        <w:t>本次询价项目的</w:t>
      </w:r>
      <w:r>
        <w:rPr>
          <w:color w:val="auto"/>
          <w:sz w:val="24"/>
        </w:rPr>
        <w:t>报价货币为</w:t>
      </w:r>
      <w:r>
        <w:rPr>
          <w:bCs/>
          <w:color w:val="auto"/>
          <w:sz w:val="24"/>
        </w:rPr>
        <w:t>人民币，报价以询价文件约定为准。</w:t>
      </w:r>
    </w:p>
    <w:p>
      <w:pPr>
        <w:spacing w:line="360" w:lineRule="auto"/>
        <w:rPr>
          <w:b/>
          <w:color w:val="auto"/>
          <w:sz w:val="24"/>
        </w:rPr>
      </w:pPr>
      <w:r>
        <w:rPr>
          <w:b/>
          <w:color w:val="auto"/>
          <w:sz w:val="24"/>
        </w:rPr>
        <w:t>17.响应文件格式</w:t>
      </w:r>
    </w:p>
    <w:p>
      <w:pPr>
        <w:spacing w:line="360" w:lineRule="auto"/>
        <w:ind w:left="2" w:leftChars="1" w:firstLine="480" w:firstLineChars="200"/>
        <w:rPr>
          <w:color w:val="auto"/>
          <w:sz w:val="24"/>
        </w:rPr>
      </w:pPr>
      <w:r>
        <w:rPr>
          <w:color w:val="auto"/>
          <w:sz w:val="24"/>
        </w:rPr>
        <w:t>17.1 供应商应执行询价文件第七章的规定要求。</w:t>
      </w:r>
    </w:p>
    <w:p>
      <w:pPr>
        <w:spacing w:line="360" w:lineRule="auto"/>
        <w:ind w:left="2" w:leftChars="1" w:firstLine="480" w:firstLineChars="200"/>
        <w:rPr>
          <w:color w:val="auto"/>
          <w:sz w:val="24"/>
        </w:rPr>
      </w:pPr>
      <w:r>
        <w:rPr>
          <w:color w:val="auto"/>
          <w:sz w:val="24"/>
        </w:rPr>
        <w:t>17.2 对于没有格式要求的询价文件由供应商自行编写。</w:t>
      </w:r>
    </w:p>
    <w:p>
      <w:pPr>
        <w:spacing w:line="360" w:lineRule="auto"/>
        <w:rPr>
          <w:b/>
          <w:color w:val="auto"/>
          <w:sz w:val="24"/>
        </w:rPr>
      </w:pPr>
      <w:r>
        <w:rPr>
          <w:b/>
          <w:color w:val="auto"/>
          <w:sz w:val="24"/>
        </w:rPr>
        <w:t>18.响应文件的编制和签署</w:t>
      </w:r>
    </w:p>
    <w:p>
      <w:pPr>
        <w:spacing w:line="360" w:lineRule="auto"/>
        <w:ind w:firstLine="470" w:firstLineChars="196"/>
        <w:rPr>
          <w:color w:val="auto"/>
          <w:sz w:val="24"/>
        </w:rPr>
      </w:pPr>
      <w:r>
        <w:rPr>
          <w:color w:val="auto"/>
          <w:sz w:val="24"/>
        </w:rPr>
        <w:t>18.1参加询价的供应商应按照询价文件的要求，准备响应文件。</w:t>
      </w:r>
      <w:r>
        <w:rPr>
          <w:rFonts w:hint="eastAsia"/>
          <w:color w:val="auto"/>
          <w:sz w:val="24"/>
        </w:rPr>
        <w:t>响应</w:t>
      </w:r>
      <w:r>
        <w:rPr>
          <w:color w:val="auto"/>
          <w:sz w:val="24"/>
        </w:rPr>
        <w:t>文件份数详见</w:t>
      </w:r>
      <w:r>
        <w:rPr>
          <w:rFonts w:hint="eastAsia"/>
          <w:color w:val="auto"/>
          <w:sz w:val="24"/>
        </w:rPr>
        <w:t>供应商须知前附表</w:t>
      </w:r>
      <w:r>
        <w:rPr>
          <w:color w:val="auto"/>
          <w:sz w:val="24"/>
        </w:rPr>
        <w:t>，封面上标注“正本”、“副本”字样；所有响应文件须注明询价通知编号、项目名称和供应商名称。</w:t>
      </w:r>
    </w:p>
    <w:p>
      <w:pPr>
        <w:spacing w:line="360" w:lineRule="auto"/>
        <w:ind w:firstLine="470" w:firstLineChars="196"/>
        <w:rPr>
          <w:color w:val="auto"/>
          <w:sz w:val="24"/>
        </w:rPr>
      </w:pPr>
      <w:r>
        <w:rPr>
          <w:color w:val="auto"/>
          <w:sz w:val="24"/>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rPr>
      </w:pPr>
      <w:r>
        <w:rPr>
          <w:color w:val="auto"/>
          <w:sz w:val="24"/>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rPr>
      </w:pPr>
      <w:r>
        <w:rPr>
          <w:color w:val="auto"/>
          <w:sz w:val="24"/>
        </w:rPr>
        <w:t>18.4</w:t>
      </w:r>
      <w:r>
        <w:rPr>
          <w:b/>
          <w:color w:val="auto"/>
          <w:sz w:val="24"/>
        </w:rPr>
        <w:t>（实质性要求）</w:t>
      </w:r>
      <w:r>
        <w:rPr>
          <w:color w:val="auto"/>
          <w:sz w:val="24"/>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rPr>
      </w:pPr>
      <w:r>
        <w:rPr>
          <w:color w:val="auto"/>
          <w:sz w:val="24"/>
        </w:rPr>
        <w:t>18.5响应文件正本和副本需要逐页编目编码。</w:t>
      </w:r>
    </w:p>
    <w:p>
      <w:pPr>
        <w:tabs>
          <w:tab w:val="left" w:pos="1080"/>
        </w:tabs>
        <w:spacing w:line="360" w:lineRule="auto"/>
        <w:rPr>
          <w:b/>
          <w:color w:val="auto"/>
          <w:sz w:val="24"/>
        </w:rPr>
      </w:pPr>
      <w:r>
        <w:rPr>
          <w:b/>
          <w:color w:val="auto"/>
          <w:sz w:val="24"/>
        </w:rPr>
        <w:t>19.响应文件的密封和标注（电子邮箱递交的除外）</w:t>
      </w:r>
    </w:p>
    <w:p>
      <w:pPr>
        <w:tabs>
          <w:tab w:val="left" w:pos="1080"/>
        </w:tabs>
        <w:spacing w:line="360" w:lineRule="auto"/>
        <w:ind w:firstLine="480" w:firstLineChars="200"/>
        <w:rPr>
          <w:color w:val="auto"/>
          <w:sz w:val="24"/>
        </w:rPr>
      </w:pPr>
      <w:r>
        <w:rPr>
          <w:color w:val="auto"/>
          <w:sz w:val="24"/>
        </w:rPr>
        <w:t>19.1 响应文件可以单独密封包装，也可以所有响应文件密封包装在一个密封袋内。</w:t>
      </w:r>
    </w:p>
    <w:p>
      <w:pPr>
        <w:tabs>
          <w:tab w:val="left" w:pos="1080"/>
        </w:tabs>
        <w:spacing w:line="360" w:lineRule="auto"/>
        <w:ind w:firstLine="480" w:firstLineChars="200"/>
        <w:rPr>
          <w:rStyle w:val="19"/>
          <w:color w:val="auto"/>
          <w:sz w:val="24"/>
          <w:szCs w:val="24"/>
        </w:rPr>
      </w:pPr>
      <w:r>
        <w:rPr>
          <w:color w:val="auto"/>
          <w:sz w:val="24"/>
        </w:rPr>
        <w:t>19.2 响应文件密封袋的最外层应清楚地标明采购项目名称、采购项目编号及名称（若有）、供应商名称。</w:t>
      </w:r>
    </w:p>
    <w:p>
      <w:pPr>
        <w:tabs>
          <w:tab w:val="left" w:pos="1080"/>
        </w:tabs>
        <w:spacing w:line="360" w:lineRule="auto"/>
        <w:ind w:firstLine="480" w:firstLineChars="200"/>
        <w:rPr>
          <w:color w:val="auto"/>
          <w:sz w:val="24"/>
        </w:rPr>
      </w:pPr>
      <w:r>
        <w:rPr>
          <w:color w:val="auto"/>
          <w:sz w:val="24"/>
        </w:rPr>
        <w:t>19.3 所有外层密封袋的封口处应粘贴牢固。</w:t>
      </w:r>
    </w:p>
    <w:p>
      <w:pPr>
        <w:tabs>
          <w:tab w:val="left" w:pos="1080"/>
        </w:tabs>
        <w:spacing w:line="360" w:lineRule="auto"/>
        <w:ind w:firstLine="480" w:firstLineChars="200"/>
        <w:rPr>
          <w:color w:val="auto"/>
          <w:sz w:val="24"/>
        </w:rPr>
      </w:pPr>
      <w:r>
        <w:rPr>
          <w:color w:val="auto"/>
          <w:sz w:val="24"/>
        </w:rPr>
        <w:t>19.4 未按以上要求进行密封和标注的响应文件，采购人将拒收或者在时间允许的范围内，要求修改完善后接收。</w:t>
      </w:r>
    </w:p>
    <w:p>
      <w:pPr>
        <w:tabs>
          <w:tab w:val="left" w:pos="1080"/>
        </w:tabs>
        <w:spacing w:line="360" w:lineRule="auto"/>
        <w:rPr>
          <w:b/>
          <w:color w:val="auto"/>
          <w:sz w:val="24"/>
        </w:rPr>
      </w:pPr>
      <w:r>
        <w:rPr>
          <w:b/>
          <w:color w:val="auto"/>
          <w:sz w:val="24"/>
        </w:rPr>
        <w:t>20.响应文件的递交</w:t>
      </w:r>
    </w:p>
    <w:p>
      <w:pPr>
        <w:spacing w:line="360" w:lineRule="auto"/>
        <w:ind w:firstLine="480" w:firstLineChars="200"/>
        <w:rPr>
          <w:color w:val="auto"/>
          <w:sz w:val="24"/>
        </w:rPr>
      </w:pPr>
      <w:r>
        <w:rPr>
          <w:color w:val="auto"/>
          <w:sz w:val="24"/>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rPr>
      </w:pPr>
      <w:r>
        <w:rPr>
          <w:color w:val="auto"/>
          <w:sz w:val="24"/>
        </w:rPr>
        <w:t>20.2本次采购不接收邮寄的响应文件。</w:t>
      </w:r>
    </w:p>
    <w:p>
      <w:pPr>
        <w:tabs>
          <w:tab w:val="left" w:pos="1080"/>
        </w:tabs>
        <w:spacing w:line="360" w:lineRule="auto"/>
        <w:rPr>
          <w:b/>
          <w:color w:val="auto"/>
          <w:sz w:val="24"/>
        </w:rPr>
      </w:pPr>
      <w:r>
        <w:rPr>
          <w:b/>
          <w:color w:val="auto"/>
          <w:sz w:val="24"/>
        </w:rPr>
        <w:t>21.响应文件的修改和撤回（补充、修改响应文件的密封和标注按照本章“19.响应文件的密封和标注”规定处理）</w:t>
      </w:r>
    </w:p>
    <w:p>
      <w:pPr>
        <w:spacing w:line="360" w:lineRule="auto"/>
        <w:ind w:firstLine="480" w:firstLineChars="200"/>
        <w:rPr>
          <w:color w:val="auto"/>
          <w:sz w:val="24"/>
        </w:rPr>
      </w:pPr>
      <w:r>
        <w:rPr>
          <w:color w:val="auto"/>
          <w:sz w:val="24"/>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rPr>
      </w:pPr>
      <w:r>
        <w:rPr>
          <w:color w:val="auto"/>
          <w:sz w:val="24"/>
        </w:rPr>
        <w:t>21.2供应商对响应文件修改的书面材料或撤回的通知应该按规定进行编写、密封、标注和递送，并注明“修改响应文件”字样。</w:t>
      </w:r>
    </w:p>
    <w:p>
      <w:pPr>
        <w:spacing w:line="360" w:lineRule="auto"/>
        <w:ind w:firstLine="480" w:firstLineChars="200"/>
        <w:rPr>
          <w:color w:val="auto"/>
          <w:sz w:val="24"/>
        </w:rPr>
      </w:pPr>
      <w:r>
        <w:rPr>
          <w:color w:val="auto"/>
          <w:sz w:val="24"/>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rPr>
      </w:pPr>
      <w:r>
        <w:rPr>
          <w:color w:val="auto"/>
          <w:sz w:val="24"/>
        </w:rPr>
        <w:t>21.4响应文件中报价如果出现下列不一致的，可按以下原则进行修改：</w:t>
      </w:r>
    </w:p>
    <w:p>
      <w:pPr>
        <w:spacing w:line="360" w:lineRule="auto"/>
        <w:ind w:firstLine="480" w:firstLineChars="200"/>
        <w:rPr>
          <w:color w:val="auto"/>
          <w:sz w:val="24"/>
        </w:rPr>
      </w:pPr>
      <w:r>
        <w:rPr>
          <w:color w:val="auto"/>
          <w:sz w:val="24"/>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rPr>
      </w:pPr>
      <w:r>
        <w:rPr>
          <w:color w:val="auto"/>
          <w:sz w:val="24"/>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rPr>
      </w:pPr>
      <w:r>
        <w:rPr>
          <w:color w:val="auto"/>
          <w:sz w:val="24"/>
        </w:rPr>
        <w:t>（三）单价金额小数点或者百分比有明显错位的，以总价为准，修正单价。</w:t>
      </w:r>
    </w:p>
    <w:p>
      <w:pPr>
        <w:spacing w:line="360" w:lineRule="auto"/>
        <w:ind w:firstLine="480" w:firstLineChars="200"/>
        <w:rPr>
          <w:color w:val="auto"/>
          <w:sz w:val="24"/>
        </w:rPr>
      </w:pPr>
      <w:r>
        <w:rPr>
          <w:color w:val="auto"/>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rPr>
      </w:pPr>
      <w:r>
        <w:rPr>
          <w:color w:val="auto"/>
          <w:sz w:val="24"/>
        </w:rPr>
        <w:t>21.5 供应商对其提交的响应文件的真实性、合法性承担法律责任。</w:t>
      </w:r>
    </w:p>
    <w:p>
      <w:pPr>
        <w:spacing w:after="240" w:afterLines="100"/>
        <w:jc w:val="center"/>
        <w:outlineLvl w:val="1"/>
        <w:rPr>
          <w:rFonts w:ascii="宋体" w:hAnsi="宋体"/>
          <w:b/>
          <w:color w:val="auto"/>
          <w:sz w:val="32"/>
        </w:rPr>
      </w:pPr>
      <w:bookmarkStart w:id="10" w:name="_Toc14509"/>
      <w:r>
        <w:rPr>
          <w:rFonts w:ascii="宋体" w:hAnsi="宋体"/>
          <w:b/>
          <w:color w:val="auto"/>
          <w:sz w:val="32"/>
        </w:rPr>
        <w:t>五、询价及评审过程</w:t>
      </w:r>
      <w:bookmarkEnd w:id="10"/>
    </w:p>
    <w:p>
      <w:pPr>
        <w:spacing w:line="360" w:lineRule="auto"/>
        <w:rPr>
          <w:b/>
          <w:color w:val="auto"/>
          <w:sz w:val="24"/>
        </w:rPr>
      </w:pPr>
      <w:r>
        <w:rPr>
          <w:b/>
          <w:color w:val="auto"/>
          <w:sz w:val="24"/>
        </w:rPr>
        <w:t>22. 询价小组的组建按本文件第六章的规定进行。</w:t>
      </w:r>
    </w:p>
    <w:p>
      <w:pPr>
        <w:spacing w:after="240" w:afterLines="100"/>
        <w:jc w:val="center"/>
        <w:outlineLvl w:val="1"/>
        <w:rPr>
          <w:rFonts w:ascii="宋体" w:hAnsi="宋体"/>
          <w:b/>
          <w:color w:val="auto"/>
          <w:sz w:val="32"/>
        </w:rPr>
      </w:pPr>
      <w:bookmarkStart w:id="11" w:name="_Toc26607"/>
      <w:r>
        <w:rPr>
          <w:rFonts w:ascii="宋体" w:hAnsi="宋体"/>
          <w:b/>
          <w:color w:val="auto"/>
          <w:sz w:val="32"/>
        </w:rPr>
        <w:t>六、成交事项</w:t>
      </w:r>
      <w:bookmarkEnd w:id="11"/>
    </w:p>
    <w:p>
      <w:pPr>
        <w:spacing w:line="360" w:lineRule="auto"/>
        <w:rPr>
          <w:b/>
          <w:color w:val="auto"/>
          <w:sz w:val="24"/>
        </w:rPr>
      </w:pPr>
      <w:r>
        <w:rPr>
          <w:b/>
          <w:color w:val="auto"/>
          <w:sz w:val="24"/>
        </w:rPr>
        <w:t>23.确定成交供应商</w:t>
      </w:r>
    </w:p>
    <w:p>
      <w:pPr>
        <w:spacing w:line="360" w:lineRule="auto"/>
        <w:ind w:firstLine="480" w:firstLineChars="200"/>
        <w:rPr>
          <w:color w:val="auto"/>
          <w:sz w:val="24"/>
        </w:rPr>
      </w:pPr>
      <w:r>
        <w:rPr>
          <w:color w:val="auto"/>
          <w:sz w:val="24"/>
        </w:rPr>
        <w:t>23.1成交通知书为签订采购合同的依据之一，是合同的有效组成部分。</w:t>
      </w:r>
    </w:p>
    <w:p>
      <w:pPr>
        <w:spacing w:line="360" w:lineRule="auto"/>
        <w:ind w:firstLine="480" w:firstLineChars="200"/>
        <w:rPr>
          <w:color w:val="auto"/>
          <w:sz w:val="24"/>
        </w:rPr>
      </w:pPr>
      <w:r>
        <w:rPr>
          <w:color w:val="auto"/>
          <w:sz w:val="24"/>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rPr>
      </w:pPr>
      <w:r>
        <w:rPr>
          <w:color w:val="auto"/>
          <w:sz w:val="24"/>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rPr>
      </w:pPr>
      <w:r>
        <w:rPr>
          <w:color w:val="auto"/>
          <w:sz w:val="24"/>
        </w:rPr>
        <w:t>23.4采购人确定成交供应商过程中，发现成交候选供应商有下列情形之一的，应当不予确定其为成交供应商：</w:t>
      </w:r>
    </w:p>
    <w:p>
      <w:pPr>
        <w:spacing w:line="360" w:lineRule="auto"/>
        <w:ind w:firstLine="480" w:firstLineChars="200"/>
        <w:rPr>
          <w:color w:val="auto"/>
          <w:sz w:val="24"/>
        </w:rPr>
      </w:pPr>
      <w:r>
        <w:rPr>
          <w:color w:val="auto"/>
          <w:sz w:val="24"/>
        </w:rPr>
        <w:t>（1）发现成交候选供应商存在禁止参加本项目采购活动的违法行为的；</w:t>
      </w:r>
    </w:p>
    <w:p>
      <w:pPr>
        <w:spacing w:line="360" w:lineRule="auto"/>
        <w:ind w:firstLine="480" w:firstLineChars="200"/>
        <w:rPr>
          <w:color w:val="auto"/>
          <w:sz w:val="24"/>
        </w:rPr>
      </w:pPr>
      <w:r>
        <w:rPr>
          <w:color w:val="auto"/>
          <w:sz w:val="24"/>
        </w:rPr>
        <w:t>（2）成交候选供应商因不可抗力，不能继续参加采购活动；</w:t>
      </w:r>
    </w:p>
    <w:p>
      <w:pPr>
        <w:spacing w:line="360" w:lineRule="auto"/>
        <w:ind w:firstLine="480" w:firstLineChars="200"/>
        <w:rPr>
          <w:color w:val="auto"/>
          <w:sz w:val="24"/>
        </w:rPr>
      </w:pPr>
      <w:r>
        <w:rPr>
          <w:color w:val="auto"/>
          <w:sz w:val="24"/>
        </w:rPr>
        <w:t>（3）成交候选供应商提供虚假材料；</w:t>
      </w:r>
    </w:p>
    <w:p>
      <w:pPr>
        <w:spacing w:line="360" w:lineRule="auto"/>
        <w:ind w:firstLine="480" w:firstLineChars="200"/>
        <w:rPr>
          <w:color w:val="auto"/>
          <w:sz w:val="24"/>
        </w:rPr>
      </w:pPr>
      <w:r>
        <w:rPr>
          <w:color w:val="auto"/>
          <w:sz w:val="24"/>
        </w:rPr>
        <w:t>（4）成交候选供应商恶意串通。</w:t>
      </w:r>
    </w:p>
    <w:p>
      <w:pPr>
        <w:spacing w:line="360" w:lineRule="auto"/>
        <w:ind w:firstLine="480" w:firstLineChars="200"/>
        <w:rPr>
          <w:color w:val="auto"/>
          <w:sz w:val="24"/>
        </w:rPr>
      </w:pPr>
      <w:r>
        <w:rPr>
          <w:color w:val="auto"/>
          <w:sz w:val="24"/>
        </w:rPr>
        <w:t>成交候选供应商有本条情形之一的，采购人可以确定后一位成交候选供应商为成交供应商，依次类推。无法确定成交供应商的，应当重新组织采购。</w:t>
      </w:r>
    </w:p>
    <w:p>
      <w:pPr>
        <w:spacing w:line="360" w:lineRule="auto"/>
        <w:rPr>
          <w:b/>
          <w:color w:val="auto"/>
          <w:sz w:val="24"/>
        </w:rPr>
      </w:pPr>
      <w:r>
        <w:rPr>
          <w:b/>
          <w:color w:val="auto"/>
          <w:sz w:val="24"/>
        </w:rPr>
        <w:t>24.信用记录查询</w:t>
      </w:r>
    </w:p>
    <w:p>
      <w:pPr>
        <w:spacing w:line="360" w:lineRule="auto"/>
        <w:ind w:firstLine="480" w:firstLineChars="200"/>
        <w:rPr>
          <w:color w:val="auto"/>
          <w:sz w:val="24"/>
        </w:rPr>
      </w:pPr>
      <w:r>
        <w:rPr>
          <w:color w:val="auto"/>
          <w:sz w:val="24"/>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rPr>
      </w:pPr>
      <w:bookmarkStart w:id="12" w:name="_Toc17699"/>
      <w:r>
        <w:rPr>
          <w:rFonts w:ascii="宋体" w:hAnsi="宋体"/>
          <w:b/>
          <w:color w:val="auto"/>
          <w:sz w:val="32"/>
        </w:rPr>
        <w:t>七、合同事项</w:t>
      </w:r>
      <w:bookmarkEnd w:id="12"/>
    </w:p>
    <w:p>
      <w:pPr>
        <w:spacing w:line="360" w:lineRule="auto"/>
        <w:rPr>
          <w:b/>
          <w:color w:val="auto"/>
          <w:sz w:val="24"/>
        </w:rPr>
      </w:pPr>
      <w:bookmarkStart w:id="13" w:name="_Toc430773927"/>
      <w:bookmarkStart w:id="14" w:name="_Toc101338364"/>
      <w:bookmarkStart w:id="15" w:name="_Toc209847069"/>
      <w:bookmarkStart w:id="16" w:name="_Toc101174151"/>
      <w:bookmarkStart w:id="17" w:name="_Toc101250646"/>
      <w:r>
        <w:rPr>
          <w:b/>
          <w:color w:val="auto"/>
          <w:sz w:val="24"/>
        </w:rPr>
        <w:t>25.签订合同</w:t>
      </w:r>
      <w:bookmarkEnd w:id="13"/>
      <w:bookmarkEnd w:id="14"/>
      <w:bookmarkEnd w:id="15"/>
      <w:bookmarkEnd w:id="16"/>
      <w:bookmarkEnd w:id="17"/>
    </w:p>
    <w:p>
      <w:pPr>
        <w:spacing w:line="360" w:lineRule="auto"/>
        <w:ind w:firstLine="480" w:firstLineChars="200"/>
        <w:rPr>
          <w:color w:val="auto"/>
          <w:sz w:val="24"/>
        </w:rPr>
      </w:pPr>
      <w:r>
        <w:rPr>
          <w:color w:val="auto"/>
          <w:sz w:val="24"/>
        </w:rPr>
        <w:t>25.1 成交供应商应在成交通知书发出之日起十日内与采购人签订采购合同。由于成交供应商的原因逾期未与采购人签订采购合同的，将视为放弃成交，取消其成交资格并将按相关规定进行处理。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rPr>
      </w:pPr>
      <w:r>
        <w:rPr>
          <w:color w:val="auto"/>
          <w:sz w:val="24"/>
        </w:rPr>
        <w:t>25.2 询价文件、成交供应商的响应文件及双方确认的澄清文件等，均为有法律约束力的经济合同的组成部分。</w:t>
      </w:r>
    </w:p>
    <w:p>
      <w:pPr>
        <w:spacing w:line="360" w:lineRule="auto"/>
        <w:ind w:firstLine="480" w:firstLineChars="200"/>
        <w:rPr>
          <w:color w:val="auto"/>
          <w:sz w:val="24"/>
        </w:rPr>
      </w:pPr>
      <w:r>
        <w:rPr>
          <w:color w:val="auto"/>
          <w:sz w:val="24"/>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rPr>
      </w:pPr>
      <w:r>
        <w:rPr>
          <w:color w:val="auto"/>
          <w:sz w:val="24"/>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rPr>
      </w:pPr>
      <w:r>
        <w:rPr>
          <w:color w:val="auto"/>
          <w:sz w:val="24"/>
        </w:rPr>
        <w:t>25.5</w:t>
      </w:r>
    </w:p>
    <w:p>
      <w:pPr>
        <w:spacing w:line="360" w:lineRule="auto"/>
        <w:ind w:firstLine="480" w:firstLineChars="200"/>
        <w:rPr>
          <w:color w:val="auto"/>
          <w:sz w:val="24"/>
        </w:rPr>
      </w:pPr>
      <w:r>
        <w:rPr>
          <w:color w:val="auto"/>
          <w:sz w:val="24"/>
        </w:rPr>
        <w:t>询价文件、成交供应商提交的响应文件、询价中的报价、成交供应商承诺书、成交通知书等均称为有法律约束力的合同组成内容。</w:t>
      </w:r>
    </w:p>
    <w:p>
      <w:pPr>
        <w:spacing w:line="360" w:lineRule="auto"/>
        <w:rPr>
          <w:b/>
          <w:color w:val="auto"/>
          <w:sz w:val="24"/>
        </w:rPr>
      </w:pPr>
      <w:r>
        <w:rPr>
          <w:b/>
          <w:color w:val="auto"/>
          <w:sz w:val="24"/>
        </w:rPr>
        <w:t>26.合同分包（实质性要求）</w:t>
      </w:r>
    </w:p>
    <w:p>
      <w:pPr>
        <w:spacing w:line="360" w:lineRule="auto"/>
        <w:ind w:firstLine="480" w:firstLineChars="200"/>
        <w:rPr>
          <w:color w:val="auto"/>
          <w:sz w:val="24"/>
        </w:rPr>
      </w:pPr>
      <w:r>
        <w:rPr>
          <w:color w:val="auto"/>
          <w:sz w:val="24"/>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rPr>
      </w:pPr>
      <w:r>
        <w:rPr>
          <w:color w:val="auto"/>
          <w:sz w:val="24"/>
        </w:rPr>
        <w:t>分包履行合同的部分应当为采购项目的非主体、非关键性工作，不属于成交供应商的主要合同义务。</w:t>
      </w:r>
    </w:p>
    <w:p>
      <w:pPr>
        <w:spacing w:line="360" w:lineRule="auto"/>
        <w:ind w:firstLine="480" w:firstLineChars="200"/>
        <w:rPr>
          <w:color w:val="auto"/>
          <w:sz w:val="24"/>
        </w:rPr>
      </w:pPr>
      <w:r>
        <w:rPr>
          <w:color w:val="auto"/>
          <w:sz w:val="24"/>
        </w:rPr>
        <w:t>26.2 采购合同实行分包履行的，成交供应商就采购项目和分包项目向采购人负责，分包供应商就分包项目承担责任。</w:t>
      </w:r>
    </w:p>
    <w:p>
      <w:pPr>
        <w:spacing w:line="360" w:lineRule="auto"/>
        <w:rPr>
          <w:b/>
          <w:color w:val="auto"/>
          <w:sz w:val="24"/>
        </w:rPr>
      </w:pPr>
      <w:r>
        <w:rPr>
          <w:b/>
          <w:color w:val="auto"/>
          <w:sz w:val="24"/>
        </w:rPr>
        <w:t>27.合同转包（实质性要求）</w:t>
      </w:r>
    </w:p>
    <w:p>
      <w:pPr>
        <w:spacing w:line="360" w:lineRule="auto"/>
        <w:ind w:firstLine="480" w:firstLineChars="200"/>
        <w:rPr>
          <w:color w:val="auto"/>
          <w:sz w:val="24"/>
        </w:rPr>
      </w:pPr>
      <w:r>
        <w:rPr>
          <w:color w:val="auto"/>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rPr>
      </w:pPr>
      <w:r>
        <w:rPr>
          <w:color w:val="auto"/>
          <w:sz w:val="24"/>
        </w:rPr>
        <w:t>成交供应商转包的，视同拒绝履行采购合同义务，将依法追究法律责任。</w:t>
      </w:r>
    </w:p>
    <w:p>
      <w:pPr>
        <w:spacing w:line="360" w:lineRule="auto"/>
        <w:rPr>
          <w:b/>
          <w:color w:val="auto"/>
          <w:sz w:val="24"/>
        </w:rPr>
      </w:pPr>
      <w:r>
        <w:rPr>
          <w:b/>
          <w:color w:val="auto"/>
          <w:sz w:val="24"/>
        </w:rPr>
        <w:t>28.补充合同</w:t>
      </w:r>
    </w:p>
    <w:p>
      <w:pPr>
        <w:spacing w:line="360" w:lineRule="auto"/>
        <w:ind w:firstLine="480" w:firstLineChars="200"/>
        <w:rPr>
          <w:color w:val="auto"/>
          <w:sz w:val="24"/>
        </w:rPr>
      </w:pPr>
      <w:r>
        <w:rPr>
          <w:color w:val="auto"/>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rPr>
      </w:pPr>
      <w:r>
        <w:rPr>
          <w:b/>
          <w:color w:val="auto"/>
          <w:sz w:val="24"/>
        </w:rPr>
        <w:t>29.履约保证金（实质性要求）</w:t>
      </w:r>
    </w:p>
    <w:p>
      <w:pPr>
        <w:spacing w:line="360" w:lineRule="auto"/>
        <w:ind w:firstLine="480" w:firstLineChars="200"/>
        <w:rPr>
          <w:color w:val="auto"/>
          <w:sz w:val="24"/>
        </w:rPr>
      </w:pPr>
      <w:r>
        <w:rPr>
          <w:color w:val="auto"/>
          <w:sz w:val="24"/>
        </w:rPr>
        <w:t>29.1 成交供应商应在合同签订之前交纳采购文件规定数额的履约保证金。</w:t>
      </w:r>
    </w:p>
    <w:p>
      <w:pPr>
        <w:spacing w:line="360" w:lineRule="auto"/>
        <w:ind w:firstLine="480" w:firstLineChars="200"/>
        <w:rPr>
          <w:color w:val="auto"/>
          <w:sz w:val="24"/>
        </w:rPr>
      </w:pPr>
      <w:r>
        <w:rPr>
          <w:color w:val="auto"/>
          <w:sz w:val="24"/>
        </w:rPr>
        <w:t>29.2 如果成交供应商在规定的合同签订时间内，没有按照采购文件的规定交纳履约保证金，且又无正当理由的，将视为放弃成交。</w:t>
      </w:r>
    </w:p>
    <w:p>
      <w:pPr>
        <w:spacing w:line="360" w:lineRule="auto"/>
        <w:rPr>
          <w:b/>
          <w:color w:val="auto"/>
          <w:sz w:val="24"/>
        </w:rPr>
      </w:pPr>
      <w:r>
        <w:rPr>
          <w:b/>
          <w:color w:val="auto"/>
          <w:sz w:val="24"/>
        </w:rPr>
        <w:t>30.合同公告</w:t>
      </w:r>
    </w:p>
    <w:p>
      <w:pPr>
        <w:spacing w:line="360" w:lineRule="auto"/>
        <w:ind w:firstLine="480" w:firstLineChars="200"/>
        <w:rPr>
          <w:color w:val="auto"/>
          <w:sz w:val="24"/>
        </w:rPr>
      </w:pPr>
      <w:r>
        <w:rPr>
          <w:color w:val="auto"/>
          <w:sz w:val="24"/>
        </w:rPr>
        <w:t>/。</w:t>
      </w:r>
    </w:p>
    <w:p>
      <w:pPr>
        <w:spacing w:line="360" w:lineRule="auto"/>
        <w:rPr>
          <w:b/>
          <w:color w:val="auto"/>
          <w:sz w:val="24"/>
        </w:rPr>
      </w:pPr>
      <w:r>
        <w:rPr>
          <w:b/>
          <w:color w:val="auto"/>
          <w:sz w:val="24"/>
        </w:rPr>
        <w:t>31.合同备案</w:t>
      </w:r>
    </w:p>
    <w:p>
      <w:pPr>
        <w:spacing w:line="360" w:lineRule="auto"/>
        <w:ind w:firstLine="480" w:firstLineChars="200"/>
        <w:rPr>
          <w:color w:val="auto"/>
          <w:sz w:val="24"/>
        </w:rPr>
      </w:pPr>
      <w:r>
        <w:rPr>
          <w:color w:val="auto"/>
          <w:sz w:val="24"/>
        </w:rPr>
        <w:t>/。</w:t>
      </w:r>
    </w:p>
    <w:p>
      <w:pPr>
        <w:spacing w:line="360" w:lineRule="auto"/>
        <w:rPr>
          <w:b/>
          <w:color w:val="auto"/>
          <w:sz w:val="24"/>
        </w:rPr>
      </w:pPr>
      <w:r>
        <w:rPr>
          <w:b/>
          <w:color w:val="auto"/>
          <w:sz w:val="24"/>
        </w:rPr>
        <w:t>32.履行合同</w:t>
      </w:r>
    </w:p>
    <w:p>
      <w:pPr>
        <w:spacing w:line="360" w:lineRule="auto"/>
        <w:ind w:firstLine="480"/>
        <w:rPr>
          <w:color w:val="auto"/>
          <w:sz w:val="24"/>
        </w:rPr>
      </w:pPr>
      <w:r>
        <w:rPr>
          <w:color w:val="auto"/>
          <w:sz w:val="24"/>
        </w:rPr>
        <w:t>32.1 成交供应商与采购人签订合同后，合同双方应严格执行合同条款，履行合同规定的义务，保证合同的顺利完成。</w:t>
      </w:r>
    </w:p>
    <w:p>
      <w:pPr>
        <w:spacing w:line="360" w:lineRule="auto"/>
        <w:ind w:firstLine="480"/>
        <w:rPr>
          <w:color w:val="auto"/>
          <w:sz w:val="24"/>
        </w:rPr>
      </w:pPr>
      <w:r>
        <w:rPr>
          <w:color w:val="auto"/>
          <w:sz w:val="24"/>
        </w:rPr>
        <w:t>32.2 在合同履行过程中，如发生合同纠纷，合同双方应按照《民法典》的有关规定进行处理。</w:t>
      </w:r>
    </w:p>
    <w:p>
      <w:pPr>
        <w:spacing w:line="360" w:lineRule="auto"/>
        <w:rPr>
          <w:b/>
          <w:color w:val="auto"/>
          <w:sz w:val="24"/>
        </w:rPr>
      </w:pPr>
      <w:r>
        <w:rPr>
          <w:b/>
          <w:color w:val="auto"/>
          <w:sz w:val="24"/>
        </w:rPr>
        <w:t>33.验收</w:t>
      </w:r>
    </w:p>
    <w:p>
      <w:pPr>
        <w:spacing w:line="360" w:lineRule="auto"/>
        <w:ind w:firstLine="480"/>
        <w:rPr>
          <w:color w:val="auto"/>
          <w:sz w:val="24"/>
        </w:rPr>
      </w:pPr>
      <w:r>
        <w:rPr>
          <w:color w:val="auto"/>
          <w:sz w:val="24"/>
        </w:rPr>
        <w:t>33.1本项目采购人将参照相关法律法规以及合同的要求进行验收。</w:t>
      </w:r>
    </w:p>
    <w:p>
      <w:pPr>
        <w:spacing w:line="360" w:lineRule="auto"/>
        <w:ind w:firstLine="480"/>
        <w:rPr>
          <w:color w:val="auto"/>
          <w:sz w:val="24"/>
        </w:rPr>
      </w:pPr>
      <w:r>
        <w:rPr>
          <w:color w:val="auto"/>
          <w:sz w:val="24"/>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rPr>
      </w:pPr>
      <w:r>
        <w:rPr>
          <w:b/>
          <w:color w:val="auto"/>
          <w:sz w:val="24"/>
        </w:rPr>
        <w:t>34.资金支付</w:t>
      </w:r>
    </w:p>
    <w:p>
      <w:pPr>
        <w:tabs>
          <w:tab w:val="left" w:pos="851"/>
        </w:tabs>
        <w:spacing w:line="360" w:lineRule="auto"/>
        <w:ind w:firstLine="480" w:firstLineChars="200"/>
        <w:rPr>
          <w:color w:val="auto"/>
          <w:sz w:val="24"/>
        </w:rPr>
      </w:pPr>
      <w:r>
        <w:rPr>
          <w:color w:val="auto"/>
          <w:sz w:val="24"/>
        </w:rPr>
        <w:t>采购人将按照采购合同规定，及时向成交供应商支付采购资金。</w:t>
      </w:r>
    </w:p>
    <w:p>
      <w:pPr>
        <w:spacing w:after="240" w:afterLines="100"/>
        <w:jc w:val="center"/>
        <w:outlineLvl w:val="1"/>
        <w:rPr>
          <w:rFonts w:ascii="宋体" w:hAnsi="宋体"/>
          <w:b/>
          <w:color w:val="auto"/>
          <w:sz w:val="32"/>
        </w:rPr>
      </w:pPr>
      <w:bookmarkStart w:id="18" w:name="_Toc18314"/>
      <w:r>
        <w:rPr>
          <w:rFonts w:ascii="宋体" w:hAnsi="宋体"/>
          <w:b/>
          <w:color w:val="auto"/>
          <w:sz w:val="32"/>
        </w:rPr>
        <w:t>八、询价纪律要求</w:t>
      </w:r>
      <w:bookmarkEnd w:id="18"/>
    </w:p>
    <w:p>
      <w:pPr>
        <w:tabs>
          <w:tab w:val="left" w:pos="851"/>
        </w:tabs>
        <w:spacing w:line="360" w:lineRule="auto"/>
        <w:rPr>
          <w:b/>
          <w:color w:val="auto"/>
          <w:sz w:val="24"/>
        </w:rPr>
      </w:pPr>
      <w:r>
        <w:rPr>
          <w:b/>
          <w:color w:val="auto"/>
          <w:sz w:val="24"/>
        </w:rPr>
        <w:t>35.供应商不得具有的情形</w:t>
      </w:r>
    </w:p>
    <w:p>
      <w:pPr>
        <w:tabs>
          <w:tab w:val="left" w:pos="851"/>
        </w:tabs>
        <w:spacing w:line="360" w:lineRule="auto"/>
        <w:ind w:firstLine="480" w:firstLineChars="200"/>
        <w:rPr>
          <w:color w:val="auto"/>
          <w:sz w:val="24"/>
        </w:rPr>
      </w:pPr>
      <w:r>
        <w:rPr>
          <w:color w:val="auto"/>
          <w:sz w:val="24"/>
        </w:rPr>
        <w:t>供应商参加本项目询价不得有下列情形：</w:t>
      </w:r>
    </w:p>
    <w:p>
      <w:pPr>
        <w:tabs>
          <w:tab w:val="left" w:pos="851"/>
        </w:tabs>
        <w:spacing w:line="360" w:lineRule="auto"/>
        <w:ind w:firstLine="480" w:firstLineChars="200"/>
        <w:rPr>
          <w:color w:val="auto"/>
          <w:sz w:val="24"/>
        </w:rPr>
      </w:pPr>
      <w:r>
        <w:rPr>
          <w:color w:val="auto"/>
          <w:sz w:val="24"/>
        </w:rPr>
        <w:t>（1）提供虚假材料谋取成交；</w:t>
      </w:r>
    </w:p>
    <w:p>
      <w:pPr>
        <w:tabs>
          <w:tab w:val="left" w:pos="851"/>
        </w:tabs>
        <w:spacing w:line="360" w:lineRule="auto"/>
        <w:ind w:firstLine="480" w:firstLineChars="200"/>
        <w:rPr>
          <w:color w:val="auto"/>
          <w:sz w:val="24"/>
        </w:rPr>
      </w:pPr>
      <w:r>
        <w:rPr>
          <w:color w:val="auto"/>
          <w:sz w:val="24"/>
        </w:rPr>
        <w:t>（2）采取不正当手段诋毁、排挤其他供应商；</w:t>
      </w:r>
    </w:p>
    <w:p>
      <w:pPr>
        <w:tabs>
          <w:tab w:val="left" w:pos="851"/>
        </w:tabs>
        <w:spacing w:line="360" w:lineRule="auto"/>
        <w:ind w:firstLine="480" w:firstLineChars="200"/>
        <w:rPr>
          <w:color w:val="auto"/>
          <w:sz w:val="24"/>
        </w:rPr>
      </w:pPr>
      <w:r>
        <w:rPr>
          <w:color w:val="auto"/>
          <w:sz w:val="24"/>
        </w:rPr>
        <w:t>（3）与采购人、或其他供应商恶意串通；</w:t>
      </w:r>
    </w:p>
    <w:p>
      <w:pPr>
        <w:tabs>
          <w:tab w:val="left" w:pos="851"/>
        </w:tabs>
        <w:spacing w:line="360" w:lineRule="auto"/>
        <w:ind w:firstLine="480" w:firstLineChars="200"/>
        <w:rPr>
          <w:color w:val="auto"/>
          <w:sz w:val="24"/>
        </w:rPr>
      </w:pPr>
      <w:r>
        <w:rPr>
          <w:color w:val="auto"/>
          <w:sz w:val="24"/>
        </w:rPr>
        <w:t>（4）向采购人、询价小组成员行贿或者提供其他不正当利益；</w:t>
      </w:r>
    </w:p>
    <w:p>
      <w:pPr>
        <w:tabs>
          <w:tab w:val="left" w:pos="851"/>
        </w:tabs>
        <w:spacing w:line="360" w:lineRule="auto"/>
        <w:ind w:firstLine="480" w:firstLineChars="200"/>
        <w:rPr>
          <w:color w:val="auto"/>
          <w:sz w:val="24"/>
        </w:rPr>
      </w:pPr>
      <w:r>
        <w:rPr>
          <w:color w:val="auto"/>
          <w:sz w:val="24"/>
        </w:rPr>
        <w:t>（5）在询价过程中与采购人进行协商；</w:t>
      </w:r>
    </w:p>
    <w:p>
      <w:pPr>
        <w:tabs>
          <w:tab w:val="left" w:pos="851"/>
        </w:tabs>
        <w:spacing w:line="360" w:lineRule="auto"/>
        <w:ind w:firstLine="480" w:firstLineChars="200"/>
        <w:rPr>
          <w:color w:val="auto"/>
          <w:sz w:val="24"/>
        </w:rPr>
      </w:pPr>
      <w:r>
        <w:rPr>
          <w:color w:val="auto"/>
          <w:sz w:val="24"/>
        </w:rPr>
        <w:t>（6）成交后无正当理由拒不与采购人签订采购合同；</w:t>
      </w:r>
    </w:p>
    <w:p>
      <w:pPr>
        <w:tabs>
          <w:tab w:val="left" w:pos="851"/>
        </w:tabs>
        <w:spacing w:line="360" w:lineRule="auto"/>
        <w:ind w:firstLine="480" w:firstLineChars="200"/>
        <w:rPr>
          <w:color w:val="auto"/>
          <w:sz w:val="24"/>
        </w:rPr>
      </w:pPr>
      <w:r>
        <w:rPr>
          <w:color w:val="auto"/>
          <w:sz w:val="24"/>
        </w:rPr>
        <w:t>（7）未按照询价文件确定的事项签订采购合同；</w:t>
      </w:r>
    </w:p>
    <w:p>
      <w:pPr>
        <w:tabs>
          <w:tab w:val="left" w:pos="851"/>
        </w:tabs>
        <w:spacing w:line="360" w:lineRule="auto"/>
        <w:ind w:firstLine="480" w:firstLineChars="200"/>
        <w:rPr>
          <w:color w:val="auto"/>
          <w:sz w:val="24"/>
        </w:rPr>
      </w:pPr>
      <w:r>
        <w:rPr>
          <w:color w:val="auto"/>
          <w:sz w:val="24"/>
        </w:rPr>
        <w:t>（8）将采购合同转包或者违规分包；</w:t>
      </w:r>
    </w:p>
    <w:p>
      <w:pPr>
        <w:tabs>
          <w:tab w:val="left" w:pos="851"/>
        </w:tabs>
        <w:spacing w:line="360" w:lineRule="auto"/>
        <w:ind w:firstLine="480" w:firstLineChars="200"/>
        <w:rPr>
          <w:color w:val="auto"/>
          <w:sz w:val="24"/>
        </w:rPr>
      </w:pPr>
      <w:r>
        <w:rPr>
          <w:color w:val="auto"/>
          <w:sz w:val="24"/>
        </w:rPr>
        <w:t>（9）提供假冒伪劣产品；</w:t>
      </w:r>
    </w:p>
    <w:p>
      <w:pPr>
        <w:tabs>
          <w:tab w:val="left" w:pos="851"/>
        </w:tabs>
        <w:spacing w:line="360" w:lineRule="auto"/>
        <w:ind w:firstLine="480" w:firstLineChars="200"/>
        <w:rPr>
          <w:color w:val="auto"/>
          <w:sz w:val="24"/>
        </w:rPr>
      </w:pPr>
      <w:r>
        <w:rPr>
          <w:color w:val="auto"/>
          <w:sz w:val="24"/>
        </w:rPr>
        <w:t>（10）擅自变更、中止或者终止采购合同；</w:t>
      </w:r>
    </w:p>
    <w:p>
      <w:pPr>
        <w:tabs>
          <w:tab w:val="left" w:pos="851"/>
        </w:tabs>
        <w:spacing w:line="360" w:lineRule="auto"/>
        <w:ind w:firstLine="480" w:firstLineChars="200"/>
        <w:rPr>
          <w:color w:val="auto"/>
          <w:sz w:val="24"/>
        </w:rPr>
      </w:pPr>
      <w:r>
        <w:rPr>
          <w:color w:val="auto"/>
          <w:sz w:val="24"/>
        </w:rPr>
        <w:t>（11）拒绝有关部门的监督检查或者向监督检查部门提供虚假情况；</w:t>
      </w:r>
    </w:p>
    <w:p>
      <w:pPr>
        <w:tabs>
          <w:tab w:val="left" w:pos="851"/>
        </w:tabs>
        <w:spacing w:line="360" w:lineRule="auto"/>
        <w:ind w:firstLine="480" w:firstLineChars="200"/>
        <w:rPr>
          <w:color w:val="auto"/>
          <w:sz w:val="24"/>
        </w:rPr>
      </w:pPr>
      <w:r>
        <w:rPr>
          <w:color w:val="auto"/>
          <w:sz w:val="24"/>
        </w:rPr>
        <w:t>（12）法律法规规定的其他情形。</w:t>
      </w:r>
    </w:p>
    <w:p>
      <w:pPr>
        <w:tabs>
          <w:tab w:val="left" w:pos="851"/>
        </w:tabs>
        <w:spacing w:line="360" w:lineRule="auto"/>
        <w:ind w:firstLine="480" w:firstLineChars="200"/>
        <w:rPr>
          <w:color w:val="auto"/>
          <w:sz w:val="24"/>
        </w:rPr>
      </w:pPr>
      <w:r>
        <w:rPr>
          <w:color w:val="auto"/>
          <w:sz w:val="24"/>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rPr>
      </w:pPr>
      <w:bookmarkStart w:id="19" w:name="_Toc8575"/>
      <w:r>
        <w:rPr>
          <w:rFonts w:ascii="宋体" w:hAnsi="宋体"/>
          <w:b/>
          <w:color w:val="auto"/>
          <w:sz w:val="32"/>
        </w:rPr>
        <w:t>九、询问、质疑和投诉</w:t>
      </w:r>
      <w:bookmarkEnd w:id="19"/>
    </w:p>
    <w:p>
      <w:pPr>
        <w:tabs>
          <w:tab w:val="left" w:pos="851"/>
        </w:tabs>
        <w:spacing w:line="360" w:lineRule="auto"/>
        <w:ind w:firstLine="495"/>
        <w:rPr>
          <w:color w:val="auto"/>
          <w:sz w:val="24"/>
        </w:rPr>
      </w:pPr>
      <w:r>
        <w:rPr>
          <w:color w:val="auto"/>
          <w:sz w:val="24"/>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rPr>
      </w:pPr>
      <w:bookmarkStart w:id="20" w:name="_Toc8852"/>
      <w:r>
        <w:rPr>
          <w:rFonts w:ascii="宋体" w:hAnsi="宋体"/>
          <w:b/>
          <w:color w:val="auto"/>
          <w:sz w:val="32"/>
        </w:rPr>
        <w:t>十、其他</w:t>
      </w:r>
      <w:bookmarkEnd w:id="20"/>
    </w:p>
    <w:p>
      <w:pPr>
        <w:tabs>
          <w:tab w:val="left" w:pos="851"/>
        </w:tabs>
        <w:spacing w:line="360" w:lineRule="auto"/>
        <w:jc w:val="left"/>
        <w:rPr>
          <w:color w:val="auto"/>
          <w:sz w:val="24"/>
        </w:rPr>
      </w:pPr>
      <w:r>
        <w:rPr>
          <w:color w:val="auto"/>
          <w:sz w:val="24"/>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rPr>
      </w:pPr>
      <w:r>
        <w:rPr>
          <w:color w:val="auto"/>
          <w:sz w:val="24"/>
        </w:rPr>
        <w:t>38.</w:t>
      </w:r>
      <w:r>
        <w:rPr>
          <w:b/>
          <w:color w:val="auto"/>
          <w:sz w:val="24"/>
        </w:rPr>
        <w:t>（实质性要求）</w:t>
      </w:r>
      <w:r>
        <w:rPr>
          <w:color w:val="auto"/>
          <w:kern w:val="0"/>
          <w:sz w:val="24"/>
        </w:rPr>
        <w:t>国家或行业主管部门对供应商和采购产品的技术标准、质量标准和资格资质条件等有强制性规定的</w:t>
      </w:r>
      <w:r>
        <w:rPr>
          <w:color w:val="auto"/>
          <w:sz w:val="24"/>
        </w:rPr>
        <w:t>，</w:t>
      </w:r>
      <w:r>
        <w:rPr>
          <w:color w:val="auto"/>
          <w:kern w:val="0"/>
          <w:sz w:val="24"/>
        </w:rPr>
        <w:t>必须符合其要求。</w:t>
      </w:r>
    </w:p>
    <w:p>
      <w:pPr>
        <w:rPr>
          <w:rFonts w:hint="eastAsia"/>
          <w:color w:val="auto"/>
        </w:rPr>
      </w:pPr>
    </w:p>
    <w:p>
      <w:pPr>
        <w:spacing w:before="120" w:beforeLines="50" w:after="360" w:afterLines="150"/>
        <w:jc w:val="center"/>
        <w:outlineLvl w:val="0"/>
        <w:rPr>
          <w:rFonts w:hint="eastAsia" w:ascii="黑体" w:hAnsi="黑体" w:eastAsia="黑体"/>
          <w:color w:val="auto"/>
          <w:sz w:val="36"/>
        </w:rPr>
      </w:pPr>
      <w:bookmarkStart w:id="21" w:name="_Toc183682369"/>
      <w:bookmarkStart w:id="22" w:name="_Toc217446057"/>
      <w:bookmarkStart w:id="23" w:name="_Toc183582232"/>
      <w:r>
        <w:rPr>
          <w:rFonts w:ascii="黑体" w:hAnsi="黑体" w:eastAsia="黑体"/>
          <w:color w:val="auto"/>
          <w:sz w:val="36"/>
        </w:rPr>
        <w:br w:type="page"/>
      </w:r>
      <w:bookmarkStart w:id="24" w:name="_Toc6957"/>
      <w:permStart w:id="46" w:edGrp="everyone"/>
      <w:r>
        <w:rPr>
          <w:rFonts w:hint="eastAsia" w:ascii="黑体" w:hAnsi="黑体" w:eastAsia="黑体"/>
          <w:color w:val="auto"/>
          <w:sz w:val="36"/>
        </w:rPr>
        <w:t>第三章 项目技术、服务及商务要求</w:t>
      </w:r>
      <w:bookmarkEnd w:id="24"/>
    </w:p>
    <w:p>
      <w:pPr>
        <w:outlineLvl w:val="1"/>
        <w:rPr>
          <w:rFonts w:hint="eastAsia" w:ascii="宋体" w:hAnsi="宋体"/>
          <w:b/>
          <w:color w:val="auto"/>
          <w:sz w:val="32"/>
        </w:rPr>
      </w:pPr>
      <w:bookmarkStart w:id="25" w:name="_Toc968"/>
      <w:r>
        <w:rPr>
          <w:rFonts w:hint="eastAsia" w:ascii="宋体" w:hAnsi="宋体"/>
          <w:b/>
          <w:color w:val="auto"/>
          <w:sz w:val="32"/>
        </w:rPr>
        <w:t>一、项目概况</w:t>
      </w:r>
      <w:bookmarkEnd w:id="25"/>
    </w:p>
    <w:p>
      <w:pPr>
        <w:pStyle w:val="2"/>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default" w:eastAsia="宋体"/>
          <w:b w:val="0"/>
          <w:bCs/>
          <w:color w:val="auto"/>
          <w:sz w:val="24"/>
          <w:szCs w:val="24"/>
          <w:lang w:val="en-US" w:eastAsia="zh-CN"/>
        </w:rPr>
      </w:pPr>
      <w:r>
        <w:rPr>
          <w:rFonts w:hint="eastAsia" w:ascii="Times New Roman" w:hAnsi="Times New Roman" w:eastAsia="宋体" w:cs="Times New Roman"/>
          <w:b w:val="0"/>
          <w:bCs/>
          <w:color w:val="auto"/>
          <w:sz w:val="24"/>
          <w:szCs w:val="24"/>
          <w:lang w:val="zh-CN" w:eastAsia="zh-CN"/>
        </w:rPr>
        <w:t>该项目为清水房住房套房改造，位于三层。建筑面积约120平方米，室外露台约213平方米。包括但不限于室内室外建筑的改造，</w:t>
      </w:r>
      <w:r>
        <w:rPr>
          <w:rFonts w:hint="eastAsia" w:ascii="Times New Roman" w:hAnsi="Times New Roman" w:eastAsia="宋体" w:cs="Times New Roman"/>
          <w:b w:val="0"/>
          <w:bCs/>
          <w:color w:val="auto"/>
          <w:sz w:val="24"/>
          <w:szCs w:val="24"/>
          <w:lang w:val="en-US" w:eastAsia="zh-CN"/>
        </w:rPr>
        <w:t>具体</w:t>
      </w:r>
      <w:r>
        <w:rPr>
          <w:rFonts w:hint="eastAsia"/>
          <w:color w:val="auto"/>
        </w:rPr>
        <w:t>工程范围</w:t>
      </w:r>
      <w:r>
        <w:rPr>
          <w:rFonts w:hint="eastAsia" w:ascii="Times New Roman" w:hAnsi="Times New Roman" w:eastAsia="宋体" w:cs="Times New Roman"/>
          <w:b w:val="0"/>
          <w:bCs/>
          <w:color w:val="auto"/>
          <w:sz w:val="24"/>
          <w:szCs w:val="24"/>
          <w:lang w:val="en-US" w:eastAsia="zh-CN"/>
        </w:rPr>
        <w:t>详见施工图纸</w:t>
      </w:r>
      <w:r>
        <w:rPr>
          <w:rFonts w:hint="eastAsia" w:ascii="宋体" w:hAnsi="宋体"/>
          <w:b w:val="0"/>
          <w:bCs/>
          <w:color w:val="auto"/>
          <w:sz w:val="24"/>
          <w:szCs w:val="24"/>
          <w:lang w:val="en-US" w:eastAsia="zh-CN"/>
        </w:rPr>
        <w:t>。</w:t>
      </w:r>
    </w:p>
    <w:p>
      <w:pPr>
        <w:pStyle w:val="2"/>
        <w:spacing w:after="240" w:afterLines="100"/>
        <w:ind w:firstLine="420" w:firstLineChars="200"/>
        <w:rPr>
          <w:color w:val="auto"/>
        </w:rPr>
      </w:pPr>
    </w:p>
    <w:p>
      <w:pPr>
        <w:outlineLvl w:val="1"/>
        <w:rPr>
          <w:rFonts w:hint="eastAsia" w:ascii="宋体" w:hAnsi="宋体"/>
          <w:b/>
          <w:color w:val="auto"/>
          <w:sz w:val="32"/>
        </w:rPr>
      </w:pPr>
      <w:bookmarkStart w:id="26" w:name="_Toc16629"/>
      <w:r>
        <w:rPr>
          <w:rFonts w:hint="eastAsia" w:ascii="宋体" w:hAnsi="宋体"/>
          <w:b/>
          <w:color w:val="auto"/>
          <w:sz w:val="32"/>
        </w:rPr>
        <w:t>二、技术要求</w:t>
      </w:r>
      <w:bookmarkEnd w:id="26"/>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default" w:ascii="宋体" w:hAnsi="宋体" w:eastAsia="宋体" w:cs="Times New Roman"/>
          <w:b w:val="0"/>
          <w:bCs/>
          <w:color w:val="auto"/>
          <w:kern w:val="2"/>
          <w:sz w:val="24"/>
          <w:szCs w:val="24"/>
          <w:lang w:val="en-US" w:eastAsia="zh-CN" w:bidi="ar-SA"/>
        </w:rPr>
      </w:pPr>
      <w:r>
        <w:rPr>
          <w:rFonts w:hint="eastAsia" w:ascii="宋体" w:hAnsi="宋体" w:eastAsia="宋体" w:cs="Times New Roman"/>
          <w:b w:val="0"/>
          <w:bCs/>
          <w:color w:val="auto"/>
          <w:kern w:val="2"/>
          <w:sz w:val="24"/>
          <w:szCs w:val="24"/>
          <w:lang w:val="en-US" w:eastAsia="zh-CN" w:bidi="ar-SA"/>
        </w:rPr>
        <w:t>1、严格按照施工图纸要求进行施工。</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lang w:val="en-US" w:eastAsia="zh-CN" w:bidi="ar-SA"/>
        </w:rPr>
      </w:pPr>
      <w:r>
        <w:rPr>
          <w:rFonts w:hint="eastAsia" w:ascii="宋体" w:hAnsi="宋体" w:eastAsia="宋体" w:cs="Times New Roman"/>
          <w:b w:val="0"/>
          <w:bCs/>
          <w:color w:val="auto"/>
          <w:kern w:val="2"/>
          <w:sz w:val="24"/>
          <w:szCs w:val="24"/>
          <w:lang w:val="en-US" w:eastAsia="zh-CN" w:bidi="ar-SA"/>
        </w:rPr>
        <w:t>2、满足相关建筑和装饰装修的法律法规。</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lang w:val="en-US" w:eastAsia="zh-CN" w:bidi="ar-SA"/>
        </w:rPr>
      </w:pPr>
      <w:r>
        <w:rPr>
          <w:rFonts w:hint="eastAsia" w:ascii="宋体" w:hAnsi="宋体" w:eastAsia="宋体" w:cs="Times New Roman"/>
          <w:b w:val="0"/>
          <w:bCs/>
          <w:color w:val="auto"/>
          <w:kern w:val="2"/>
          <w:sz w:val="24"/>
          <w:szCs w:val="24"/>
          <w:lang w:val="en-US" w:eastAsia="zh-CN" w:bidi="ar-SA"/>
        </w:rPr>
        <w:t>3、按国家相关标准进行验收，达到合格标准。</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default" w:ascii="宋体" w:hAnsi="宋体" w:eastAsia="宋体" w:cs="Times New Roman"/>
          <w:b w:val="0"/>
          <w:bCs/>
          <w:color w:val="auto"/>
          <w:kern w:val="2"/>
          <w:sz w:val="24"/>
          <w:szCs w:val="24"/>
          <w:lang w:val="en-US" w:eastAsia="zh-CN" w:bidi="ar-SA"/>
        </w:rPr>
      </w:pPr>
      <w:r>
        <w:rPr>
          <w:rFonts w:hint="eastAsia" w:ascii="宋体" w:hAnsi="宋体" w:eastAsia="宋体" w:cs="Times New Roman"/>
          <w:b w:val="0"/>
          <w:bCs/>
          <w:color w:val="auto"/>
          <w:kern w:val="2"/>
          <w:sz w:val="24"/>
          <w:szCs w:val="24"/>
          <w:lang w:val="en-US" w:eastAsia="zh-CN" w:bidi="ar-SA"/>
        </w:rPr>
        <w:t>4、工程量按实结算，单价按照评审核定的综合单价下浮率计算，适合套用清单计价：GB50500-2013《建设工程工程量清单计价规范》、2020年《四川省建设工程工程量清单计价定额》及配套文件为计价依据，材料价格按照预算评审审定的价格不调整，涉及漏项或变更部分的材料价格按施工同期《泸州工程造价信息》公布的价格，信息价中没有的双方市场询价并认质核价，认质核价材料不下浮，安全文明施工费按基本费率计取、规费取费类别为四档，税费按实结算。</w:t>
      </w:r>
    </w:p>
    <w:p>
      <w:pPr>
        <w:spacing w:after="240" w:afterLines="100"/>
        <w:rPr>
          <w:rFonts w:ascii="宋体" w:hAnsi="宋体"/>
          <w:b/>
          <w:color w:val="auto"/>
          <w:sz w:val="24"/>
        </w:rPr>
      </w:pPr>
    </w:p>
    <w:p>
      <w:pPr>
        <w:outlineLvl w:val="1"/>
        <w:rPr>
          <w:rFonts w:hint="eastAsia" w:ascii="宋体" w:hAnsi="宋体"/>
          <w:b/>
          <w:color w:val="auto"/>
          <w:sz w:val="32"/>
        </w:rPr>
      </w:pPr>
      <w:bookmarkStart w:id="27" w:name="_Toc6625"/>
      <w:r>
        <w:rPr>
          <w:rFonts w:hint="eastAsia" w:ascii="宋体" w:hAnsi="宋体"/>
          <w:b/>
          <w:color w:val="auto"/>
          <w:sz w:val="32"/>
          <w:lang w:val="en-US" w:eastAsia="zh-CN"/>
        </w:rPr>
        <w:t>三</w:t>
      </w:r>
      <w:r>
        <w:rPr>
          <w:rFonts w:hint="eastAsia" w:ascii="宋体" w:hAnsi="宋体"/>
          <w:b/>
          <w:color w:val="auto"/>
          <w:sz w:val="32"/>
        </w:rPr>
        <w:t>、商务要求</w:t>
      </w:r>
      <w:bookmarkEnd w:id="27"/>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80" w:firstLineChars="200"/>
        <w:textAlignment w:val="auto"/>
        <w:rPr>
          <w:rFonts w:hint="eastAsia" w:ascii="宋体" w:hAnsi="宋体" w:eastAsia="宋体" w:cs="Times New Roman"/>
          <w:b w:val="0"/>
          <w:bCs/>
          <w:color w:val="auto"/>
          <w:kern w:val="2"/>
          <w:sz w:val="24"/>
          <w:szCs w:val="24"/>
          <w:lang w:val="en-US" w:eastAsia="zh-CN" w:bidi="ar-SA"/>
        </w:rPr>
      </w:pPr>
      <w:r>
        <w:rPr>
          <w:rFonts w:hint="eastAsia" w:ascii="宋体" w:hAnsi="宋体" w:eastAsia="宋体" w:cs="Times New Roman"/>
          <w:b w:val="0"/>
          <w:bCs/>
          <w:color w:val="auto"/>
          <w:kern w:val="2"/>
          <w:sz w:val="24"/>
          <w:szCs w:val="24"/>
          <w:lang w:val="en-US" w:eastAsia="zh-CN" w:bidi="ar-SA"/>
        </w:rPr>
        <w:t>1、付款方式：</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80" w:firstLineChars="200"/>
        <w:textAlignment w:val="auto"/>
        <w:rPr>
          <w:rFonts w:hint="eastAsia" w:ascii="宋体" w:hAnsi="宋体" w:eastAsia="宋体" w:cs="Times New Roman"/>
          <w:b w:val="0"/>
          <w:bCs/>
          <w:color w:val="auto"/>
          <w:kern w:val="2"/>
          <w:sz w:val="24"/>
          <w:szCs w:val="24"/>
          <w:lang w:val="en-US" w:eastAsia="zh-CN" w:bidi="ar-SA"/>
        </w:rPr>
      </w:pPr>
      <w:r>
        <w:rPr>
          <w:rFonts w:hint="eastAsia" w:ascii="宋体" w:hAnsi="宋体" w:eastAsia="宋体" w:cs="Times New Roman"/>
          <w:b w:val="0"/>
          <w:bCs/>
          <w:color w:val="auto"/>
          <w:kern w:val="2"/>
          <w:sz w:val="24"/>
          <w:szCs w:val="24"/>
          <w:lang w:val="en-US" w:eastAsia="zh-CN" w:bidi="ar-SA"/>
        </w:rPr>
        <w:t>（1）.工程完工后经</w:t>
      </w:r>
      <w:r>
        <w:rPr>
          <w:rFonts w:hint="eastAsia" w:ascii="宋体" w:hAnsi="宋体" w:cs="Times New Roman"/>
          <w:b w:val="0"/>
          <w:bCs/>
          <w:color w:val="auto"/>
          <w:kern w:val="2"/>
          <w:sz w:val="24"/>
          <w:szCs w:val="24"/>
          <w:lang w:val="en-US" w:eastAsia="zh-CN" w:bidi="ar-SA"/>
        </w:rPr>
        <w:t>采购方</w:t>
      </w:r>
      <w:r>
        <w:rPr>
          <w:rFonts w:hint="eastAsia" w:ascii="宋体" w:hAnsi="宋体" w:eastAsia="宋体" w:cs="Times New Roman"/>
          <w:b w:val="0"/>
          <w:bCs/>
          <w:color w:val="auto"/>
          <w:kern w:val="2"/>
          <w:sz w:val="24"/>
          <w:szCs w:val="24"/>
          <w:lang w:val="en-US" w:eastAsia="zh-CN" w:bidi="ar-SA"/>
        </w:rPr>
        <w:t>验收合格、内部结算审核完成后支付至劳务结算金额的97%，</w:t>
      </w:r>
      <w:r>
        <w:rPr>
          <w:rFonts w:hint="eastAsia" w:ascii="宋体" w:hAnsi="宋体" w:cs="Times New Roman"/>
          <w:b w:val="0"/>
          <w:bCs/>
          <w:color w:val="auto"/>
          <w:kern w:val="2"/>
          <w:sz w:val="24"/>
          <w:szCs w:val="24"/>
          <w:lang w:val="en-US" w:eastAsia="zh-CN" w:bidi="ar-SA"/>
        </w:rPr>
        <w:t>采购方</w:t>
      </w:r>
      <w:r>
        <w:rPr>
          <w:rFonts w:hint="eastAsia" w:ascii="宋体" w:hAnsi="宋体" w:eastAsia="宋体" w:cs="Times New Roman"/>
          <w:b w:val="0"/>
          <w:bCs/>
          <w:color w:val="auto"/>
          <w:kern w:val="2"/>
          <w:sz w:val="24"/>
          <w:szCs w:val="24"/>
          <w:lang w:val="en-US" w:eastAsia="zh-CN" w:bidi="ar-SA"/>
        </w:rPr>
        <w:t>收到</w:t>
      </w:r>
      <w:r>
        <w:rPr>
          <w:rFonts w:hint="eastAsia" w:ascii="宋体" w:hAnsi="宋体" w:cs="Times New Roman"/>
          <w:b w:val="0"/>
          <w:bCs/>
          <w:color w:val="auto"/>
          <w:kern w:val="2"/>
          <w:sz w:val="24"/>
          <w:szCs w:val="24"/>
          <w:lang w:val="en-US" w:eastAsia="zh-CN" w:bidi="ar-SA"/>
        </w:rPr>
        <w:t>供应商</w:t>
      </w:r>
      <w:r>
        <w:rPr>
          <w:rFonts w:hint="eastAsia" w:ascii="宋体" w:hAnsi="宋体" w:eastAsia="宋体" w:cs="Times New Roman"/>
          <w:b w:val="0"/>
          <w:bCs/>
          <w:color w:val="auto"/>
          <w:kern w:val="2"/>
          <w:sz w:val="24"/>
          <w:szCs w:val="24"/>
          <w:lang w:val="en-US" w:eastAsia="zh-CN" w:bidi="ar-SA"/>
        </w:rPr>
        <w:t>付款申请后15个工作日内支付。</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80" w:firstLineChars="200"/>
        <w:textAlignment w:val="auto"/>
        <w:rPr>
          <w:rFonts w:hint="eastAsia" w:ascii="宋体" w:hAnsi="宋体" w:eastAsia="宋体" w:cs="Times New Roman"/>
          <w:b w:val="0"/>
          <w:bCs/>
          <w:color w:val="auto"/>
          <w:kern w:val="2"/>
          <w:sz w:val="24"/>
          <w:szCs w:val="24"/>
          <w:lang w:val="en-US" w:eastAsia="zh-CN" w:bidi="ar-SA"/>
        </w:rPr>
      </w:pPr>
      <w:r>
        <w:rPr>
          <w:rFonts w:hint="eastAsia" w:ascii="宋体" w:hAnsi="宋体" w:eastAsia="宋体" w:cs="Times New Roman"/>
          <w:b w:val="0"/>
          <w:bCs/>
          <w:color w:val="auto"/>
          <w:kern w:val="2"/>
          <w:sz w:val="24"/>
          <w:szCs w:val="24"/>
          <w:lang w:val="en-US" w:eastAsia="zh-CN" w:bidi="ar-SA"/>
        </w:rPr>
        <w:t>（2）.待缺陷责任期（24个月）结束且无违约责任，</w:t>
      </w:r>
      <w:r>
        <w:rPr>
          <w:rFonts w:hint="eastAsia" w:ascii="宋体" w:hAnsi="宋体" w:cs="Times New Roman"/>
          <w:b w:val="0"/>
          <w:bCs/>
          <w:color w:val="auto"/>
          <w:kern w:val="2"/>
          <w:sz w:val="24"/>
          <w:szCs w:val="24"/>
          <w:lang w:val="en-US" w:eastAsia="zh-CN" w:bidi="ar-SA"/>
        </w:rPr>
        <w:t>供应商</w:t>
      </w:r>
      <w:r>
        <w:rPr>
          <w:rFonts w:hint="eastAsia" w:ascii="宋体" w:hAnsi="宋体" w:eastAsia="宋体" w:cs="Times New Roman"/>
          <w:b w:val="0"/>
          <w:bCs/>
          <w:color w:val="auto"/>
          <w:kern w:val="2"/>
          <w:sz w:val="24"/>
          <w:szCs w:val="24"/>
          <w:lang w:val="en-US" w:eastAsia="zh-CN" w:bidi="ar-SA"/>
        </w:rPr>
        <w:t>凭</w:t>
      </w:r>
      <w:r>
        <w:rPr>
          <w:rFonts w:hint="eastAsia" w:ascii="宋体" w:hAnsi="宋体" w:cs="Times New Roman"/>
          <w:b w:val="0"/>
          <w:bCs/>
          <w:color w:val="auto"/>
          <w:kern w:val="2"/>
          <w:sz w:val="24"/>
          <w:szCs w:val="24"/>
          <w:lang w:val="en-US" w:eastAsia="zh-CN" w:bidi="ar-SA"/>
        </w:rPr>
        <w:t>采购方</w:t>
      </w:r>
      <w:r>
        <w:rPr>
          <w:rFonts w:hint="eastAsia" w:ascii="宋体" w:hAnsi="宋体" w:eastAsia="宋体" w:cs="Times New Roman"/>
          <w:b w:val="0"/>
          <w:bCs/>
          <w:color w:val="auto"/>
          <w:kern w:val="2"/>
          <w:sz w:val="24"/>
          <w:szCs w:val="24"/>
          <w:lang w:val="en-US" w:eastAsia="zh-CN" w:bidi="ar-SA"/>
        </w:rPr>
        <w:t>和使用单位的签字后提出申请，</w:t>
      </w:r>
      <w:r>
        <w:rPr>
          <w:rFonts w:hint="eastAsia" w:ascii="宋体" w:hAnsi="宋体" w:cs="Times New Roman"/>
          <w:b w:val="0"/>
          <w:bCs/>
          <w:color w:val="auto"/>
          <w:kern w:val="2"/>
          <w:sz w:val="24"/>
          <w:szCs w:val="24"/>
          <w:lang w:val="en-US" w:eastAsia="zh-CN" w:bidi="ar-SA"/>
        </w:rPr>
        <w:t>采购方</w:t>
      </w:r>
      <w:r>
        <w:rPr>
          <w:rFonts w:hint="eastAsia" w:ascii="宋体" w:hAnsi="宋体" w:eastAsia="宋体" w:cs="Times New Roman"/>
          <w:b w:val="0"/>
          <w:bCs/>
          <w:color w:val="auto"/>
          <w:kern w:val="2"/>
          <w:sz w:val="24"/>
          <w:szCs w:val="24"/>
          <w:lang w:val="en-US" w:eastAsia="zh-CN" w:bidi="ar-SA"/>
        </w:rPr>
        <w:t>收到申请后无息退还剩余结算价款的3%。</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80" w:firstLineChars="200"/>
        <w:textAlignment w:val="auto"/>
        <w:rPr>
          <w:rFonts w:hint="eastAsia" w:ascii="宋体" w:hAnsi="宋体" w:eastAsia="宋体" w:cs="Times New Roman"/>
          <w:b w:val="0"/>
          <w:bCs/>
          <w:color w:val="auto"/>
          <w:kern w:val="2"/>
          <w:sz w:val="24"/>
          <w:szCs w:val="24"/>
          <w:lang w:val="en-US" w:eastAsia="zh-CN" w:bidi="ar-SA"/>
        </w:rPr>
      </w:pPr>
      <w:r>
        <w:rPr>
          <w:rFonts w:hint="eastAsia" w:ascii="宋体" w:hAnsi="宋体" w:eastAsia="宋体" w:cs="Times New Roman"/>
          <w:b w:val="0"/>
          <w:bCs/>
          <w:color w:val="auto"/>
          <w:kern w:val="2"/>
          <w:sz w:val="24"/>
          <w:szCs w:val="24"/>
          <w:lang w:val="en-US" w:eastAsia="zh-CN" w:bidi="ar-SA"/>
        </w:rPr>
        <w:t>（3）.缺陷责任期的具体期限：24个月（防水工程五年）。</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80" w:firstLineChars="200"/>
        <w:textAlignment w:val="auto"/>
        <w:rPr>
          <w:rFonts w:hint="eastAsia" w:ascii="宋体" w:hAnsi="宋体" w:eastAsia="宋体" w:cs="Times New Roman"/>
          <w:b w:val="0"/>
          <w:bCs/>
          <w:color w:val="auto"/>
          <w:kern w:val="2"/>
          <w:sz w:val="24"/>
          <w:szCs w:val="24"/>
          <w:lang w:val="en-US" w:eastAsia="zh-CN" w:bidi="ar-SA"/>
        </w:rPr>
      </w:pPr>
      <w:r>
        <w:rPr>
          <w:rFonts w:hint="eastAsia" w:ascii="宋体" w:hAnsi="宋体" w:eastAsia="宋体" w:cs="Times New Roman"/>
          <w:b w:val="0"/>
          <w:bCs/>
          <w:color w:val="auto"/>
          <w:kern w:val="2"/>
          <w:sz w:val="24"/>
          <w:szCs w:val="24"/>
          <w:lang w:val="en-US" w:eastAsia="zh-CN" w:bidi="ar-SA"/>
        </w:rPr>
        <w:t>（4）.材料涨跌幅：不予调差。</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80" w:firstLineChars="200"/>
        <w:textAlignment w:val="auto"/>
        <w:rPr>
          <w:rFonts w:hint="eastAsia" w:ascii="宋体" w:hAnsi="宋体" w:eastAsia="宋体" w:cs="Times New Roman"/>
          <w:b w:val="0"/>
          <w:bCs/>
          <w:color w:val="auto"/>
          <w:kern w:val="2"/>
          <w:sz w:val="24"/>
          <w:szCs w:val="24"/>
          <w:lang w:val="en-US" w:eastAsia="zh-CN" w:bidi="ar-SA"/>
        </w:rPr>
      </w:pPr>
      <w:r>
        <w:rPr>
          <w:rFonts w:hint="eastAsia" w:ascii="宋体" w:hAnsi="宋体" w:eastAsia="宋体" w:cs="Times New Roman"/>
          <w:b w:val="0"/>
          <w:bCs/>
          <w:color w:val="auto"/>
          <w:kern w:val="2"/>
          <w:sz w:val="24"/>
          <w:szCs w:val="24"/>
          <w:lang w:val="en-US" w:eastAsia="zh-CN" w:bidi="ar-SA"/>
        </w:rPr>
        <w:t>（5）.每次付款前</w:t>
      </w:r>
      <w:r>
        <w:rPr>
          <w:rFonts w:hint="eastAsia" w:ascii="宋体" w:hAnsi="宋体" w:cs="Times New Roman"/>
          <w:b w:val="0"/>
          <w:bCs/>
          <w:color w:val="auto"/>
          <w:kern w:val="2"/>
          <w:sz w:val="24"/>
          <w:szCs w:val="24"/>
          <w:lang w:val="en-US" w:eastAsia="zh-CN" w:bidi="ar-SA"/>
        </w:rPr>
        <w:t>供应商</w:t>
      </w:r>
      <w:r>
        <w:rPr>
          <w:rFonts w:hint="eastAsia" w:ascii="宋体" w:hAnsi="宋体" w:eastAsia="宋体" w:cs="Times New Roman"/>
          <w:b w:val="0"/>
          <w:bCs/>
          <w:color w:val="auto"/>
          <w:kern w:val="2"/>
          <w:sz w:val="24"/>
          <w:szCs w:val="24"/>
          <w:lang w:val="en-US" w:eastAsia="zh-CN" w:bidi="ar-SA"/>
        </w:rPr>
        <w:t>应提供一般纳税人具备的增值税专用发票（税率</w:t>
      </w:r>
      <w:r>
        <w:rPr>
          <w:rFonts w:hint="eastAsia" w:ascii="宋体" w:hAnsi="宋体" w:cs="Times New Roman"/>
          <w:b w:val="0"/>
          <w:bCs/>
          <w:color w:val="auto"/>
          <w:kern w:val="2"/>
          <w:sz w:val="24"/>
          <w:szCs w:val="24"/>
          <w:u w:val="single"/>
          <w:lang w:val="en-US" w:eastAsia="zh-CN" w:bidi="ar-SA"/>
        </w:rPr>
        <w:t xml:space="preserve">  </w:t>
      </w:r>
      <w:r>
        <w:rPr>
          <w:rFonts w:hint="eastAsia" w:ascii="宋体" w:hAnsi="宋体" w:eastAsia="宋体" w:cs="Times New Roman"/>
          <w:b w:val="0"/>
          <w:bCs/>
          <w:color w:val="auto"/>
          <w:kern w:val="2"/>
          <w:sz w:val="24"/>
          <w:szCs w:val="24"/>
          <w:lang w:val="en-US" w:eastAsia="zh-CN" w:bidi="ar-SA"/>
        </w:rPr>
        <w:t>%），并附发票查验证明，否则</w:t>
      </w:r>
      <w:r>
        <w:rPr>
          <w:rFonts w:hint="eastAsia" w:ascii="宋体" w:hAnsi="宋体" w:cs="Times New Roman"/>
          <w:b w:val="0"/>
          <w:bCs/>
          <w:color w:val="auto"/>
          <w:kern w:val="2"/>
          <w:sz w:val="24"/>
          <w:szCs w:val="24"/>
          <w:lang w:val="en-US" w:eastAsia="zh-CN" w:bidi="ar-SA"/>
        </w:rPr>
        <w:t>采购方</w:t>
      </w:r>
      <w:r>
        <w:rPr>
          <w:rFonts w:hint="eastAsia" w:ascii="宋体" w:hAnsi="宋体" w:eastAsia="宋体" w:cs="Times New Roman"/>
          <w:b w:val="0"/>
          <w:bCs/>
          <w:color w:val="auto"/>
          <w:kern w:val="2"/>
          <w:sz w:val="24"/>
          <w:szCs w:val="24"/>
          <w:lang w:val="en-US" w:eastAsia="zh-CN" w:bidi="ar-SA"/>
        </w:rPr>
        <w:t>延迟支付时间至</w:t>
      </w:r>
      <w:r>
        <w:rPr>
          <w:rFonts w:hint="eastAsia" w:ascii="宋体" w:hAnsi="宋体" w:cs="Times New Roman"/>
          <w:b w:val="0"/>
          <w:bCs/>
          <w:color w:val="auto"/>
          <w:kern w:val="2"/>
          <w:sz w:val="24"/>
          <w:szCs w:val="24"/>
          <w:lang w:val="en-US" w:eastAsia="zh-CN" w:bidi="ar-SA"/>
        </w:rPr>
        <w:t>采购方</w:t>
      </w:r>
      <w:r>
        <w:rPr>
          <w:rFonts w:hint="eastAsia" w:ascii="宋体" w:hAnsi="宋体" w:eastAsia="宋体" w:cs="Times New Roman"/>
          <w:b w:val="0"/>
          <w:bCs/>
          <w:color w:val="auto"/>
          <w:kern w:val="2"/>
          <w:sz w:val="24"/>
          <w:szCs w:val="24"/>
          <w:lang w:val="en-US" w:eastAsia="zh-CN" w:bidi="ar-SA"/>
        </w:rPr>
        <w:t>收到发票后7个工作日内。</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420" w:leftChars="0"/>
        <w:textAlignment w:val="auto"/>
        <w:rPr>
          <w:rFonts w:hint="default"/>
          <w:color w:val="auto"/>
          <w:lang w:val="en-US"/>
        </w:rPr>
      </w:pPr>
      <w:r>
        <w:rPr>
          <w:rFonts w:hint="eastAsia" w:ascii="宋体" w:hAnsi="宋体" w:eastAsia="宋体" w:cs="Times New Roman"/>
          <w:b w:val="0"/>
          <w:bCs/>
          <w:color w:val="auto"/>
          <w:kern w:val="2"/>
          <w:sz w:val="24"/>
          <w:szCs w:val="24"/>
          <w:lang w:val="en-US" w:eastAsia="zh-CN" w:bidi="ar-SA"/>
        </w:rPr>
        <w:t>2、工期：合同签订之日起60个日历天内完成。</w:t>
      </w:r>
    </w:p>
    <w:permEnd w:id="46"/>
    <w:p>
      <w:pPr>
        <w:spacing w:after="240" w:afterLines="100"/>
        <w:ind w:firstLine="482" w:firstLineChars="200"/>
        <w:rPr>
          <w:rFonts w:ascii="宋体" w:hAnsi="宋体"/>
          <w:b/>
          <w:color w:val="auto"/>
          <w:sz w:val="24"/>
        </w:rPr>
      </w:pPr>
    </w:p>
    <w:p>
      <w:pPr>
        <w:tabs>
          <w:tab w:val="left" w:pos="7665"/>
        </w:tabs>
        <w:spacing w:line="400" w:lineRule="exact"/>
        <w:ind w:firstLine="480"/>
        <w:rPr>
          <w:rFonts w:hint="eastAsia" w:ascii="宋体" w:hAnsi="宋体"/>
          <w:bCs/>
          <w:color w:val="auto"/>
          <w:sz w:val="24"/>
        </w:rPr>
      </w:pPr>
    </w:p>
    <w:p>
      <w:pPr>
        <w:spacing w:before="120" w:beforeLines="50" w:after="360" w:afterLines="150"/>
        <w:jc w:val="center"/>
        <w:outlineLvl w:val="0"/>
        <w:rPr>
          <w:rFonts w:hint="eastAsia" w:ascii="黑体" w:hAnsi="黑体" w:eastAsia="黑体"/>
          <w:bCs/>
          <w:color w:val="auto"/>
          <w:sz w:val="32"/>
          <w:szCs w:val="32"/>
        </w:rPr>
      </w:pPr>
      <w:r>
        <w:rPr>
          <w:rFonts w:ascii="黑体" w:hAnsi="宋体" w:eastAsia="黑体"/>
          <w:b/>
          <w:bCs/>
          <w:color w:val="auto"/>
          <w:sz w:val="32"/>
          <w:szCs w:val="32"/>
        </w:rPr>
        <w:br w:type="page"/>
      </w:r>
      <w:bookmarkStart w:id="28" w:name="_Toc15728"/>
      <w:r>
        <w:rPr>
          <w:rFonts w:hint="eastAsia" w:ascii="黑体" w:hAnsi="黑体" w:eastAsia="黑体"/>
          <w:color w:val="auto"/>
          <w:sz w:val="36"/>
        </w:rPr>
        <w:t>第四章 响应文件格式</w:t>
      </w:r>
      <w:bookmarkEnd w:id="28"/>
    </w:p>
    <w:p>
      <w:pPr>
        <w:spacing w:line="360" w:lineRule="auto"/>
        <w:jc w:val="left"/>
        <w:rPr>
          <w:rFonts w:hint="eastAsia"/>
          <w:color w:val="auto"/>
          <w:sz w:val="24"/>
        </w:rPr>
      </w:pPr>
      <w:r>
        <w:rPr>
          <w:rFonts w:hint="eastAsia"/>
          <w:color w:val="auto"/>
          <w:sz w:val="24"/>
        </w:rPr>
        <w:t xml:space="preserve">    一、本章所制响应文件格式，除格式中明确将该格式作为实质性要求的，一律不具有强制性。</w:t>
      </w:r>
    </w:p>
    <w:p>
      <w:pPr>
        <w:spacing w:line="360" w:lineRule="auto"/>
        <w:jc w:val="left"/>
        <w:rPr>
          <w:rFonts w:hint="eastAsia"/>
          <w:color w:val="auto"/>
          <w:sz w:val="24"/>
        </w:rPr>
      </w:pPr>
      <w:r>
        <w:rPr>
          <w:rFonts w:hint="eastAsia"/>
          <w:color w:val="auto"/>
          <w:sz w:val="24"/>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rPr>
      </w:pPr>
      <w:r>
        <w:rPr>
          <w:rFonts w:hint="eastAsia"/>
          <w:color w:val="auto"/>
          <w:sz w:val="24"/>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rPr>
      </w:pPr>
    </w:p>
    <w:p>
      <w:pPr>
        <w:jc w:val="center"/>
        <w:rPr>
          <w:rFonts w:hint="eastAsia"/>
          <w:b/>
          <w:color w:val="auto"/>
          <w:sz w:val="32"/>
          <w:szCs w:val="32"/>
        </w:rPr>
      </w:pPr>
    </w:p>
    <w:p>
      <w:pPr>
        <w:rPr>
          <w:rFonts w:hint="eastAsia" w:ascii="宋体" w:eastAsia="宋体"/>
          <w:b/>
          <w:color w:val="auto"/>
          <w:sz w:val="32"/>
          <w:szCs w:val="32"/>
          <w:lang w:eastAsia="zh-CN"/>
        </w:rPr>
      </w:pPr>
      <w:r>
        <w:rPr>
          <w:b/>
          <w:color w:val="auto"/>
          <w:sz w:val="32"/>
          <w:szCs w:val="32"/>
        </w:rPr>
        <w:br w:type="page"/>
      </w:r>
      <w:permStart w:id="47" w:edGrp="everyone"/>
      <w:r>
        <w:rPr>
          <w:rFonts w:hint="eastAsia" w:ascii="宋体"/>
          <w:b/>
          <w:color w:val="auto"/>
          <w:sz w:val="32"/>
          <w:szCs w:val="32"/>
        </w:rPr>
        <w:t>采购编号：</w:t>
      </w:r>
      <w:r>
        <w:rPr>
          <w:rFonts w:hint="eastAsia" w:ascii="宋体"/>
          <w:b/>
          <w:color w:val="auto"/>
          <w:sz w:val="32"/>
          <w:szCs w:val="32"/>
          <w:lang w:eastAsia="zh-CN"/>
        </w:rPr>
        <w:t>XYJTJCCG【2022】036-1号</w:t>
      </w:r>
    </w:p>
    <w:p>
      <w:pPr>
        <w:rPr>
          <w:rFonts w:hint="eastAsia" w:ascii="宋体"/>
          <w:b/>
          <w:color w:val="auto"/>
          <w:sz w:val="36"/>
          <w:szCs w:val="36"/>
        </w:rPr>
      </w:pPr>
    </w:p>
    <w:p>
      <w:pPr>
        <w:jc w:val="center"/>
        <w:rPr>
          <w:rFonts w:hint="eastAsia" w:ascii="宋体"/>
          <w:b/>
          <w:color w:val="auto"/>
          <w:sz w:val="52"/>
          <w:szCs w:val="52"/>
        </w:rPr>
      </w:pPr>
    </w:p>
    <w:p>
      <w:pPr>
        <w:jc w:val="center"/>
        <w:rPr>
          <w:rFonts w:hint="eastAsia" w:ascii="宋体"/>
          <w:b/>
          <w:color w:val="auto"/>
          <w:sz w:val="52"/>
          <w:szCs w:val="52"/>
          <w:lang w:val="en-US" w:eastAsia="zh-CN"/>
        </w:rPr>
      </w:pPr>
      <w:r>
        <w:rPr>
          <w:rFonts w:hint="eastAsia" w:ascii="宋体"/>
          <w:b/>
          <w:color w:val="auto"/>
          <w:sz w:val="52"/>
          <w:szCs w:val="52"/>
          <w:lang w:val="en-US" w:eastAsia="zh-CN"/>
        </w:rPr>
        <w:t>江阳区康宁路56号1号楼1单元301号资产装修改造项目劳务</w:t>
      </w:r>
      <w:r>
        <w:rPr>
          <w:rFonts w:hint="eastAsia" w:ascii="宋体"/>
          <w:b/>
          <w:color w:val="auto"/>
          <w:sz w:val="52"/>
          <w:szCs w:val="52"/>
        </w:rPr>
        <w:t>采购项目</w:t>
      </w:r>
      <w:r>
        <w:rPr>
          <w:rFonts w:hint="eastAsia" w:ascii="宋体"/>
          <w:b/>
          <w:color w:val="auto"/>
          <w:sz w:val="52"/>
          <w:szCs w:val="52"/>
          <w:lang w:val="en-US" w:eastAsia="zh-CN"/>
        </w:rPr>
        <w:t>（第二次）</w:t>
      </w:r>
    </w:p>
    <w:p>
      <w:pPr>
        <w:pStyle w:val="2"/>
        <w:rPr>
          <w:rFonts w:hint="eastAsia"/>
          <w:color w:val="auto"/>
        </w:rPr>
      </w:pPr>
    </w:p>
    <w:p>
      <w:pPr>
        <w:pStyle w:val="5"/>
        <w:ind w:firstLine="420"/>
        <w:rPr>
          <w:rFonts w:hint="eastAsia"/>
          <w:color w:val="auto"/>
        </w:rPr>
      </w:pPr>
    </w:p>
    <w:p>
      <w:pPr>
        <w:rPr>
          <w:rFonts w:hint="eastAsia"/>
          <w:color w:val="auto"/>
        </w:rPr>
      </w:pPr>
    </w:p>
    <w:p>
      <w:pPr>
        <w:pStyle w:val="2"/>
        <w:spacing w:line="360" w:lineRule="auto"/>
        <w:rPr>
          <w:rFonts w:hint="eastAsia"/>
          <w:color w:val="auto"/>
        </w:rPr>
      </w:pPr>
    </w:p>
    <w:p>
      <w:pPr>
        <w:spacing w:line="360" w:lineRule="auto"/>
        <w:rPr>
          <w:rFonts w:hint="eastAsia"/>
          <w:color w:val="auto"/>
        </w:rPr>
      </w:pPr>
    </w:p>
    <w:p>
      <w:pPr>
        <w:pStyle w:val="2"/>
        <w:spacing w:line="360" w:lineRule="auto"/>
        <w:rPr>
          <w:rFonts w:hint="eastAsia"/>
          <w:color w:val="auto"/>
        </w:rPr>
      </w:pPr>
    </w:p>
    <w:p>
      <w:pPr>
        <w:pStyle w:val="2"/>
        <w:rPr>
          <w:rFonts w:hint="eastAsia"/>
          <w:color w:val="auto"/>
        </w:rPr>
      </w:pPr>
    </w:p>
    <w:p>
      <w:pPr>
        <w:spacing w:line="276" w:lineRule="auto"/>
        <w:jc w:val="center"/>
        <w:rPr>
          <w:rFonts w:hint="eastAsia"/>
          <w:b/>
          <w:color w:val="auto"/>
          <w:sz w:val="84"/>
          <w:szCs w:val="84"/>
        </w:rPr>
      </w:pPr>
      <w:r>
        <w:rPr>
          <w:rFonts w:hint="eastAsia" w:ascii="宋体"/>
          <w:b/>
          <w:color w:val="auto"/>
          <w:sz w:val="84"/>
          <w:szCs w:val="84"/>
        </w:rPr>
        <w:t xml:space="preserve">询 价 </w:t>
      </w:r>
      <w:r>
        <w:rPr>
          <w:rFonts w:hint="eastAsia"/>
          <w:b/>
          <w:color w:val="auto"/>
          <w:sz w:val="84"/>
          <w:szCs w:val="84"/>
        </w:rPr>
        <w:t>响 应 文 件</w:t>
      </w:r>
    </w:p>
    <w:p>
      <w:pPr>
        <w:pStyle w:val="2"/>
        <w:rPr>
          <w:rFonts w:hint="eastAsia"/>
          <w:color w:val="auto"/>
        </w:rPr>
      </w:pPr>
    </w:p>
    <w:p>
      <w:pPr>
        <w:spacing w:line="360" w:lineRule="auto"/>
        <w:jc w:val="center"/>
        <w:rPr>
          <w:rFonts w:hint="eastAsia"/>
          <w:b/>
          <w:color w:val="auto"/>
          <w:sz w:val="28"/>
          <w:szCs w:val="28"/>
        </w:rPr>
      </w:pPr>
    </w:p>
    <w:p>
      <w:pPr>
        <w:spacing w:line="360" w:lineRule="auto"/>
        <w:jc w:val="center"/>
        <w:rPr>
          <w:rFonts w:hint="eastAsia"/>
          <w:b/>
          <w:color w:val="auto"/>
          <w:sz w:val="28"/>
          <w:szCs w:val="28"/>
        </w:rPr>
      </w:pPr>
    </w:p>
    <w:p>
      <w:pPr>
        <w:pStyle w:val="2"/>
        <w:rPr>
          <w:rFonts w:hint="eastAsia"/>
          <w:color w:val="auto"/>
        </w:rPr>
      </w:pPr>
    </w:p>
    <w:p>
      <w:pPr>
        <w:pStyle w:val="5"/>
        <w:ind w:firstLine="420"/>
        <w:rPr>
          <w:rFonts w:hint="eastAsia"/>
          <w:color w:val="auto"/>
        </w:rPr>
      </w:pPr>
    </w:p>
    <w:p>
      <w:pPr>
        <w:rPr>
          <w:rFonts w:hint="eastAsia"/>
          <w:color w:val="auto"/>
        </w:rPr>
      </w:pPr>
    </w:p>
    <w:p>
      <w:pPr>
        <w:pStyle w:val="2"/>
        <w:rPr>
          <w:rFonts w:hint="eastAsia"/>
          <w:color w:val="auto"/>
        </w:rPr>
      </w:pPr>
    </w:p>
    <w:p>
      <w:pPr>
        <w:pStyle w:val="2"/>
        <w:rPr>
          <w:rFonts w:hint="eastAsia"/>
          <w:color w:val="auto"/>
        </w:rPr>
      </w:pPr>
    </w:p>
    <w:p>
      <w:pPr>
        <w:adjustRightInd w:val="0"/>
        <w:spacing w:line="360" w:lineRule="auto"/>
        <w:ind w:firstLine="643" w:firstLineChars="200"/>
        <w:jc w:val="left"/>
        <w:rPr>
          <w:b/>
          <w:color w:val="auto"/>
          <w:sz w:val="32"/>
          <w:szCs w:val="32"/>
        </w:rPr>
      </w:pPr>
      <w:r>
        <w:rPr>
          <w:b/>
          <w:color w:val="auto"/>
          <w:sz w:val="32"/>
          <w:szCs w:val="32"/>
        </w:rPr>
        <w:t>供应商名称：XXX（盖单位公章）</w:t>
      </w:r>
    </w:p>
    <w:p>
      <w:pPr>
        <w:spacing w:line="360" w:lineRule="auto"/>
        <w:ind w:firstLine="630" w:firstLineChars="196"/>
        <w:rPr>
          <w:b/>
          <w:color w:val="auto"/>
          <w:sz w:val="32"/>
          <w:szCs w:val="32"/>
        </w:rPr>
      </w:pPr>
      <w:r>
        <w:rPr>
          <w:b/>
          <w:color w:val="auto"/>
          <w:sz w:val="32"/>
          <w:szCs w:val="32"/>
        </w:rPr>
        <w:t>法定代表人或授权代表（签字或盖章）：XXX</w:t>
      </w:r>
    </w:p>
    <w:p>
      <w:pPr>
        <w:spacing w:line="360" w:lineRule="auto"/>
        <w:ind w:firstLine="630" w:firstLineChars="196"/>
        <w:rPr>
          <w:b/>
          <w:color w:val="auto"/>
          <w:sz w:val="32"/>
          <w:szCs w:val="32"/>
        </w:rPr>
      </w:pPr>
      <w:r>
        <w:rPr>
          <w:b/>
          <w:color w:val="auto"/>
          <w:sz w:val="32"/>
          <w:szCs w:val="32"/>
        </w:rPr>
        <w:t>日    期：XXX年XXX月XXX日</w:t>
      </w:r>
    </w:p>
    <w:p>
      <w:pPr>
        <w:spacing w:before="120" w:beforeLines="50" w:after="360" w:afterLines="150"/>
        <w:jc w:val="center"/>
        <w:outlineLvl w:val="1"/>
        <w:rPr>
          <w:rFonts w:hint="eastAsia"/>
          <w:b/>
          <w:color w:val="auto"/>
          <w:sz w:val="32"/>
          <w:szCs w:val="32"/>
        </w:rPr>
      </w:pPr>
      <w:r>
        <w:rPr>
          <w:rFonts w:ascii="黑体" w:hAnsi="黑体" w:eastAsia="黑体" w:cs="Arial"/>
          <w:bCs/>
          <w:color w:val="auto"/>
          <w:sz w:val="32"/>
          <w:szCs w:val="32"/>
        </w:rPr>
        <w:br w:type="page"/>
      </w:r>
      <w:bookmarkStart w:id="29" w:name="_Toc26809"/>
      <w:r>
        <w:rPr>
          <w:rFonts w:hint="eastAsia" w:ascii="黑体" w:hAnsi="黑体" w:eastAsia="黑体" w:cs="Arial"/>
          <w:bCs/>
          <w:color w:val="auto"/>
          <w:sz w:val="32"/>
          <w:szCs w:val="32"/>
        </w:rPr>
        <w:t>一、报价函</w:t>
      </w:r>
      <w:bookmarkEnd w:id="29"/>
    </w:p>
    <w:p>
      <w:pPr>
        <w:spacing w:line="360" w:lineRule="auto"/>
        <w:rPr>
          <w:color w:val="auto"/>
          <w:sz w:val="24"/>
        </w:rPr>
      </w:pPr>
      <w:r>
        <w:rPr>
          <w:color w:val="auto"/>
          <w:sz w:val="24"/>
        </w:rPr>
        <w:t>XXX（采购人名称）：</w:t>
      </w:r>
    </w:p>
    <w:p>
      <w:pPr>
        <w:spacing w:line="360" w:lineRule="auto"/>
        <w:ind w:firstLine="480" w:firstLineChars="200"/>
        <w:jc w:val="left"/>
        <w:rPr>
          <w:color w:val="auto"/>
          <w:sz w:val="24"/>
        </w:rPr>
      </w:pPr>
      <w:r>
        <w:rPr>
          <w:color w:val="auto"/>
          <w:sz w:val="24"/>
        </w:rPr>
        <w:t>1.我方全面研究了“XXXXXX”项目询价文件（项目编号：XXXX），决定参加贵单位组织的本项目询价采购。</w:t>
      </w:r>
    </w:p>
    <w:p>
      <w:pPr>
        <w:spacing w:line="360" w:lineRule="auto"/>
        <w:ind w:firstLine="480" w:firstLineChars="200"/>
        <w:jc w:val="left"/>
        <w:rPr>
          <w:color w:val="auto"/>
          <w:sz w:val="24"/>
        </w:rPr>
      </w:pPr>
      <w:r>
        <w:rPr>
          <w:color w:val="auto"/>
          <w:sz w:val="24"/>
        </w:rPr>
        <w:t>2.我方自愿按照询价文件规定的各项要求向采购人提供所需货物/服务。</w:t>
      </w:r>
    </w:p>
    <w:p>
      <w:pPr>
        <w:spacing w:line="360" w:lineRule="auto"/>
        <w:ind w:firstLine="480" w:firstLineChars="200"/>
        <w:jc w:val="left"/>
        <w:rPr>
          <w:color w:val="auto"/>
          <w:sz w:val="24"/>
        </w:rPr>
      </w:pPr>
      <w:r>
        <w:rPr>
          <w:color w:val="auto"/>
          <w:sz w:val="24"/>
        </w:rPr>
        <w:t>3.一旦我方成交，我方将严格履行采购合同规定的责任和义务。</w:t>
      </w:r>
    </w:p>
    <w:p>
      <w:pPr>
        <w:spacing w:line="360" w:lineRule="auto"/>
        <w:ind w:firstLine="480" w:firstLineChars="200"/>
        <w:jc w:val="left"/>
        <w:rPr>
          <w:color w:val="auto"/>
          <w:sz w:val="24"/>
        </w:rPr>
      </w:pPr>
      <w:r>
        <w:rPr>
          <w:color w:val="auto"/>
          <w:sz w:val="24"/>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rPr>
      </w:pPr>
      <w:r>
        <w:rPr>
          <w:color w:val="auto"/>
          <w:sz w:val="24"/>
        </w:rPr>
        <w:t>5.我方为本项目提交的响应文件电子文件</w:t>
      </w:r>
      <w:r>
        <w:rPr>
          <w:color w:val="auto"/>
          <w:sz w:val="24"/>
          <w:u w:val="single"/>
        </w:rPr>
        <w:t xml:space="preserve">  </w:t>
      </w:r>
      <w:r>
        <w:rPr>
          <w:color w:val="auto"/>
          <w:sz w:val="24"/>
        </w:rPr>
        <w:t>份，用于询价报价。</w:t>
      </w:r>
    </w:p>
    <w:p>
      <w:pPr>
        <w:spacing w:line="360" w:lineRule="auto"/>
        <w:ind w:firstLine="480" w:firstLineChars="200"/>
        <w:jc w:val="left"/>
        <w:rPr>
          <w:color w:val="auto"/>
          <w:sz w:val="24"/>
        </w:rPr>
      </w:pPr>
      <w:r>
        <w:rPr>
          <w:color w:val="auto"/>
          <w:sz w:val="24"/>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rPr>
      </w:pPr>
      <w:r>
        <w:rPr>
          <w:color w:val="auto"/>
          <w:sz w:val="24"/>
        </w:rPr>
        <w:t>7.本次询价，</w:t>
      </w:r>
      <w:r>
        <w:rPr>
          <w:rFonts w:hint="eastAsia" w:ascii="宋体" w:hAnsi="宋体"/>
          <w:color w:val="auto"/>
          <w:sz w:val="24"/>
        </w:rPr>
        <w:t>我方报价为：</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按照业主委托的评审机构核定的综合单价下浮    </w:t>
      </w:r>
      <w:r>
        <w:rPr>
          <w:rFonts w:hint="eastAsia" w:ascii="宋体" w:hAnsi="宋体"/>
          <w:color w:val="auto"/>
          <w:sz w:val="24"/>
          <w:u w:val="single"/>
        </w:rPr>
        <w:t xml:space="preserve">% </w:t>
      </w:r>
      <w:r>
        <w:rPr>
          <w:color w:val="auto"/>
          <w:sz w:val="24"/>
        </w:rPr>
        <w:t xml:space="preserve"> </w:t>
      </w:r>
      <w:r>
        <w:rPr>
          <w:rFonts w:hint="eastAsia"/>
          <w:color w:val="auto"/>
          <w:sz w:val="24"/>
          <w:lang w:val="en-US" w:eastAsia="zh-CN"/>
        </w:rPr>
        <w:t>其中安全文明施工费、规费、税金不下浮</w:t>
      </w:r>
      <w:r>
        <w:rPr>
          <w:color w:val="auto"/>
          <w:sz w:val="24"/>
        </w:rPr>
        <w:t>，报价有效期为询价文件规定的起算之日起90天。</w:t>
      </w:r>
    </w:p>
    <w:p>
      <w:pPr>
        <w:pStyle w:val="10"/>
        <w:autoSpaceDE/>
        <w:autoSpaceDN/>
        <w:adjustRightInd/>
        <w:spacing w:line="360" w:lineRule="auto"/>
        <w:ind w:firstLine="480" w:firstLineChars="200"/>
        <w:jc w:val="left"/>
        <w:rPr>
          <w:rFonts w:ascii="Times New Roman" w:hAnsi="Times New Roman"/>
          <w:bCs/>
          <w:color w:val="auto"/>
          <w:sz w:val="24"/>
        </w:rPr>
      </w:pPr>
      <w:r>
        <w:rPr>
          <w:rFonts w:ascii="Times New Roman" w:hAnsi="Times New Roman"/>
          <w:color w:val="auto"/>
          <w:sz w:val="24"/>
        </w:rPr>
        <w:t>8.服务期限(工期)：合同签订后</w:t>
      </w:r>
      <w:r>
        <w:rPr>
          <w:rFonts w:ascii="Times New Roman" w:hAnsi="Times New Roman"/>
          <w:color w:val="auto"/>
          <w:sz w:val="24"/>
          <w:u w:val="single"/>
        </w:rPr>
        <w:t xml:space="preserve">      </w:t>
      </w:r>
      <w:r>
        <w:rPr>
          <w:rFonts w:ascii="Times New Roman" w:hAnsi="Times New Roman"/>
          <w:color w:val="auto"/>
          <w:sz w:val="24"/>
        </w:rPr>
        <w:t>内完成</w:t>
      </w:r>
      <w:r>
        <w:rPr>
          <w:rFonts w:ascii="Times New Roman" w:hAnsi="Times New Roman"/>
          <w:color w:val="auto"/>
          <w:kern w:val="2"/>
          <w:sz w:val="24"/>
          <w:szCs w:val="24"/>
        </w:rPr>
        <w:t>。</w:t>
      </w:r>
    </w:p>
    <w:p>
      <w:pPr>
        <w:spacing w:line="360" w:lineRule="auto"/>
        <w:ind w:firstLine="480" w:firstLineChars="200"/>
        <w:jc w:val="left"/>
        <w:rPr>
          <w:color w:val="auto"/>
          <w:sz w:val="24"/>
        </w:rPr>
      </w:pPr>
    </w:p>
    <w:p>
      <w:pPr>
        <w:adjustRightInd w:val="0"/>
        <w:spacing w:line="360" w:lineRule="auto"/>
        <w:ind w:firstLine="480" w:firstLineChars="200"/>
        <w:jc w:val="left"/>
        <w:rPr>
          <w:color w:val="auto"/>
          <w:sz w:val="24"/>
        </w:rPr>
      </w:pPr>
    </w:p>
    <w:p>
      <w:pPr>
        <w:adjustRightInd w:val="0"/>
        <w:spacing w:line="360" w:lineRule="auto"/>
        <w:ind w:firstLine="480" w:firstLineChars="200"/>
        <w:jc w:val="left"/>
        <w:rPr>
          <w:color w:val="auto"/>
          <w:sz w:val="24"/>
        </w:rPr>
      </w:pPr>
    </w:p>
    <w:p>
      <w:pPr>
        <w:adjustRightInd w:val="0"/>
        <w:spacing w:line="360" w:lineRule="auto"/>
        <w:ind w:firstLine="480" w:firstLineChars="200"/>
        <w:jc w:val="left"/>
        <w:rPr>
          <w:color w:val="auto"/>
          <w:sz w:val="24"/>
        </w:rPr>
      </w:pPr>
      <w:r>
        <w:rPr>
          <w:color w:val="auto"/>
          <w:sz w:val="24"/>
        </w:rPr>
        <w:t>供应商名称：XXX（盖单位公章）</w:t>
      </w:r>
    </w:p>
    <w:p>
      <w:pPr>
        <w:spacing w:line="360" w:lineRule="auto"/>
        <w:ind w:firstLine="470" w:firstLineChars="196"/>
        <w:rPr>
          <w:color w:val="auto"/>
          <w:sz w:val="24"/>
        </w:rPr>
      </w:pPr>
      <w:r>
        <w:rPr>
          <w:color w:val="auto"/>
          <w:sz w:val="24"/>
        </w:rPr>
        <w:t>法定代表人或授权代表（签字或盖章）：XXX</w:t>
      </w:r>
    </w:p>
    <w:p>
      <w:pPr>
        <w:spacing w:line="360" w:lineRule="auto"/>
        <w:ind w:firstLine="470" w:firstLineChars="196"/>
        <w:rPr>
          <w:color w:val="auto"/>
          <w:sz w:val="24"/>
        </w:rPr>
      </w:pPr>
      <w:r>
        <w:rPr>
          <w:color w:val="auto"/>
          <w:sz w:val="24"/>
        </w:rPr>
        <w:t>通讯地址：XXX</w:t>
      </w:r>
    </w:p>
    <w:p>
      <w:pPr>
        <w:spacing w:line="360" w:lineRule="auto"/>
        <w:ind w:firstLine="470" w:firstLineChars="196"/>
        <w:rPr>
          <w:color w:val="auto"/>
          <w:sz w:val="24"/>
        </w:rPr>
      </w:pPr>
      <w:r>
        <w:rPr>
          <w:color w:val="auto"/>
          <w:sz w:val="24"/>
        </w:rPr>
        <w:t>邮政编码：XXX</w:t>
      </w:r>
    </w:p>
    <w:p>
      <w:pPr>
        <w:spacing w:line="360" w:lineRule="auto"/>
        <w:ind w:firstLine="470" w:firstLineChars="196"/>
        <w:rPr>
          <w:color w:val="auto"/>
          <w:sz w:val="24"/>
        </w:rPr>
      </w:pPr>
      <w:r>
        <w:rPr>
          <w:color w:val="auto"/>
          <w:sz w:val="24"/>
        </w:rPr>
        <w:t>联系电话：XXX</w:t>
      </w:r>
    </w:p>
    <w:p>
      <w:pPr>
        <w:spacing w:line="360" w:lineRule="auto"/>
        <w:ind w:firstLine="470" w:firstLineChars="196"/>
        <w:rPr>
          <w:color w:val="auto"/>
          <w:sz w:val="24"/>
        </w:rPr>
      </w:pPr>
      <w:r>
        <w:rPr>
          <w:color w:val="auto"/>
          <w:sz w:val="24"/>
        </w:rPr>
        <w:t>传    真：XXX</w:t>
      </w:r>
    </w:p>
    <w:p>
      <w:pPr>
        <w:spacing w:line="360" w:lineRule="auto"/>
        <w:ind w:firstLine="470" w:firstLineChars="196"/>
        <w:rPr>
          <w:color w:val="auto"/>
          <w:sz w:val="24"/>
        </w:rPr>
      </w:pPr>
      <w:r>
        <w:rPr>
          <w:color w:val="auto"/>
          <w:sz w:val="24"/>
        </w:rPr>
        <w:t>日    期：XXX年XXX月XXX日</w:t>
      </w:r>
    </w:p>
    <w:p>
      <w:pPr>
        <w:keepNext w:val="0"/>
        <w:keepLines w:val="0"/>
        <w:pageBreakBefore/>
        <w:widowControl w:val="0"/>
        <w:kinsoku/>
        <w:wordWrap/>
        <w:overflowPunct/>
        <w:topLinePunct w:val="0"/>
        <w:autoSpaceDE/>
        <w:autoSpaceDN/>
        <w:bidi w:val="0"/>
        <w:adjustRightInd/>
        <w:snapToGrid/>
        <w:spacing w:before="120" w:beforeLines="50" w:after="360" w:afterLines="150"/>
        <w:jc w:val="center"/>
        <w:textAlignment w:val="auto"/>
        <w:outlineLvl w:val="1"/>
        <w:rPr>
          <w:rFonts w:hint="eastAsia" w:ascii="黑体" w:hAnsi="黑体" w:eastAsia="黑体" w:cs="Arial"/>
          <w:bCs/>
          <w:color w:val="auto"/>
          <w:sz w:val="32"/>
          <w:szCs w:val="32"/>
        </w:rPr>
      </w:pPr>
      <w:bookmarkStart w:id="30" w:name="_Toc559"/>
      <w:r>
        <w:rPr>
          <w:rFonts w:hint="eastAsia" w:ascii="黑体" w:hAnsi="黑体" w:eastAsia="黑体" w:cs="Arial"/>
          <w:bCs/>
          <w:color w:val="auto"/>
          <w:sz w:val="32"/>
          <w:szCs w:val="32"/>
          <w:lang w:val="en-US" w:eastAsia="zh-CN"/>
        </w:rPr>
        <w:t>二、</w:t>
      </w:r>
      <w:r>
        <w:rPr>
          <w:rFonts w:hint="eastAsia" w:ascii="黑体" w:hAnsi="黑体" w:eastAsia="黑体" w:cs="Arial"/>
          <w:bCs/>
          <w:color w:val="auto"/>
          <w:sz w:val="32"/>
          <w:szCs w:val="32"/>
        </w:rPr>
        <w:t>报价总表</w:t>
      </w:r>
      <w:bookmarkEnd w:id="30"/>
    </w:p>
    <w:tbl>
      <w:tblPr>
        <w:tblStyle w:val="16"/>
        <w:tblW w:w="88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0"/>
        <w:gridCol w:w="2336"/>
        <w:gridCol w:w="720"/>
        <w:gridCol w:w="3210"/>
        <w:gridCol w:w="18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jc w:val="center"/>
        </w:trPr>
        <w:tc>
          <w:tcPr>
            <w:tcW w:w="720" w:type="dxa"/>
            <w:noWrap w:val="0"/>
            <w:vAlign w:val="center"/>
          </w:tcPr>
          <w:p>
            <w:pPr>
              <w:spacing w:after="160" w:line="400" w:lineRule="exact"/>
              <w:jc w:val="center"/>
              <w:rPr>
                <w:rFonts w:hint="eastAsia" w:ascii="宋体" w:hAnsi="宋体" w:cs="宋体"/>
                <w:color w:val="auto"/>
                <w:sz w:val="24"/>
              </w:rPr>
            </w:pPr>
            <w:r>
              <w:rPr>
                <w:rFonts w:hint="eastAsia" w:ascii="宋体" w:hAnsi="宋体" w:cs="宋体"/>
                <w:color w:val="auto"/>
                <w:sz w:val="24"/>
              </w:rPr>
              <w:t>序号</w:t>
            </w:r>
          </w:p>
        </w:tc>
        <w:tc>
          <w:tcPr>
            <w:tcW w:w="2336" w:type="dxa"/>
            <w:noWrap w:val="0"/>
            <w:vAlign w:val="center"/>
          </w:tcPr>
          <w:p>
            <w:pPr>
              <w:spacing w:after="160" w:line="400" w:lineRule="exact"/>
              <w:jc w:val="center"/>
              <w:rPr>
                <w:rFonts w:hint="eastAsia" w:ascii="宋体" w:hAnsi="宋体" w:cs="宋体"/>
                <w:color w:val="auto"/>
                <w:sz w:val="24"/>
              </w:rPr>
            </w:pPr>
            <w:r>
              <w:rPr>
                <w:rFonts w:hint="eastAsia" w:ascii="宋体" w:hAnsi="宋体" w:cs="宋体"/>
                <w:color w:val="auto"/>
                <w:sz w:val="24"/>
              </w:rPr>
              <w:t>项目名称</w:t>
            </w:r>
          </w:p>
        </w:tc>
        <w:tc>
          <w:tcPr>
            <w:tcW w:w="720" w:type="dxa"/>
            <w:noWrap w:val="0"/>
            <w:vAlign w:val="center"/>
          </w:tcPr>
          <w:p>
            <w:pPr>
              <w:spacing w:after="160" w:line="400" w:lineRule="exact"/>
              <w:jc w:val="center"/>
              <w:rPr>
                <w:rFonts w:hint="eastAsia" w:ascii="宋体" w:hAnsi="宋体" w:cs="宋体"/>
                <w:color w:val="auto"/>
                <w:sz w:val="24"/>
              </w:rPr>
            </w:pPr>
            <w:r>
              <w:rPr>
                <w:rFonts w:hint="eastAsia" w:ascii="宋体" w:hAnsi="宋体" w:cs="宋体"/>
                <w:color w:val="auto"/>
                <w:sz w:val="24"/>
              </w:rPr>
              <w:t>数量</w:t>
            </w:r>
          </w:p>
        </w:tc>
        <w:tc>
          <w:tcPr>
            <w:tcW w:w="3210" w:type="dxa"/>
            <w:noWrap w:val="0"/>
            <w:vAlign w:val="center"/>
          </w:tcPr>
          <w:p>
            <w:pPr>
              <w:spacing w:after="160" w:line="400" w:lineRule="exact"/>
              <w:jc w:val="center"/>
              <w:rPr>
                <w:rFonts w:hint="eastAsia" w:ascii="宋体" w:hAnsi="宋体" w:cs="宋体"/>
                <w:color w:val="auto"/>
                <w:sz w:val="24"/>
              </w:rPr>
            </w:pPr>
            <w:r>
              <w:rPr>
                <w:rFonts w:hint="eastAsia" w:ascii="宋体" w:hAnsi="宋体" w:cs="宋体"/>
                <w:color w:val="auto"/>
                <w:sz w:val="24"/>
              </w:rPr>
              <w:t xml:space="preserve">报价 </w:t>
            </w:r>
          </w:p>
        </w:tc>
        <w:tc>
          <w:tcPr>
            <w:tcW w:w="1815" w:type="dxa"/>
            <w:noWrap w:val="0"/>
            <w:vAlign w:val="center"/>
          </w:tcPr>
          <w:p>
            <w:pPr>
              <w:spacing w:after="160" w:line="400" w:lineRule="exact"/>
              <w:jc w:val="center"/>
              <w:rPr>
                <w:rFonts w:hint="eastAsia" w:ascii="宋体" w:hAnsi="宋体" w:cs="宋体"/>
                <w:color w:val="auto"/>
                <w:sz w:val="24"/>
              </w:rPr>
            </w:pPr>
            <w:r>
              <w:rPr>
                <w:rFonts w:hint="eastAsia" w:ascii="宋体" w:hAnsi="宋体" w:cs="宋体"/>
                <w:color w:val="auto"/>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2" w:hRule="atLeast"/>
          <w:jc w:val="center"/>
        </w:trPr>
        <w:tc>
          <w:tcPr>
            <w:tcW w:w="720" w:type="dxa"/>
            <w:noWrap w:val="0"/>
            <w:vAlign w:val="center"/>
          </w:tcPr>
          <w:p>
            <w:pPr>
              <w:spacing w:after="160" w:line="400" w:lineRule="exact"/>
              <w:jc w:val="center"/>
              <w:rPr>
                <w:rFonts w:hint="eastAsia" w:ascii="宋体" w:hAnsi="宋体" w:cs="宋体"/>
                <w:color w:val="auto"/>
                <w:sz w:val="24"/>
              </w:rPr>
            </w:pPr>
            <w:r>
              <w:rPr>
                <w:rFonts w:hint="eastAsia" w:ascii="宋体" w:hAnsi="宋体" w:cs="宋体"/>
                <w:color w:val="auto"/>
                <w:sz w:val="24"/>
              </w:rPr>
              <w:t>1</w:t>
            </w:r>
          </w:p>
        </w:tc>
        <w:tc>
          <w:tcPr>
            <w:tcW w:w="2336" w:type="dxa"/>
            <w:noWrap w:val="0"/>
            <w:vAlign w:val="center"/>
          </w:tcPr>
          <w:p>
            <w:pPr>
              <w:spacing w:after="160" w:line="400" w:lineRule="exact"/>
              <w:jc w:val="center"/>
              <w:rPr>
                <w:rFonts w:hint="eastAsia" w:ascii="宋体" w:hAnsi="宋体" w:cs="宋体"/>
                <w:color w:val="auto"/>
                <w:sz w:val="24"/>
              </w:rPr>
            </w:pPr>
            <w:r>
              <w:rPr>
                <w:rFonts w:hint="eastAsia"/>
                <w:color w:val="auto"/>
              </w:rPr>
              <w:t>江阳区康宁路56号1号楼1单元301号资产装修改造项目劳务采购</w:t>
            </w:r>
          </w:p>
        </w:tc>
        <w:tc>
          <w:tcPr>
            <w:tcW w:w="720" w:type="dxa"/>
            <w:noWrap w:val="0"/>
            <w:vAlign w:val="center"/>
          </w:tcPr>
          <w:p>
            <w:pPr>
              <w:spacing w:after="160" w:line="400" w:lineRule="exact"/>
              <w:jc w:val="center"/>
              <w:rPr>
                <w:rFonts w:hint="eastAsia" w:ascii="宋体" w:hAnsi="宋体" w:cs="宋体"/>
                <w:color w:val="auto"/>
                <w:sz w:val="24"/>
              </w:rPr>
            </w:pPr>
            <w:r>
              <w:rPr>
                <w:rFonts w:hint="eastAsia" w:ascii="宋体" w:hAnsi="宋体" w:cs="宋体"/>
                <w:color w:val="auto"/>
                <w:sz w:val="24"/>
              </w:rPr>
              <w:t>1</w:t>
            </w:r>
          </w:p>
        </w:tc>
        <w:tc>
          <w:tcPr>
            <w:tcW w:w="3210" w:type="dxa"/>
            <w:noWrap w:val="0"/>
            <w:vAlign w:val="center"/>
          </w:tcPr>
          <w:p>
            <w:pPr>
              <w:spacing w:after="160" w:line="400" w:lineRule="exact"/>
              <w:jc w:val="center"/>
              <w:rPr>
                <w:rFonts w:hint="eastAsia" w:ascii="宋体" w:hAnsi="宋体" w:cs="宋体"/>
                <w:color w:val="auto"/>
                <w:sz w:val="24"/>
              </w:rPr>
            </w:pPr>
            <w:r>
              <w:rPr>
                <w:rFonts w:hint="eastAsia"/>
                <w:color w:val="auto"/>
                <w:sz w:val="24"/>
                <w:szCs w:val="24"/>
              </w:rPr>
              <w:t>按照业主委托的评审机构核定的</w:t>
            </w:r>
            <w:r>
              <w:rPr>
                <w:rFonts w:hint="eastAsia"/>
                <w:color w:val="auto"/>
                <w:sz w:val="24"/>
                <w:szCs w:val="24"/>
                <w:lang w:val="en-US" w:eastAsia="zh-CN"/>
              </w:rPr>
              <w:t>综合</w:t>
            </w:r>
            <w:r>
              <w:rPr>
                <w:rFonts w:hint="eastAsia"/>
                <w:color w:val="auto"/>
                <w:sz w:val="24"/>
                <w:szCs w:val="24"/>
              </w:rPr>
              <w:t>单价下浮</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ascii="宋体" w:hAnsi="宋体" w:cs="宋体"/>
                <w:color w:val="auto"/>
                <w:sz w:val="24"/>
                <w:szCs w:val="24"/>
              </w:rPr>
              <w:t xml:space="preserve"> %</w:t>
            </w:r>
          </w:p>
        </w:tc>
        <w:tc>
          <w:tcPr>
            <w:tcW w:w="1815" w:type="dxa"/>
            <w:noWrap w:val="0"/>
            <w:vAlign w:val="center"/>
          </w:tcPr>
          <w:p>
            <w:pPr>
              <w:spacing w:after="160" w:line="400" w:lineRule="exact"/>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2" w:hRule="atLeast"/>
          <w:jc w:val="center"/>
        </w:trPr>
        <w:tc>
          <w:tcPr>
            <w:tcW w:w="720" w:type="dxa"/>
            <w:noWrap w:val="0"/>
            <w:vAlign w:val="center"/>
          </w:tcPr>
          <w:p>
            <w:pPr>
              <w:spacing w:after="160" w:line="400" w:lineRule="exact"/>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2</w:t>
            </w:r>
          </w:p>
        </w:tc>
        <w:tc>
          <w:tcPr>
            <w:tcW w:w="2336" w:type="dxa"/>
            <w:noWrap w:val="0"/>
            <w:vAlign w:val="center"/>
          </w:tcPr>
          <w:p>
            <w:pPr>
              <w:spacing w:after="160" w:line="400" w:lineRule="exact"/>
              <w:jc w:val="center"/>
              <w:rPr>
                <w:rFonts w:hint="eastAsia" w:ascii="宋体" w:hAnsi="宋体" w:cs="宋体"/>
                <w:color w:val="auto"/>
                <w:sz w:val="24"/>
              </w:rPr>
            </w:pPr>
            <w:r>
              <w:rPr>
                <w:rFonts w:hint="eastAsia" w:ascii="宋体" w:hAnsi="宋体" w:cs="宋体"/>
                <w:color w:val="auto"/>
                <w:sz w:val="24"/>
              </w:rPr>
              <w:t>质量承诺</w:t>
            </w:r>
          </w:p>
        </w:tc>
        <w:tc>
          <w:tcPr>
            <w:tcW w:w="5745" w:type="dxa"/>
            <w:gridSpan w:val="3"/>
            <w:noWrap w:val="0"/>
            <w:vAlign w:val="center"/>
          </w:tcPr>
          <w:p>
            <w:pPr>
              <w:spacing w:after="160" w:line="400" w:lineRule="exact"/>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2" w:hRule="atLeast"/>
          <w:jc w:val="center"/>
        </w:trPr>
        <w:tc>
          <w:tcPr>
            <w:tcW w:w="720" w:type="dxa"/>
            <w:noWrap w:val="0"/>
            <w:vAlign w:val="center"/>
          </w:tcPr>
          <w:p>
            <w:pPr>
              <w:spacing w:after="160" w:line="400" w:lineRule="exact"/>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3</w:t>
            </w:r>
          </w:p>
        </w:tc>
        <w:tc>
          <w:tcPr>
            <w:tcW w:w="2336" w:type="dxa"/>
            <w:noWrap w:val="0"/>
            <w:vAlign w:val="center"/>
          </w:tcPr>
          <w:p>
            <w:pPr>
              <w:spacing w:after="160" w:line="400" w:lineRule="exact"/>
              <w:jc w:val="center"/>
              <w:rPr>
                <w:rFonts w:hint="eastAsia" w:ascii="宋体" w:hAnsi="宋体" w:cs="宋体"/>
                <w:color w:val="auto"/>
                <w:sz w:val="24"/>
              </w:rPr>
            </w:pPr>
            <w:r>
              <w:rPr>
                <w:rFonts w:hint="eastAsia" w:ascii="宋体" w:hAnsi="宋体" w:cs="宋体"/>
                <w:color w:val="auto"/>
                <w:sz w:val="24"/>
              </w:rPr>
              <w:t>工期承诺</w:t>
            </w:r>
          </w:p>
        </w:tc>
        <w:tc>
          <w:tcPr>
            <w:tcW w:w="5745" w:type="dxa"/>
            <w:gridSpan w:val="3"/>
            <w:noWrap w:val="0"/>
            <w:vAlign w:val="center"/>
          </w:tcPr>
          <w:p>
            <w:pPr>
              <w:spacing w:after="160" w:line="400" w:lineRule="exact"/>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2" w:hRule="atLeast"/>
          <w:jc w:val="center"/>
        </w:trPr>
        <w:tc>
          <w:tcPr>
            <w:tcW w:w="720" w:type="dxa"/>
            <w:noWrap w:val="0"/>
            <w:vAlign w:val="center"/>
          </w:tcPr>
          <w:p>
            <w:pPr>
              <w:spacing w:after="160" w:line="400" w:lineRule="exact"/>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4</w:t>
            </w:r>
          </w:p>
        </w:tc>
        <w:tc>
          <w:tcPr>
            <w:tcW w:w="2336" w:type="dxa"/>
            <w:noWrap w:val="0"/>
            <w:vAlign w:val="center"/>
          </w:tcPr>
          <w:p>
            <w:pPr>
              <w:spacing w:after="160" w:line="400" w:lineRule="exact"/>
              <w:jc w:val="center"/>
              <w:rPr>
                <w:rFonts w:hint="eastAsia" w:ascii="宋体" w:hAnsi="宋体" w:cs="宋体"/>
                <w:color w:val="auto"/>
                <w:sz w:val="24"/>
              </w:rPr>
            </w:pPr>
            <w:r>
              <w:rPr>
                <w:rFonts w:hint="eastAsia" w:ascii="宋体" w:hAnsi="宋体" w:cs="宋体"/>
                <w:color w:val="auto"/>
                <w:sz w:val="24"/>
              </w:rPr>
              <w:t xml:space="preserve">其 </w:t>
            </w:r>
            <w:r>
              <w:rPr>
                <w:rFonts w:ascii="宋体" w:hAnsi="宋体" w:cs="宋体"/>
                <w:color w:val="auto"/>
                <w:sz w:val="24"/>
              </w:rPr>
              <w:t xml:space="preserve"> </w:t>
            </w:r>
            <w:r>
              <w:rPr>
                <w:rFonts w:hint="eastAsia" w:ascii="宋体" w:hAnsi="宋体" w:cs="宋体"/>
                <w:color w:val="auto"/>
                <w:sz w:val="24"/>
              </w:rPr>
              <w:t>它</w:t>
            </w:r>
          </w:p>
        </w:tc>
        <w:tc>
          <w:tcPr>
            <w:tcW w:w="5745" w:type="dxa"/>
            <w:gridSpan w:val="3"/>
            <w:noWrap w:val="0"/>
            <w:vAlign w:val="center"/>
          </w:tcPr>
          <w:p>
            <w:pPr>
              <w:spacing w:after="160" w:line="400" w:lineRule="exact"/>
              <w:jc w:val="center"/>
              <w:rPr>
                <w:rFonts w:hint="eastAsia" w:ascii="宋体" w:hAnsi="宋体" w:cs="宋体"/>
                <w:color w:val="auto"/>
                <w:sz w:val="24"/>
              </w:rPr>
            </w:pPr>
          </w:p>
        </w:tc>
      </w:tr>
    </w:tbl>
    <w:p>
      <w:pPr>
        <w:pStyle w:val="2"/>
        <w:spacing w:after="0" w:line="276" w:lineRule="auto"/>
        <w:ind w:firstLine="480" w:firstLineChars="200"/>
        <w:rPr>
          <w:rFonts w:hint="eastAsia" w:ascii="宋体" w:hAnsi="宋体" w:cs="宋体"/>
          <w:color w:val="auto"/>
          <w:sz w:val="24"/>
        </w:rPr>
      </w:pPr>
    </w:p>
    <w:p>
      <w:pPr>
        <w:pStyle w:val="2"/>
        <w:spacing w:after="0" w:line="276"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注：1.报价应是包括但不限于完成项目所需的</w:t>
      </w:r>
      <w:r>
        <w:rPr>
          <w:rFonts w:hint="eastAsia" w:ascii="宋体" w:hAnsi="宋体"/>
          <w:color w:val="auto"/>
          <w:sz w:val="24"/>
        </w:rPr>
        <w:t>人工、材料、机械、措施费、规费、合理利润、风险、专用增值税等一切费用</w:t>
      </w:r>
      <w:r>
        <w:rPr>
          <w:rFonts w:hint="eastAsia" w:ascii="宋体" w:hAnsi="宋体" w:cs="宋体"/>
          <w:color w:val="auto"/>
          <w:sz w:val="24"/>
        </w:rPr>
        <w:t>及采购文件规定的其它一切费用（如发现有缺、漏、少项等者，均认为申请人也综合考虑报价中）</w:t>
      </w:r>
      <w:r>
        <w:rPr>
          <w:rFonts w:hint="eastAsia" w:ascii="宋体" w:hAnsi="宋体" w:cs="宋体"/>
          <w:color w:val="auto"/>
          <w:sz w:val="24"/>
          <w:lang w:eastAsia="zh-CN"/>
        </w:rPr>
        <w:t>；</w:t>
      </w:r>
    </w:p>
    <w:p>
      <w:pPr>
        <w:pStyle w:val="2"/>
        <w:numPr>
          <w:ilvl w:val="0"/>
          <w:numId w:val="0"/>
        </w:numPr>
        <w:spacing w:after="0" w:line="276" w:lineRule="auto"/>
        <w:ind w:firstLine="960" w:firstLineChars="400"/>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本项目按照业主委托的评审机构核定的</w:t>
      </w:r>
      <w:r>
        <w:rPr>
          <w:rFonts w:hint="eastAsia" w:ascii="宋体" w:hAnsi="宋体" w:cs="宋体"/>
          <w:color w:val="auto"/>
          <w:sz w:val="24"/>
          <w:lang w:val="en-US" w:eastAsia="zh-CN"/>
        </w:rPr>
        <w:t>综合</w:t>
      </w:r>
      <w:r>
        <w:rPr>
          <w:rFonts w:hint="eastAsia" w:ascii="宋体" w:hAnsi="宋体" w:cs="宋体"/>
          <w:color w:val="auto"/>
          <w:sz w:val="24"/>
        </w:rPr>
        <w:t>单价下浮</w:t>
      </w:r>
      <w:r>
        <w:rPr>
          <w:rFonts w:hint="eastAsia" w:ascii="宋体" w:hAnsi="宋体" w:cs="宋体"/>
          <w:color w:val="auto"/>
          <w:sz w:val="24"/>
          <w:lang w:val="en-US" w:eastAsia="zh-CN"/>
        </w:rPr>
        <w:t>，</w:t>
      </w:r>
      <w:r>
        <w:rPr>
          <w:rFonts w:hint="eastAsia"/>
          <w:color w:val="auto"/>
          <w:sz w:val="24"/>
          <w:lang w:val="en-US" w:eastAsia="zh-CN"/>
        </w:rPr>
        <w:t>其中安全文明施工费、规费、税金不下浮</w:t>
      </w:r>
      <w:r>
        <w:rPr>
          <w:rFonts w:hint="eastAsia" w:ascii="宋体" w:hAnsi="宋体" w:cs="宋体"/>
          <w:color w:val="auto"/>
          <w:sz w:val="24"/>
        </w:rPr>
        <w:t>。因</w:t>
      </w:r>
      <w:r>
        <w:rPr>
          <w:rFonts w:hint="eastAsia" w:ascii="宋体" w:hAnsi="宋体" w:cs="宋体"/>
          <w:color w:val="auto"/>
          <w:sz w:val="24"/>
          <w:lang w:val="en-US" w:eastAsia="zh-CN"/>
        </w:rPr>
        <w:t>核定综合单</w:t>
      </w:r>
      <w:r>
        <w:rPr>
          <w:rFonts w:hint="eastAsia" w:ascii="宋体" w:hAnsi="宋体" w:cs="宋体"/>
          <w:color w:val="auto"/>
          <w:sz w:val="24"/>
        </w:rPr>
        <w:t>价暂未确定，供应商报价时只需报下浮率，无需报具体金额</w:t>
      </w:r>
      <w:r>
        <w:rPr>
          <w:rFonts w:hint="eastAsia" w:ascii="宋体" w:hAnsi="宋体" w:cs="宋体"/>
          <w:color w:val="auto"/>
          <w:sz w:val="24"/>
          <w:lang w:eastAsia="zh-CN"/>
        </w:rPr>
        <w:t>；</w:t>
      </w:r>
    </w:p>
    <w:p>
      <w:pPr>
        <w:pStyle w:val="2"/>
        <w:numPr>
          <w:ilvl w:val="0"/>
          <w:numId w:val="0"/>
        </w:numPr>
        <w:spacing w:after="0" w:line="276" w:lineRule="auto"/>
        <w:ind w:firstLine="960" w:firstLineChars="400"/>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报价保留</w:t>
      </w:r>
      <w:r>
        <w:rPr>
          <w:rFonts w:hint="eastAsia" w:ascii="宋体" w:hAnsi="宋体" w:cs="宋体"/>
          <w:color w:val="auto"/>
          <w:sz w:val="24"/>
          <w:lang w:val="en-US" w:eastAsia="zh-CN"/>
        </w:rPr>
        <w:t>两</w:t>
      </w:r>
      <w:r>
        <w:rPr>
          <w:rFonts w:hint="eastAsia" w:ascii="宋体" w:hAnsi="宋体" w:cs="宋体"/>
          <w:color w:val="auto"/>
          <w:sz w:val="24"/>
        </w:rPr>
        <w:t>位小数。</w:t>
      </w:r>
    </w:p>
    <w:p>
      <w:pPr>
        <w:spacing w:after="160" w:line="360" w:lineRule="auto"/>
        <w:jc w:val="left"/>
        <w:rPr>
          <w:rFonts w:ascii="微软雅黑" w:hAnsi="宋体"/>
          <w:color w:val="auto"/>
          <w:sz w:val="24"/>
        </w:rPr>
      </w:pPr>
    </w:p>
    <w:p>
      <w:pPr>
        <w:adjustRightInd w:val="0"/>
        <w:spacing w:line="360" w:lineRule="auto"/>
        <w:ind w:firstLine="424" w:firstLineChars="177"/>
        <w:jc w:val="left"/>
        <w:rPr>
          <w:rFonts w:ascii="宋体" w:hAnsi="宋体"/>
          <w:color w:val="auto"/>
          <w:sz w:val="24"/>
        </w:rPr>
      </w:pPr>
      <w:r>
        <w:rPr>
          <w:rFonts w:hint="eastAsia" w:ascii="宋体" w:hAnsi="宋体"/>
          <w:color w:val="auto"/>
          <w:sz w:val="24"/>
        </w:rPr>
        <w:t>供应商名称：XXX（盖单位公章）</w:t>
      </w:r>
    </w:p>
    <w:p>
      <w:pPr>
        <w:adjustRightInd w:val="0"/>
        <w:spacing w:line="360" w:lineRule="auto"/>
        <w:ind w:firstLine="424" w:firstLineChars="177"/>
        <w:jc w:val="left"/>
        <w:rPr>
          <w:bCs/>
          <w:color w:val="auto"/>
          <w:sz w:val="24"/>
        </w:rPr>
      </w:pPr>
      <w:r>
        <w:rPr>
          <w:rFonts w:hint="eastAsia"/>
          <w:bCs/>
          <w:color w:val="auto"/>
          <w:sz w:val="24"/>
        </w:rPr>
        <w:t>法定代表人或授权代表（签字或盖章）：XXX</w:t>
      </w:r>
    </w:p>
    <w:p>
      <w:pPr>
        <w:adjustRightInd w:val="0"/>
        <w:spacing w:line="360" w:lineRule="auto"/>
        <w:ind w:firstLine="424" w:firstLineChars="177"/>
        <w:jc w:val="left"/>
        <w:rPr>
          <w:color w:val="auto"/>
        </w:rPr>
      </w:pPr>
      <w:r>
        <w:rPr>
          <w:rFonts w:hint="eastAsia"/>
          <w:bCs/>
          <w:color w:val="auto"/>
          <w:sz w:val="24"/>
        </w:rPr>
        <w:t>日  期：XXX年XXX月XXX日</w:t>
      </w:r>
    </w:p>
    <w:p>
      <w:pPr>
        <w:keepNext w:val="0"/>
        <w:keepLines w:val="0"/>
        <w:pageBreakBefore/>
        <w:widowControl w:val="0"/>
        <w:numPr>
          <w:ilvl w:val="0"/>
          <w:numId w:val="0"/>
        </w:numPr>
        <w:kinsoku/>
        <w:wordWrap/>
        <w:overflowPunct/>
        <w:topLinePunct w:val="0"/>
        <w:autoSpaceDE/>
        <w:autoSpaceDN/>
        <w:bidi w:val="0"/>
        <w:adjustRightInd/>
        <w:snapToGrid/>
        <w:spacing w:before="120" w:beforeLines="50" w:after="360" w:afterLines="150"/>
        <w:jc w:val="center"/>
        <w:textAlignment w:val="auto"/>
        <w:outlineLvl w:val="1"/>
        <w:rPr>
          <w:rFonts w:hint="eastAsia" w:ascii="黑体" w:hAnsi="黑体" w:eastAsia="黑体"/>
          <w:color w:val="auto"/>
          <w:sz w:val="32"/>
          <w:szCs w:val="32"/>
        </w:rPr>
      </w:pPr>
      <w:bookmarkStart w:id="31" w:name="_Toc3151"/>
      <w:r>
        <w:rPr>
          <w:rFonts w:hint="eastAsia"/>
          <w:b/>
          <w:color w:val="auto"/>
          <w:sz w:val="32"/>
          <w:szCs w:val="32"/>
          <w:lang w:val="en-US" w:eastAsia="zh-CN"/>
        </w:rPr>
        <w:t>三</w:t>
      </w:r>
      <w:r>
        <w:rPr>
          <w:rFonts w:hint="eastAsia" w:ascii="黑体" w:hAnsi="黑体" w:eastAsia="黑体" w:cs="Arial"/>
          <w:bCs/>
          <w:color w:val="auto"/>
          <w:sz w:val="32"/>
          <w:szCs w:val="32"/>
        </w:rPr>
        <w:t>、资格证明材料</w:t>
      </w:r>
      <w:bookmarkEnd w:id="31"/>
    </w:p>
    <w:p>
      <w:pPr>
        <w:adjustRightInd w:val="0"/>
        <w:spacing w:line="360" w:lineRule="auto"/>
        <w:ind w:firstLine="480" w:firstLineChars="200"/>
        <w:jc w:val="left"/>
        <w:rPr>
          <w:rFonts w:hint="eastAsia" w:ascii="宋体" w:hAnsi="宋体"/>
          <w:color w:val="auto"/>
          <w:sz w:val="24"/>
        </w:rPr>
      </w:pPr>
      <w:r>
        <w:rPr>
          <w:rFonts w:hint="eastAsia" w:ascii="宋体" w:hAnsi="宋体"/>
          <w:color w:val="auto"/>
          <w:sz w:val="24"/>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rPr>
      </w:pPr>
      <w:r>
        <w:rPr>
          <w:rFonts w:hint="eastAsia" w:ascii="宋体" w:hAnsi="宋体"/>
          <w:color w:val="auto"/>
          <w:sz w:val="24"/>
        </w:rPr>
        <w:t>2、询价保证金缴纳凭证。</w:t>
      </w:r>
    </w:p>
    <w:p>
      <w:pPr>
        <w:spacing w:line="360" w:lineRule="auto"/>
        <w:ind w:firstLine="480" w:firstLineChars="20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r>
        <w:rPr>
          <w:rFonts w:hint="eastAsia"/>
          <w:bCs/>
          <w:color w:val="auto"/>
          <w:sz w:val="24"/>
          <w:lang w:val="en-US" w:eastAsia="zh-CN"/>
        </w:rPr>
        <w:t>具备建设行政主管部门颁发的建筑工程施工总承包三级及以上资质，</w:t>
      </w:r>
      <w:r>
        <w:rPr>
          <w:rFonts w:hint="eastAsia" w:ascii="宋体" w:hAnsi="宋体"/>
          <w:b w:val="0"/>
          <w:bCs/>
          <w:color w:val="auto"/>
          <w:sz w:val="24"/>
        </w:rPr>
        <w:t>或</w:t>
      </w:r>
      <w:r>
        <w:rPr>
          <w:rFonts w:hint="eastAsia" w:ascii="宋体" w:hAnsi="宋体"/>
          <w:bCs/>
          <w:color w:val="auto"/>
          <w:sz w:val="24"/>
        </w:rPr>
        <w:t>建筑装修装饰工程专业承包资质</w:t>
      </w:r>
      <w:r>
        <w:rPr>
          <w:rFonts w:hint="eastAsia" w:ascii="宋体" w:hAnsi="宋体"/>
          <w:b w:val="0"/>
          <w:bCs/>
          <w:color w:val="auto"/>
          <w:sz w:val="24"/>
          <w:lang w:val="en-US" w:eastAsia="zh-CN"/>
        </w:rPr>
        <w:t>二</w:t>
      </w:r>
      <w:r>
        <w:rPr>
          <w:rFonts w:hint="eastAsia" w:ascii="宋体" w:hAnsi="宋体"/>
          <w:b w:val="0"/>
          <w:bCs/>
          <w:color w:val="auto"/>
          <w:sz w:val="24"/>
        </w:rPr>
        <w:t>级及以上</w:t>
      </w:r>
      <w:r>
        <w:rPr>
          <w:rFonts w:hint="eastAsia" w:ascii="宋体" w:hAnsi="宋体"/>
          <w:b w:val="0"/>
          <w:bCs/>
          <w:color w:val="auto"/>
          <w:sz w:val="24"/>
          <w:lang w:val="en-US" w:eastAsia="zh-CN"/>
        </w:rPr>
        <w:t>资质，</w:t>
      </w:r>
      <w:r>
        <w:rPr>
          <w:rFonts w:hint="eastAsia"/>
          <w:bCs/>
          <w:color w:val="auto"/>
          <w:sz w:val="24"/>
          <w:lang w:val="en-US" w:eastAsia="zh-CN"/>
        </w:rPr>
        <w:t>或施工劳务资质</w:t>
      </w:r>
      <w:r>
        <w:rPr>
          <w:rFonts w:hint="eastAsia" w:ascii="宋体" w:hAnsi="宋体" w:eastAsia="宋体" w:cs="Times New Roman"/>
          <w:color w:val="auto"/>
          <w:kern w:val="2"/>
          <w:sz w:val="24"/>
          <w:szCs w:val="24"/>
          <w:lang w:val="en-US" w:eastAsia="zh-CN" w:bidi="ar-SA"/>
        </w:rPr>
        <w:t>证书复印件。（加盖公章）</w:t>
      </w:r>
    </w:p>
    <w:p>
      <w:pPr>
        <w:pStyle w:val="2"/>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color w:val="auto"/>
          <w:sz w:val="24"/>
          <w:szCs w:val="24"/>
          <w:highlight w:val="none"/>
          <w:shd w:val="clear" w:color="auto" w:fill="FFFFFF"/>
          <w:lang w:eastAsia="zh-CN" w:bidi="ar"/>
        </w:rPr>
      </w:pPr>
      <w:r>
        <w:rPr>
          <w:rFonts w:hint="eastAsia" w:ascii="宋体" w:hAnsi="宋体" w:eastAsia="宋体" w:cs="宋体"/>
          <w:color w:val="auto"/>
          <w:sz w:val="24"/>
          <w:szCs w:val="24"/>
          <w:highlight w:val="none"/>
          <w:shd w:val="clear" w:color="auto" w:fill="FFFFFF"/>
          <w:lang w:val="en-US" w:eastAsia="zh-CN" w:bidi="ar"/>
        </w:rPr>
        <w:t>4、</w:t>
      </w:r>
      <w:r>
        <w:rPr>
          <w:rFonts w:hint="eastAsia" w:ascii="宋体" w:hAnsi="宋体" w:eastAsia="宋体" w:cs="宋体"/>
          <w:color w:val="auto"/>
          <w:sz w:val="24"/>
          <w:szCs w:val="24"/>
          <w:highlight w:val="none"/>
          <w:shd w:val="clear" w:color="auto" w:fill="FFFFFF"/>
          <w:lang w:eastAsia="zh-CN" w:bidi="ar"/>
        </w:rPr>
        <w:t>施工承包单位须提供有效的《安全生产许可证》。（</w:t>
      </w:r>
      <w:r>
        <w:rPr>
          <w:rFonts w:hint="eastAsia" w:ascii="宋体" w:hAnsi="宋体" w:eastAsia="宋体" w:cs="宋体"/>
          <w:color w:val="auto"/>
          <w:sz w:val="24"/>
          <w:szCs w:val="24"/>
          <w:highlight w:val="none"/>
          <w:shd w:val="clear" w:color="auto" w:fill="FFFFFF"/>
          <w:lang w:val="en-US" w:eastAsia="zh-CN" w:bidi="ar"/>
        </w:rPr>
        <w:t>如有，加盖公章</w:t>
      </w:r>
      <w:r>
        <w:rPr>
          <w:rFonts w:hint="eastAsia" w:ascii="宋体" w:hAnsi="宋体" w:eastAsia="宋体" w:cs="宋体"/>
          <w:color w:val="auto"/>
          <w:sz w:val="24"/>
          <w:szCs w:val="24"/>
          <w:highlight w:val="none"/>
          <w:shd w:val="clear" w:color="auto" w:fill="FFFFFF"/>
          <w:lang w:eastAsia="zh-CN" w:bidi="ar"/>
        </w:rPr>
        <w:t>）</w:t>
      </w:r>
    </w:p>
    <w:p>
      <w:pPr>
        <w:pStyle w:val="2"/>
        <w:rPr>
          <w:color w:val="auto"/>
        </w:rPr>
      </w:pPr>
    </w:p>
    <w:p>
      <w:pPr>
        <w:pStyle w:val="2"/>
        <w:rPr>
          <w:rFonts w:hint="eastAsia"/>
          <w:color w:val="auto"/>
        </w:rPr>
      </w:pPr>
    </w:p>
    <w:p>
      <w:pPr>
        <w:pStyle w:val="2"/>
        <w:rPr>
          <w:rFonts w:hint="eastAsia"/>
          <w:color w:val="auto"/>
        </w:rPr>
      </w:pPr>
    </w:p>
    <w:p>
      <w:pPr>
        <w:spacing w:before="120" w:beforeLines="50" w:after="360" w:afterLines="150"/>
        <w:jc w:val="center"/>
        <w:outlineLvl w:val="1"/>
        <w:rPr>
          <w:rFonts w:hint="eastAsia"/>
          <w:b/>
          <w:color w:val="auto"/>
          <w:sz w:val="32"/>
          <w:szCs w:val="32"/>
        </w:rPr>
      </w:pPr>
      <w:r>
        <w:rPr>
          <w:b/>
          <w:color w:val="auto"/>
          <w:sz w:val="32"/>
          <w:szCs w:val="32"/>
        </w:rPr>
        <w:br w:type="page"/>
      </w:r>
      <w:bookmarkStart w:id="32" w:name="_Toc12569"/>
      <w:r>
        <w:rPr>
          <w:rFonts w:hint="eastAsia"/>
          <w:b/>
          <w:color w:val="auto"/>
          <w:sz w:val="32"/>
          <w:szCs w:val="32"/>
          <w:lang w:val="en-US" w:eastAsia="zh-CN"/>
        </w:rPr>
        <w:t>四</w:t>
      </w:r>
      <w:r>
        <w:rPr>
          <w:rFonts w:hint="eastAsia" w:ascii="黑体" w:hAnsi="黑体" w:eastAsia="黑体" w:cs="Arial"/>
          <w:bCs/>
          <w:color w:val="auto"/>
          <w:sz w:val="32"/>
          <w:szCs w:val="32"/>
        </w:rPr>
        <w:t>、法定代表人授权书</w:t>
      </w:r>
      <w:bookmarkEnd w:id="32"/>
    </w:p>
    <w:p>
      <w:pPr>
        <w:spacing w:line="360" w:lineRule="auto"/>
        <w:jc w:val="left"/>
        <w:rPr>
          <w:rFonts w:hint="eastAsia"/>
          <w:color w:val="auto"/>
          <w:sz w:val="24"/>
        </w:rPr>
      </w:pPr>
      <w:r>
        <w:rPr>
          <w:rFonts w:hint="eastAsia"/>
          <w:color w:val="auto"/>
          <w:sz w:val="24"/>
        </w:rPr>
        <w:t>XXX（采购人名称）：</w:t>
      </w:r>
    </w:p>
    <w:p>
      <w:pPr>
        <w:spacing w:line="360" w:lineRule="auto"/>
        <w:ind w:firstLine="480" w:firstLineChars="200"/>
        <w:jc w:val="left"/>
        <w:rPr>
          <w:rFonts w:hint="eastAsia"/>
          <w:color w:val="auto"/>
          <w:sz w:val="24"/>
        </w:rPr>
      </w:pPr>
      <w:r>
        <w:rPr>
          <w:rFonts w:hint="eastAsia"/>
          <w:color w:val="auto"/>
          <w:sz w:val="24"/>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rPr>
      </w:pPr>
      <w:r>
        <w:rPr>
          <w:rFonts w:hint="eastAsia"/>
          <w:color w:val="auto"/>
          <w:sz w:val="24"/>
        </w:rPr>
        <w:t>特此声明。</w:t>
      </w:r>
    </w:p>
    <w:p>
      <w:pPr>
        <w:spacing w:line="360" w:lineRule="auto"/>
        <w:ind w:firstLine="480" w:firstLineChars="200"/>
        <w:jc w:val="left"/>
        <w:rPr>
          <w:rFonts w:hint="eastAsia"/>
          <w:color w:val="auto"/>
          <w:sz w:val="24"/>
        </w:rPr>
      </w:pPr>
    </w:p>
    <w:p>
      <w:pPr>
        <w:spacing w:line="360" w:lineRule="auto"/>
        <w:ind w:firstLine="480" w:firstLineChars="200"/>
        <w:jc w:val="left"/>
        <w:rPr>
          <w:rFonts w:hint="eastAsia"/>
          <w:color w:val="auto"/>
          <w:sz w:val="24"/>
        </w:rPr>
      </w:pPr>
      <w:r>
        <w:rPr>
          <w:rFonts w:hint="eastAsia"/>
          <w:color w:val="auto"/>
          <w:sz w:val="24"/>
        </w:rPr>
        <w:t>附：(1) 法定代表人身份证复印件。</w:t>
      </w:r>
    </w:p>
    <w:p>
      <w:pPr>
        <w:spacing w:line="360" w:lineRule="auto"/>
        <w:ind w:firstLine="480" w:firstLineChars="200"/>
        <w:jc w:val="left"/>
        <w:rPr>
          <w:rFonts w:hint="eastAsia"/>
          <w:color w:val="auto"/>
          <w:sz w:val="24"/>
        </w:rPr>
      </w:pPr>
      <w:r>
        <w:rPr>
          <w:rFonts w:hint="eastAsia"/>
          <w:color w:val="auto"/>
          <w:sz w:val="24"/>
        </w:rPr>
        <w:t>（2）代理人身份证复印件</w:t>
      </w:r>
    </w:p>
    <w:p>
      <w:pPr>
        <w:spacing w:line="360" w:lineRule="auto"/>
        <w:ind w:firstLine="480" w:firstLineChars="200"/>
        <w:jc w:val="left"/>
        <w:rPr>
          <w:rFonts w:hint="eastAsia"/>
          <w:color w:val="auto"/>
          <w:sz w:val="24"/>
        </w:rPr>
      </w:pPr>
    </w:p>
    <w:p>
      <w:pPr>
        <w:spacing w:line="360" w:lineRule="auto"/>
        <w:ind w:firstLine="480" w:firstLineChars="200"/>
        <w:jc w:val="left"/>
        <w:rPr>
          <w:rFonts w:hint="eastAsia"/>
          <w:color w:val="auto"/>
          <w:sz w:val="24"/>
        </w:rPr>
      </w:pPr>
      <w:r>
        <w:rPr>
          <w:rFonts w:hint="eastAsia"/>
          <w:color w:val="auto"/>
          <w:sz w:val="24"/>
        </w:rPr>
        <w:t>供应商名称：XXX（盖单位公章）</w:t>
      </w:r>
    </w:p>
    <w:p>
      <w:pPr>
        <w:spacing w:line="360" w:lineRule="auto"/>
        <w:ind w:firstLine="480" w:firstLineChars="200"/>
        <w:jc w:val="left"/>
        <w:rPr>
          <w:rFonts w:hint="eastAsia"/>
          <w:color w:val="auto"/>
          <w:sz w:val="24"/>
        </w:rPr>
      </w:pPr>
      <w:r>
        <w:rPr>
          <w:rFonts w:hint="eastAsia"/>
          <w:color w:val="auto"/>
          <w:sz w:val="24"/>
        </w:rPr>
        <w:t>法定代表人（签字或盖章）：</w:t>
      </w:r>
    </w:p>
    <w:p>
      <w:pPr>
        <w:spacing w:line="360" w:lineRule="auto"/>
        <w:ind w:firstLine="480" w:firstLineChars="200"/>
        <w:jc w:val="left"/>
        <w:rPr>
          <w:rFonts w:hint="eastAsia"/>
          <w:color w:val="auto"/>
          <w:sz w:val="24"/>
        </w:rPr>
      </w:pPr>
      <w:r>
        <w:rPr>
          <w:rFonts w:hint="eastAsia"/>
          <w:color w:val="auto"/>
          <w:sz w:val="24"/>
        </w:rPr>
        <w:t>职    务：</w:t>
      </w:r>
    </w:p>
    <w:p>
      <w:pPr>
        <w:spacing w:line="360" w:lineRule="auto"/>
        <w:ind w:firstLine="480" w:firstLineChars="200"/>
        <w:jc w:val="left"/>
        <w:rPr>
          <w:rFonts w:hint="eastAsia"/>
          <w:color w:val="auto"/>
          <w:sz w:val="24"/>
        </w:rPr>
      </w:pPr>
      <w:r>
        <w:rPr>
          <w:rFonts w:hint="eastAsia"/>
          <w:color w:val="auto"/>
          <w:sz w:val="24"/>
        </w:rPr>
        <w:t>被授权人签字：XXX</w:t>
      </w:r>
    </w:p>
    <w:p>
      <w:pPr>
        <w:spacing w:line="360" w:lineRule="auto"/>
        <w:ind w:firstLine="480" w:firstLineChars="200"/>
        <w:jc w:val="left"/>
        <w:rPr>
          <w:rFonts w:hint="eastAsia"/>
          <w:color w:val="auto"/>
          <w:sz w:val="24"/>
        </w:rPr>
      </w:pPr>
      <w:r>
        <w:rPr>
          <w:rFonts w:hint="eastAsia"/>
          <w:color w:val="auto"/>
          <w:sz w:val="24"/>
        </w:rPr>
        <w:t>职    务：XXX</w:t>
      </w:r>
    </w:p>
    <w:p>
      <w:pPr>
        <w:spacing w:line="360" w:lineRule="auto"/>
        <w:ind w:firstLine="480" w:firstLineChars="200"/>
        <w:jc w:val="left"/>
        <w:rPr>
          <w:rFonts w:hint="eastAsia"/>
          <w:color w:val="auto"/>
          <w:sz w:val="24"/>
        </w:rPr>
      </w:pPr>
      <w:r>
        <w:rPr>
          <w:rFonts w:hint="eastAsia"/>
          <w:color w:val="auto"/>
          <w:sz w:val="24"/>
        </w:rPr>
        <w:t>日    期：XXX年XXX月XXX日</w:t>
      </w:r>
    </w:p>
    <w:p>
      <w:pPr>
        <w:spacing w:line="360" w:lineRule="auto"/>
        <w:ind w:firstLine="480" w:firstLineChars="200"/>
        <w:jc w:val="left"/>
        <w:rPr>
          <w:rFonts w:hint="eastAsia"/>
          <w:color w:val="auto"/>
          <w:sz w:val="24"/>
        </w:rPr>
      </w:pPr>
    </w:p>
    <w:p>
      <w:pPr>
        <w:spacing w:line="360" w:lineRule="auto"/>
        <w:ind w:firstLine="480" w:firstLineChars="200"/>
        <w:jc w:val="left"/>
        <w:rPr>
          <w:rFonts w:hint="eastAsia"/>
          <w:color w:val="auto"/>
          <w:sz w:val="24"/>
        </w:rPr>
      </w:pPr>
    </w:p>
    <w:p>
      <w:pPr>
        <w:spacing w:line="360" w:lineRule="auto"/>
        <w:ind w:firstLine="480" w:firstLineChars="200"/>
        <w:jc w:val="left"/>
        <w:rPr>
          <w:rFonts w:hint="eastAsia"/>
          <w:color w:val="auto"/>
          <w:sz w:val="24"/>
        </w:rPr>
      </w:pPr>
    </w:p>
    <w:p>
      <w:pPr>
        <w:spacing w:line="360" w:lineRule="auto"/>
        <w:ind w:firstLine="480" w:firstLineChars="200"/>
        <w:jc w:val="left"/>
        <w:rPr>
          <w:rFonts w:hint="eastAsia"/>
          <w:color w:val="auto"/>
          <w:sz w:val="24"/>
        </w:rPr>
      </w:pPr>
    </w:p>
    <w:p>
      <w:pPr>
        <w:spacing w:line="360" w:lineRule="auto"/>
        <w:ind w:firstLine="480" w:firstLineChars="200"/>
        <w:jc w:val="left"/>
        <w:rPr>
          <w:rFonts w:hint="eastAsia"/>
          <w:color w:val="auto"/>
          <w:sz w:val="24"/>
        </w:rPr>
      </w:pPr>
    </w:p>
    <w:p>
      <w:pPr>
        <w:spacing w:line="360" w:lineRule="auto"/>
        <w:ind w:firstLine="480" w:firstLineChars="200"/>
        <w:jc w:val="left"/>
        <w:rPr>
          <w:rFonts w:hint="eastAsia"/>
          <w:color w:val="auto"/>
          <w:sz w:val="24"/>
        </w:rPr>
      </w:pPr>
      <w:r>
        <w:rPr>
          <w:color w:val="auto"/>
          <w:sz w:val="24"/>
        </w:rPr>
        <w:t>说明：1.如法定代表人参加的，响应文件中不需提供法定代表人授权委托书，但必须提供法定代表人身份证复印件。</w:t>
      </w:r>
    </w:p>
    <w:p>
      <w:pPr>
        <w:spacing w:line="360" w:lineRule="auto"/>
        <w:ind w:firstLine="720" w:firstLineChars="300"/>
        <w:jc w:val="left"/>
        <w:rPr>
          <w:rFonts w:hint="eastAsia"/>
          <w:color w:val="auto"/>
          <w:sz w:val="24"/>
        </w:rPr>
      </w:pPr>
      <w:r>
        <w:rPr>
          <w:rFonts w:hint="eastAsia"/>
          <w:color w:val="auto"/>
          <w:sz w:val="24"/>
        </w:rPr>
        <w:t xml:space="preserve">   </w:t>
      </w:r>
      <w:r>
        <w:rPr>
          <w:color w:val="auto"/>
          <w:sz w:val="24"/>
        </w:rPr>
        <w:t>2.如授权代表参加的，响应文件中必须提供法定代表人授权书，法定代表人和授权代表的身份证复印件。</w:t>
      </w:r>
    </w:p>
    <w:p>
      <w:pPr>
        <w:spacing w:line="400" w:lineRule="exact"/>
        <w:rPr>
          <w:rFonts w:hint="eastAsia"/>
          <w:color w:val="auto"/>
          <w:sz w:val="32"/>
        </w:rPr>
      </w:pPr>
    </w:p>
    <w:p>
      <w:pPr>
        <w:spacing w:line="360" w:lineRule="auto"/>
        <w:ind w:firstLine="643" w:firstLineChars="200"/>
        <w:jc w:val="center"/>
        <w:rPr>
          <w:rFonts w:hint="eastAsia"/>
          <w:color w:val="auto"/>
          <w:sz w:val="24"/>
        </w:rPr>
      </w:pPr>
      <w:r>
        <w:rPr>
          <w:b/>
          <w:color w:val="auto"/>
          <w:sz w:val="32"/>
          <w:szCs w:val="32"/>
        </w:rPr>
        <w:br w:type="page"/>
      </w:r>
    </w:p>
    <w:p>
      <w:pPr>
        <w:spacing w:before="120" w:beforeLines="50" w:after="360" w:afterLines="150"/>
        <w:jc w:val="center"/>
        <w:outlineLvl w:val="1"/>
        <w:rPr>
          <w:rFonts w:hint="eastAsia" w:ascii="宋体" w:hAnsi="宋体"/>
          <w:b/>
          <w:color w:val="auto"/>
          <w:sz w:val="32"/>
          <w:szCs w:val="32"/>
        </w:rPr>
      </w:pPr>
      <w:bookmarkStart w:id="33" w:name="_Toc25899"/>
      <w:r>
        <w:rPr>
          <w:rFonts w:hint="eastAsia" w:ascii="宋体" w:hAnsi="宋体" w:cs="Arial"/>
          <w:b/>
          <w:bCs/>
          <w:color w:val="auto"/>
          <w:sz w:val="32"/>
          <w:szCs w:val="32"/>
          <w:lang w:val="en-US" w:eastAsia="zh-CN"/>
        </w:rPr>
        <w:t>五</w:t>
      </w:r>
      <w:r>
        <w:rPr>
          <w:rFonts w:hint="eastAsia" w:ascii="黑体" w:hAnsi="黑体" w:eastAsia="黑体" w:cs="Arial"/>
          <w:bCs/>
          <w:color w:val="auto"/>
          <w:sz w:val="32"/>
          <w:szCs w:val="32"/>
        </w:rPr>
        <w:t>、承诺函</w:t>
      </w:r>
      <w:bookmarkEnd w:id="33"/>
    </w:p>
    <w:p>
      <w:pPr>
        <w:spacing w:line="312" w:lineRule="auto"/>
        <w:jc w:val="left"/>
        <w:rPr>
          <w:rFonts w:hint="eastAsia"/>
          <w:color w:val="auto"/>
          <w:sz w:val="24"/>
        </w:rPr>
      </w:pPr>
      <w:r>
        <w:rPr>
          <w:rFonts w:hint="eastAsia"/>
          <w:color w:val="auto"/>
          <w:sz w:val="24"/>
        </w:rPr>
        <w:t>XXX（采购人名称）：</w:t>
      </w:r>
    </w:p>
    <w:p>
      <w:pPr>
        <w:spacing w:line="312" w:lineRule="auto"/>
        <w:ind w:firstLine="480" w:firstLineChars="200"/>
        <w:jc w:val="left"/>
        <w:rPr>
          <w:rFonts w:hint="eastAsia"/>
          <w:color w:val="auto"/>
          <w:sz w:val="24"/>
        </w:rPr>
      </w:pPr>
      <w:r>
        <w:rPr>
          <w:rFonts w:hint="eastAsia"/>
          <w:color w:val="auto"/>
          <w:sz w:val="24"/>
        </w:rPr>
        <w:t>我公司作为本次询价项目的供应商，根据询价文件要求，现郑重承诺如下：</w:t>
      </w:r>
    </w:p>
    <w:p>
      <w:pPr>
        <w:spacing w:line="312" w:lineRule="auto"/>
        <w:ind w:firstLine="480" w:firstLineChars="200"/>
        <w:jc w:val="left"/>
        <w:rPr>
          <w:rFonts w:hint="eastAsia"/>
          <w:color w:val="auto"/>
          <w:sz w:val="24"/>
        </w:rPr>
      </w:pPr>
      <w:r>
        <w:rPr>
          <w:rFonts w:hint="eastAsia"/>
          <w:color w:val="auto"/>
          <w:sz w:val="24"/>
        </w:rPr>
        <w:t>一、具备本项目规定的条件：</w:t>
      </w:r>
    </w:p>
    <w:p>
      <w:pPr>
        <w:spacing w:line="312" w:lineRule="auto"/>
        <w:ind w:firstLine="480" w:firstLineChars="200"/>
        <w:jc w:val="left"/>
        <w:rPr>
          <w:rFonts w:hint="eastAsia"/>
          <w:color w:val="auto"/>
          <w:sz w:val="24"/>
        </w:rPr>
      </w:pPr>
      <w:r>
        <w:rPr>
          <w:rFonts w:hint="eastAsia"/>
          <w:color w:val="auto"/>
          <w:sz w:val="24"/>
        </w:rPr>
        <w:t>（一）具有独立承担民事责任的能力（</w:t>
      </w:r>
      <w:r>
        <w:rPr>
          <w:rFonts w:hint="eastAsia"/>
          <w:color w:val="auto"/>
          <w:sz w:val="24"/>
        </w:rPr>
        <w:sym w:font="Wingdings 2" w:char="00A3"/>
      </w:r>
      <w:r>
        <w:rPr>
          <w:rFonts w:hint="eastAsia"/>
          <w:color w:val="auto"/>
          <w:sz w:val="24"/>
        </w:rPr>
        <w:t>的法人）；</w:t>
      </w:r>
    </w:p>
    <w:p>
      <w:pPr>
        <w:spacing w:line="312" w:lineRule="auto"/>
        <w:ind w:firstLine="480" w:firstLineChars="200"/>
        <w:jc w:val="left"/>
        <w:rPr>
          <w:rFonts w:hint="eastAsia"/>
          <w:color w:val="auto"/>
          <w:sz w:val="24"/>
        </w:rPr>
      </w:pPr>
      <w:r>
        <w:rPr>
          <w:rFonts w:hint="eastAsia"/>
          <w:color w:val="auto"/>
          <w:sz w:val="24"/>
        </w:rPr>
        <w:t>（二）具有良好的商业信誉和健全的财务会计制度；</w:t>
      </w:r>
    </w:p>
    <w:p>
      <w:pPr>
        <w:spacing w:line="312" w:lineRule="auto"/>
        <w:ind w:firstLine="480" w:firstLineChars="200"/>
        <w:jc w:val="left"/>
        <w:rPr>
          <w:rFonts w:hint="eastAsia"/>
          <w:color w:val="auto"/>
          <w:sz w:val="24"/>
        </w:rPr>
      </w:pPr>
      <w:r>
        <w:rPr>
          <w:rFonts w:hint="eastAsia"/>
          <w:color w:val="auto"/>
          <w:sz w:val="24"/>
        </w:rPr>
        <w:t>（三）具有履行合同所必需的设备和专业技术能力；</w:t>
      </w:r>
    </w:p>
    <w:p>
      <w:pPr>
        <w:spacing w:line="312" w:lineRule="auto"/>
        <w:ind w:firstLine="480" w:firstLineChars="200"/>
        <w:jc w:val="left"/>
        <w:rPr>
          <w:rFonts w:hint="eastAsia"/>
          <w:color w:val="auto"/>
          <w:sz w:val="24"/>
        </w:rPr>
      </w:pPr>
      <w:r>
        <w:rPr>
          <w:rFonts w:hint="eastAsia"/>
          <w:color w:val="auto"/>
          <w:sz w:val="24"/>
        </w:rPr>
        <w:t>（四）有依法缴纳税收和社会保障资金的良好记录；</w:t>
      </w:r>
    </w:p>
    <w:p>
      <w:pPr>
        <w:spacing w:line="312" w:lineRule="auto"/>
        <w:ind w:firstLine="480" w:firstLineChars="200"/>
        <w:jc w:val="left"/>
        <w:rPr>
          <w:rFonts w:hint="eastAsia"/>
          <w:color w:val="auto"/>
          <w:sz w:val="24"/>
        </w:rPr>
      </w:pPr>
      <w:r>
        <w:rPr>
          <w:rFonts w:hint="eastAsia"/>
          <w:color w:val="auto"/>
          <w:sz w:val="24"/>
        </w:rPr>
        <w:t>（五）参加采购活动前三年内，在经营活动中没有重大违法记录；</w:t>
      </w:r>
    </w:p>
    <w:p>
      <w:pPr>
        <w:spacing w:line="312" w:lineRule="auto"/>
        <w:ind w:firstLine="480" w:firstLineChars="200"/>
        <w:jc w:val="left"/>
        <w:rPr>
          <w:rFonts w:hint="eastAsia"/>
          <w:color w:val="auto"/>
          <w:sz w:val="24"/>
        </w:rPr>
      </w:pPr>
      <w:r>
        <w:rPr>
          <w:rFonts w:hint="eastAsia"/>
          <w:color w:val="auto"/>
          <w:sz w:val="24"/>
        </w:rPr>
        <w:t>（六）法律、行政法规规定的其他条件；</w:t>
      </w:r>
    </w:p>
    <w:p>
      <w:pPr>
        <w:spacing w:line="360" w:lineRule="auto"/>
        <w:ind w:firstLine="480" w:firstLineChars="200"/>
        <w:rPr>
          <w:rFonts w:hint="eastAsia"/>
          <w:color w:val="auto"/>
          <w:sz w:val="24"/>
        </w:rPr>
      </w:pPr>
      <w:r>
        <w:rPr>
          <w:rFonts w:hint="eastAsia"/>
          <w:color w:val="auto"/>
          <w:sz w:val="24"/>
        </w:rPr>
        <w:t xml:space="preserve">（七）根据采购项目提出的特殊条件： </w:t>
      </w:r>
    </w:p>
    <w:p>
      <w:pPr>
        <w:spacing w:line="360" w:lineRule="auto"/>
        <w:ind w:firstLine="480" w:firstLineChars="200"/>
        <w:rPr>
          <w:rFonts w:hint="eastAsia"/>
          <w:bCs/>
          <w:color w:val="auto"/>
          <w:sz w:val="24"/>
          <w:lang w:val="en-US" w:eastAsia="zh-CN"/>
        </w:rPr>
      </w:pPr>
      <w:r>
        <w:rPr>
          <w:bCs/>
          <w:color w:val="auto"/>
          <w:sz w:val="24"/>
        </w:rPr>
        <w:t xml:space="preserve"> </w:t>
      </w:r>
      <w:r>
        <w:rPr>
          <w:rFonts w:hint="eastAsia"/>
          <w:bCs/>
          <w:color w:val="auto"/>
          <w:sz w:val="24"/>
          <w:lang w:val="en-US" w:eastAsia="zh-CN"/>
        </w:rPr>
        <w:t>7.1</w:t>
      </w:r>
      <w:r>
        <w:rPr>
          <w:bCs/>
          <w:color w:val="auto"/>
          <w:sz w:val="24"/>
        </w:rPr>
        <w:t xml:space="preserve">  </w:t>
      </w:r>
      <w:r>
        <w:rPr>
          <w:rFonts w:hint="eastAsia"/>
          <w:bCs/>
          <w:color w:val="auto"/>
          <w:sz w:val="24"/>
          <w:lang w:val="en-US" w:eastAsia="zh-CN"/>
        </w:rPr>
        <w:t>具备建设行政主管部门颁发的建筑工程施工总承包三级及以上资质，</w:t>
      </w:r>
      <w:r>
        <w:rPr>
          <w:rFonts w:hint="eastAsia" w:ascii="宋体" w:hAnsi="宋体"/>
          <w:b w:val="0"/>
          <w:bCs/>
          <w:color w:val="auto"/>
          <w:sz w:val="24"/>
        </w:rPr>
        <w:t>或</w:t>
      </w:r>
      <w:r>
        <w:rPr>
          <w:rFonts w:hint="eastAsia" w:ascii="宋体" w:hAnsi="宋体"/>
          <w:bCs/>
          <w:color w:val="auto"/>
          <w:sz w:val="24"/>
        </w:rPr>
        <w:t>建筑装修装饰工程专业承包资质</w:t>
      </w:r>
      <w:r>
        <w:rPr>
          <w:rFonts w:hint="eastAsia" w:ascii="宋体" w:hAnsi="宋体"/>
          <w:b w:val="0"/>
          <w:bCs/>
          <w:color w:val="auto"/>
          <w:sz w:val="24"/>
          <w:lang w:val="en-US" w:eastAsia="zh-CN"/>
        </w:rPr>
        <w:t>二</w:t>
      </w:r>
      <w:r>
        <w:rPr>
          <w:rFonts w:hint="eastAsia" w:ascii="宋体" w:hAnsi="宋体"/>
          <w:b w:val="0"/>
          <w:bCs/>
          <w:color w:val="auto"/>
          <w:sz w:val="24"/>
        </w:rPr>
        <w:t>级及以上</w:t>
      </w:r>
      <w:r>
        <w:rPr>
          <w:rFonts w:hint="eastAsia" w:ascii="宋体" w:hAnsi="宋体"/>
          <w:b w:val="0"/>
          <w:bCs/>
          <w:color w:val="auto"/>
          <w:sz w:val="24"/>
          <w:lang w:val="en-US" w:eastAsia="zh-CN"/>
        </w:rPr>
        <w:t>资质，</w:t>
      </w:r>
      <w:r>
        <w:rPr>
          <w:rFonts w:hint="eastAsia"/>
          <w:bCs/>
          <w:color w:val="auto"/>
          <w:sz w:val="24"/>
          <w:lang w:val="en-US" w:eastAsia="zh-CN"/>
        </w:rPr>
        <w:t>或施工劳务资质，并在有效期内。</w:t>
      </w:r>
    </w:p>
    <w:p>
      <w:pPr>
        <w:spacing w:line="360" w:lineRule="auto"/>
        <w:ind w:firstLine="480" w:firstLineChars="200"/>
        <w:rPr>
          <w:bCs/>
          <w:color w:val="auto"/>
          <w:sz w:val="24"/>
        </w:rPr>
      </w:pPr>
      <w:r>
        <w:rPr>
          <w:rFonts w:hint="eastAsia"/>
          <w:bCs/>
          <w:color w:val="auto"/>
          <w:sz w:val="24"/>
          <w:lang w:val="en-US" w:eastAsia="zh-CN"/>
        </w:rPr>
        <w:t>7.2 人员要求：项目负责人具有建筑工程专业二级及以上建造师资格，技术负责人具有中级及以上职称（建筑工程专业），并配备施工员、安全员各一名。以上人员需提供近3个月连续的社保证明，社保证明提供至少至2022年5月，采购方将对以上人员社保缴纳情况进行审查，如发现社保未在本单位购买的情形，将作为废标处理</w:t>
      </w:r>
      <w:r>
        <w:rPr>
          <w:bCs/>
          <w:color w:val="auto"/>
          <w:sz w:val="24"/>
        </w:rPr>
        <w:t xml:space="preserve">  。</w:t>
      </w:r>
    </w:p>
    <w:p>
      <w:pPr>
        <w:spacing w:line="312" w:lineRule="auto"/>
        <w:ind w:firstLine="480" w:firstLineChars="200"/>
        <w:jc w:val="left"/>
        <w:rPr>
          <w:color w:val="auto"/>
          <w:sz w:val="24"/>
        </w:rPr>
      </w:pPr>
    </w:p>
    <w:p>
      <w:pPr>
        <w:spacing w:line="312" w:lineRule="auto"/>
        <w:ind w:firstLine="480" w:firstLineChars="200"/>
        <w:jc w:val="left"/>
        <w:rPr>
          <w:rFonts w:hint="eastAsia"/>
          <w:color w:val="auto"/>
          <w:sz w:val="24"/>
        </w:rPr>
      </w:pPr>
      <w:r>
        <w:rPr>
          <w:rFonts w:hint="eastAsia"/>
          <w:color w:val="auto"/>
          <w:sz w:val="24"/>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spacing w:line="312" w:lineRule="auto"/>
        <w:ind w:firstLine="480" w:firstLineChars="200"/>
        <w:jc w:val="left"/>
        <w:rPr>
          <w:rFonts w:hint="eastAsia"/>
          <w:color w:val="auto"/>
          <w:sz w:val="24"/>
        </w:rPr>
      </w:pPr>
      <w:r>
        <w:rPr>
          <w:rFonts w:hint="eastAsia"/>
          <w:color w:val="auto"/>
          <w:sz w:val="24"/>
        </w:rPr>
        <w:t>三、在参加本次采购活动中，不存在与单位负责人为同一人或者存在直接控股、管理关系的其他供应商参与同一合同项下的采购活动的行为。</w:t>
      </w:r>
    </w:p>
    <w:p>
      <w:pPr>
        <w:spacing w:line="312" w:lineRule="auto"/>
        <w:ind w:firstLine="480" w:firstLineChars="200"/>
        <w:jc w:val="left"/>
        <w:rPr>
          <w:rFonts w:hint="eastAsia"/>
          <w:color w:val="auto"/>
          <w:sz w:val="24"/>
        </w:rPr>
      </w:pPr>
      <w:r>
        <w:rPr>
          <w:rFonts w:hint="eastAsia"/>
          <w:color w:val="auto"/>
          <w:sz w:val="24"/>
        </w:rPr>
        <w:t>四、在参加本次采购活动中，不存在和其他供应商在同一合同项下的采购项目中，同时委托同一个自然人、同一家庭的人员、同一单位的人员作为代理人的行为。</w:t>
      </w:r>
    </w:p>
    <w:p>
      <w:pPr>
        <w:spacing w:line="312" w:lineRule="auto"/>
        <w:ind w:firstLine="480" w:firstLineChars="200"/>
        <w:jc w:val="left"/>
        <w:rPr>
          <w:rFonts w:hint="eastAsia"/>
          <w:color w:val="auto"/>
          <w:sz w:val="24"/>
        </w:rPr>
      </w:pPr>
      <w:r>
        <w:rPr>
          <w:rFonts w:hint="eastAsia"/>
          <w:color w:val="auto"/>
          <w:sz w:val="24"/>
        </w:rPr>
        <w:t>五、如果有《四川省政府采购当事人诚信管理办法》（川财采[2015]33号）规定的记入诚信档案的失信行为，将在响应文件中全面如实反映。</w:t>
      </w:r>
    </w:p>
    <w:p>
      <w:pPr>
        <w:spacing w:line="312" w:lineRule="auto"/>
        <w:ind w:firstLine="480" w:firstLineChars="200"/>
        <w:jc w:val="left"/>
        <w:rPr>
          <w:rFonts w:hint="eastAsia"/>
          <w:color w:val="auto"/>
          <w:sz w:val="24"/>
        </w:rPr>
      </w:pPr>
      <w:r>
        <w:rPr>
          <w:rFonts w:hint="eastAsia"/>
          <w:color w:val="auto"/>
          <w:sz w:val="24"/>
        </w:rPr>
        <w:t>六、响应文件中提供的能够给予我公司带来优惠、好处的任何资料和技术、服务、商务等响应承诺情况都是真实的、有效的、合法的。</w:t>
      </w:r>
    </w:p>
    <w:p>
      <w:pPr>
        <w:spacing w:line="312" w:lineRule="auto"/>
        <w:ind w:firstLine="480" w:firstLineChars="200"/>
        <w:jc w:val="left"/>
        <w:rPr>
          <w:rFonts w:hint="eastAsia"/>
          <w:color w:val="auto"/>
          <w:sz w:val="24"/>
        </w:rPr>
      </w:pPr>
      <w:r>
        <w:rPr>
          <w:rFonts w:hint="eastAsia"/>
          <w:color w:val="auto"/>
          <w:sz w:val="24"/>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12" w:lineRule="auto"/>
        <w:ind w:firstLine="480" w:firstLineChars="200"/>
        <w:jc w:val="left"/>
        <w:rPr>
          <w:rFonts w:hint="eastAsia"/>
          <w:color w:val="auto"/>
          <w:sz w:val="24"/>
        </w:rPr>
      </w:pPr>
      <w:r>
        <w:rPr>
          <w:rFonts w:hint="eastAsia"/>
          <w:color w:val="auto"/>
          <w:sz w:val="24"/>
        </w:rPr>
        <w:t>本公司对上述承诺的内容事项真实性负责。如经查实上述承诺的内容事项存在虚假，我公司愿意接受以提供虚假材料谋取成交的法律责任。</w:t>
      </w:r>
    </w:p>
    <w:p>
      <w:pPr>
        <w:spacing w:line="360" w:lineRule="auto"/>
        <w:ind w:firstLine="480" w:firstLineChars="200"/>
        <w:jc w:val="left"/>
        <w:rPr>
          <w:rFonts w:hint="eastAsia"/>
          <w:color w:val="auto"/>
          <w:sz w:val="24"/>
        </w:rPr>
      </w:pPr>
    </w:p>
    <w:p>
      <w:pPr>
        <w:spacing w:line="360" w:lineRule="auto"/>
        <w:ind w:firstLine="480" w:firstLineChars="200"/>
        <w:jc w:val="left"/>
        <w:rPr>
          <w:rFonts w:hint="eastAsia"/>
          <w:color w:val="auto"/>
          <w:sz w:val="24"/>
        </w:rPr>
      </w:pPr>
      <w:r>
        <w:rPr>
          <w:rFonts w:hint="eastAsia"/>
          <w:color w:val="auto"/>
          <w:sz w:val="24"/>
        </w:rPr>
        <w:t>供应商名称：XXX（盖单位公章）</w:t>
      </w:r>
    </w:p>
    <w:p>
      <w:pPr>
        <w:spacing w:line="360" w:lineRule="auto"/>
        <w:ind w:firstLine="480" w:firstLineChars="200"/>
        <w:jc w:val="left"/>
        <w:rPr>
          <w:rFonts w:hint="eastAsia"/>
          <w:color w:val="auto"/>
          <w:sz w:val="24"/>
        </w:rPr>
      </w:pPr>
      <w:r>
        <w:rPr>
          <w:rFonts w:hint="eastAsia"/>
          <w:color w:val="auto"/>
          <w:sz w:val="24"/>
        </w:rPr>
        <w:t>法定代表人或授权代表（签字或盖章）：XXX</w:t>
      </w:r>
    </w:p>
    <w:p>
      <w:pPr>
        <w:spacing w:line="360" w:lineRule="auto"/>
        <w:ind w:firstLine="480" w:firstLineChars="200"/>
        <w:jc w:val="left"/>
        <w:rPr>
          <w:rFonts w:hint="eastAsia"/>
          <w:color w:val="auto"/>
          <w:sz w:val="24"/>
        </w:rPr>
      </w:pPr>
      <w:r>
        <w:rPr>
          <w:rFonts w:hint="eastAsia"/>
          <w:color w:val="auto"/>
          <w:sz w:val="24"/>
        </w:rPr>
        <w:t xml:space="preserve">日      期：XXX年XXX月XXX日 </w:t>
      </w:r>
    </w:p>
    <w:p>
      <w:pPr>
        <w:spacing w:before="120" w:beforeLines="50" w:after="360" w:afterLines="150"/>
        <w:jc w:val="center"/>
        <w:outlineLvl w:val="1"/>
        <w:rPr>
          <w:rFonts w:hint="eastAsia" w:ascii="宋体" w:hAnsi="宋体" w:cs="Arial"/>
          <w:b/>
          <w:bCs/>
          <w:color w:val="auto"/>
          <w:sz w:val="32"/>
          <w:szCs w:val="32"/>
        </w:rPr>
      </w:pPr>
      <w:r>
        <w:rPr>
          <w:rFonts w:ascii="宋体" w:hAnsi="宋体" w:cs="Arial"/>
          <w:b/>
          <w:bCs/>
          <w:color w:val="auto"/>
        </w:rPr>
        <w:br w:type="page"/>
      </w:r>
      <w:bookmarkStart w:id="34" w:name="_Toc9917"/>
      <w:bookmarkStart w:id="35" w:name="_Toc16489"/>
      <w:bookmarkStart w:id="36" w:name="_Toc2900"/>
      <w:bookmarkStart w:id="37" w:name="_Toc2589"/>
      <w:bookmarkStart w:id="38" w:name="_Toc30219"/>
      <w:bookmarkStart w:id="39" w:name="_Toc24017"/>
      <w:r>
        <w:rPr>
          <w:rFonts w:hint="eastAsia" w:ascii="黑体" w:hAnsi="黑体" w:eastAsia="黑体" w:cs="Arial"/>
          <w:bCs/>
          <w:color w:val="auto"/>
          <w:sz w:val="32"/>
          <w:szCs w:val="32"/>
          <w:lang w:val="en-US" w:eastAsia="zh-CN"/>
        </w:rPr>
        <w:t>六</w:t>
      </w:r>
      <w:r>
        <w:rPr>
          <w:rFonts w:hint="eastAsia" w:ascii="黑体" w:hAnsi="黑体" w:eastAsia="黑体" w:cs="Arial"/>
          <w:bCs/>
          <w:color w:val="auto"/>
          <w:sz w:val="32"/>
          <w:szCs w:val="32"/>
        </w:rPr>
        <w:t>、竞标人廉洁自律承诺书</w:t>
      </w:r>
      <w:bookmarkEnd w:id="34"/>
      <w:bookmarkEnd w:id="35"/>
      <w:bookmarkEnd w:id="36"/>
      <w:bookmarkEnd w:id="37"/>
      <w:bookmarkEnd w:id="38"/>
      <w:bookmarkEnd w:id="39"/>
    </w:p>
    <w:p>
      <w:pPr>
        <w:spacing w:line="360" w:lineRule="auto"/>
        <w:ind w:firstLine="480" w:firstLineChars="200"/>
        <w:jc w:val="left"/>
        <w:rPr>
          <w:rFonts w:hint="eastAsia"/>
          <w:color w:val="auto"/>
          <w:sz w:val="24"/>
        </w:rPr>
      </w:pPr>
      <w:r>
        <w:rPr>
          <w:rFonts w:hint="eastAsia"/>
          <w:color w:val="auto"/>
          <w:sz w:val="24"/>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rPr>
      </w:pPr>
      <w:r>
        <w:rPr>
          <w:rFonts w:hint="eastAsia"/>
          <w:color w:val="auto"/>
          <w:sz w:val="24"/>
        </w:rPr>
        <w:t>一、严格执行《招标投标法》、《采购实施条例》、《反不正当竞争法》等有关法律法规规章政策的规定。</w:t>
      </w:r>
    </w:p>
    <w:p>
      <w:pPr>
        <w:spacing w:line="360" w:lineRule="auto"/>
        <w:ind w:firstLine="480" w:firstLineChars="200"/>
        <w:jc w:val="left"/>
        <w:rPr>
          <w:rFonts w:hint="eastAsia"/>
          <w:color w:val="auto"/>
          <w:sz w:val="24"/>
        </w:rPr>
      </w:pPr>
      <w:r>
        <w:rPr>
          <w:rFonts w:hint="eastAsia"/>
          <w:color w:val="auto"/>
          <w:sz w:val="24"/>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rPr>
      </w:pPr>
      <w:r>
        <w:rPr>
          <w:rFonts w:hint="eastAsia"/>
          <w:color w:val="auto"/>
          <w:sz w:val="24"/>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rPr>
      </w:pPr>
      <w:r>
        <w:rPr>
          <w:rFonts w:hint="eastAsia"/>
          <w:color w:val="auto"/>
          <w:sz w:val="24"/>
        </w:rPr>
        <w:t>四、自觉遵守开评标（审）现场工作纪律，不私下接触评审专家，不干扰正常的开评标（审）秩序。</w:t>
      </w:r>
    </w:p>
    <w:p>
      <w:pPr>
        <w:spacing w:line="360" w:lineRule="auto"/>
        <w:ind w:firstLine="480" w:firstLineChars="200"/>
        <w:jc w:val="left"/>
        <w:rPr>
          <w:rFonts w:hint="eastAsia"/>
          <w:color w:val="auto"/>
          <w:sz w:val="24"/>
        </w:rPr>
      </w:pPr>
      <w:r>
        <w:rPr>
          <w:rFonts w:hint="eastAsia"/>
          <w:color w:val="auto"/>
          <w:sz w:val="24"/>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rPr>
      </w:pPr>
      <w:r>
        <w:rPr>
          <w:rFonts w:hint="eastAsia"/>
          <w:color w:val="auto"/>
          <w:sz w:val="24"/>
        </w:rPr>
        <w:t>六、我方自愿将本承诺书作为竞标文件的附件，具有同等的法律效力。</w:t>
      </w:r>
    </w:p>
    <w:p>
      <w:pPr>
        <w:spacing w:line="360" w:lineRule="auto"/>
        <w:ind w:firstLine="480" w:firstLineChars="200"/>
        <w:jc w:val="left"/>
        <w:rPr>
          <w:rFonts w:hint="eastAsia"/>
          <w:color w:val="auto"/>
          <w:sz w:val="24"/>
        </w:rPr>
      </w:pPr>
      <w:r>
        <w:rPr>
          <w:rFonts w:hint="eastAsia"/>
          <w:color w:val="auto"/>
          <w:sz w:val="24"/>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rPr>
      </w:pPr>
      <w:r>
        <w:rPr>
          <w:rFonts w:hint="eastAsia"/>
          <w:color w:val="auto"/>
          <w:sz w:val="24"/>
        </w:rPr>
        <w:t>供应商名称：XXX（盖单位公章）</w:t>
      </w:r>
    </w:p>
    <w:p>
      <w:pPr>
        <w:spacing w:line="360" w:lineRule="auto"/>
        <w:ind w:firstLine="480" w:firstLineChars="200"/>
        <w:jc w:val="left"/>
        <w:rPr>
          <w:rFonts w:hint="eastAsia"/>
          <w:color w:val="auto"/>
          <w:sz w:val="24"/>
        </w:rPr>
      </w:pPr>
      <w:r>
        <w:rPr>
          <w:rFonts w:hint="eastAsia"/>
          <w:color w:val="auto"/>
          <w:sz w:val="24"/>
        </w:rPr>
        <w:t>法定代表人或授权代表（签字或盖章）：XXX</w:t>
      </w:r>
    </w:p>
    <w:p>
      <w:pPr>
        <w:spacing w:line="360" w:lineRule="auto"/>
        <w:ind w:firstLine="480" w:firstLineChars="200"/>
        <w:jc w:val="left"/>
        <w:rPr>
          <w:rFonts w:hint="eastAsia"/>
          <w:color w:val="auto"/>
          <w:sz w:val="24"/>
        </w:rPr>
      </w:pPr>
      <w:r>
        <w:rPr>
          <w:rFonts w:hint="eastAsia"/>
          <w:color w:val="auto"/>
          <w:sz w:val="24"/>
        </w:rPr>
        <w:t xml:space="preserve">日      期：XXX年XXX月XXX日 </w:t>
      </w:r>
    </w:p>
    <w:p>
      <w:pPr>
        <w:spacing w:before="120" w:beforeLines="50" w:after="360" w:afterLines="150"/>
        <w:jc w:val="center"/>
        <w:outlineLvl w:val="1"/>
        <w:rPr>
          <w:rFonts w:hint="eastAsia" w:ascii="宋体" w:hAnsi="宋体" w:cs="Arial"/>
          <w:b/>
          <w:bCs/>
          <w:color w:val="auto"/>
          <w:sz w:val="32"/>
          <w:szCs w:val="32"/>
        </w:rPr>
      </w:pPr>
      <w:r>
        <w:rPr>
          <w:rFonts w:ascii="宋体" w:hAnsi="宋体" w:cs="Arial"/>
          <w:b/>
          <w:bCs/>
          <w:color w:val="auto"/>
          <w:sz w:val="32"/>
          <w:szCs w:val="32"/>
        </w:rPr>
        <w:br w:type="page"/>
      </w:r>
      <w:bookmarkStart w:id="40" w:name="_Toc186"/>
      <w:r>
        <w:rPr>
          <w:rFonts w:hint="eastAsia" w:ascii="宋体" w:hAnsi="宋体" w:cs="Arial"/>
          <w:b/>
          <w:bCs/>
          <w:color w:val="auto"/>
          <w:sz w:val="32"/>
          <w:szCs w:val="32"/>
          <w:lang w:val="en-US" w:eastAsia="zh-CN"/>
        </w:rPr>
        <w:t>七</w:t>
      </w:r>
      <w:r>
        <w:rPr>
          <w:rFonts w:hint="eastAsia" w:ascii="黑体" w:hAnsi="黑体" w:eastAsia="黑体" w:cs="Arial"/>
          <w:bCs/>
          <w:color w:val="auto"/>
          <w:sz w:val="32"/>
          <w:szCs w:val="32"/>
        </w:rPr>
        <w:t>、供应商基本情况表</w:t>
      </w:r>
      <w:bookmarkEnd w:id="40"/>
    </w:p>
    <w:tbl>
      <w:tblPr>
        <w:tblStyle w:val="16"/>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供应商名称</w:t>
            </w:r>
          </w:p>
        </w:tc>
        <w:tc>
          <w:tcPr>
            <w:tcW w:w="7323" w:type="dxa"/>
            <w:gridSpan w:val="10"/>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注册地址</w:t>
            </w:r>
          </w:p>
        </w:tc>
        <w:tc>
          <w:tcPr>
            <w:tcW w:w="4586" w:type="dxa"/>
            <w:gridSpan w:val="5"/>
            <w:noWrap w:val="0"/>
            <w:vAlign w:val="center"/>
          </w:tcPr>
          <w:p>
            <w:pPr>
              <w:jc w:val="center"/>
              <w:rPr>
                <w:rFonts w:hint="eastAsia" w:ascii="宋体" w:hAnsi="宋体" w:cs="Arial"/>
                <w:bCs/>
                <w:color w:val="auto"/>
                <w:sz w:val="24"/>
              </w:rPr>
            </w:pPr>
          </w:p>
        </w:tc>
        <w:tc>
          <w:tcPr>
            <w:tcW w:w="1260"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邮政编码</w:t>
            </w:r>
          </w:p>
        </w:tc>
        <w:tc>
          <w:tcPr>
            <w:tcW w:w="1477" w:type="dxa"/>
            <w:gridSpan w:val="2"/>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rPr>
            </w:pPr>
            <w:r>
              <w:rPr>
                <w:rFonts w:hint="eastAsia" w:ascii="宋体" w:hAnsi="宋体" w:cs="Arial"/>
                <w:bCs/>
                <w:color w:val="auto"/>
                <w:sz w:val="24"/>
              </w:rPr>
              <w:t>联系方式</w:t>
            </w:r>
          </w:p>
        </w:tc>
        <w:tc>
          <w:tcPr>
            <w:tcW w:w="986"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联系人</w:t>
            </w:r>
          </w:p>
        </w:tc>
        <w:tc>
          <w:tcPr>
            <w:tcW w:w="3600" w:type="dxa"/>
            <w:gridSpan w:val="4"/>
            <w:noWrap w:val="0"/>
            <w:vAlign w:val="center"/>
          </w:tcPr>
          <w:p>
            <w:pPr>
              <w:jc w:val="center"/>
              <w:rPr>
                <w:rFonts w:hint="eastAsia" w:ascii="宋体" w:hAnsi="宋体" w:cs="Arial"/>
                <w:bCs/>
                <w:color w:val="auto"/>
                <w:sz w:val="24"/>
              </w:rPr>
            </w:pPr>
          </w:p>
        </w:tc>
        <w:tc>
          <w:tcPr>
            <w:tcW w:w="1260"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联系电话</w:t>
            </w:r>
          </w:p>
        </w:tc>
        <w:tc>
          <w:tcPr>
            <w:tcW w:w="1477" w:type="dxa"/>
            <w:gridSpan w:val="2"/>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rPr>
            </w:pPr>
          </w:p>
        </w:tc>
        <w:tc>
          <w:tcPr>
            <w:tcW w:w="986"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传真</w:t>
            </w:r>
          </w:p>
        </w:tc>
        <w:tc>
          <w:tcPr>
            <w:tcW w:w="3600" w:type="dxa"/>
            <w:gridSpan w:val="4"/>
            <w:noWrap w:val="0"/>
            <w:vAlign w:val="center"/>
          </w:tcPr>
          <w:p>
            <w:pPr>
              <w:jc w:val="center"/>
              <w:rPr>
                <w:rFonts w:hint="eastAsia" w:ascii="宋体" w:hAnsi="宋体" w:cs="Arial"/>
                <w:bCs/>
                <w:color w:val="auto"/>
                <w:sz w:val="24"/>
              </w:rPr>
            </w:pPr>
          </w:p>
        </w:tc>
        <w:tc>
          <w:tcPr>
            <w:tcW w:w="1260"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网址</w:t>
            </w:r>
          </w:p>
        </w:tc>
        <w:tc>
          <w:tcPr>
            <w:tcW w:w="1477" w:type="dxa"/>
            <w:gridSpan w:val="2"/>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组织结构</w:t>
            </w:r>
          </w:p>
        </w:tc>
        <w:tc>
          <w:tcPr>
            <w:tcW w:w="7323" w:type="dxa"/>
            <w:gridSpan w:val="10"/>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法定代表人</w:t>
            </w:r>
          </w:p>
        </w:tc>
        <w:tc>
          <w:tcPr>
            <w:tcW w:w="1166" w:type="dxa"/>
            <w:gridSpan w:val="2"/>
            <w:noWrap w:val="0"/>
            <w:vAlign w:val="center"/>
          </w:tcPr>
          <w:p>
            <w:pPr>
              <w:jc w:val="center"/>
              <w:rPr>
                <w:rFonts w:hint="eastAsia" w:ascii="宋体" w:hAnsi="宋体" w:cs="Arial"/>
                <w:bCs/>
                <w:color w:val="auto"/>
                <w:sz w:val="24"/>
              </w:rPr>
            </w:pPr>
            <w:r>
              <w:rPr>
                <w:rFonts w:hint="eastAsia" w:ascii="宋体" w:hAnsi="宋体" w:cs="Arial"/>
                <w:bCs/>
                <w:color w:val="auto"/>
                <w:sz w:val="24"/>
              </w:rPr>
              <w:t>姓名</w:t>
            </w:r>
          </w:p>
        </w:tc>
        <w:tc>
          <w:tcPr>
            <w:tcW w:w="1260" w:type="dxa"/>
            <w:noWrap w:val="0"/>
            <w:vAlign w:val="center"/>
          </w:tcPr>
          <w:p>
            <w:pPr>
              <w:jc w:val="center"/>
              <w:rPr>
                <w:rFonts w:hint="eastAsia" w:ascii="宋体" w:hAnsi="宋体" w:cs="Arial"/>
                <w:bCs/>
                <w:color w:val="auto"/>
                <w:sz w:val="24"/>
              </w:rPr>
            </w:pPr>
          </w:p>
        </w:tc>
        <w:tc>
          <w:tcPr>
            <w:tcW w:w="1260"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技术职称</w:t>
            </w:r>
          </w:p>
        </w:tc>
        <w:tc>
          <w:tcPr>
            <w:tcW w:w="1260" w:type="dxa"/>
            <w:gridSpan w:val="2"/>
            <w:noWrap w:val="0"/>
            <w:vAlign w:val="center"/>
          </w:tcPr>
          <w:p>
            <w:pPr>
              <w:jc w:val="center"/>
              <w:rPr>
                <w:rFonts w:hint="eastAsia" w:ascii="宋体" w:hAnsi="宋体" w:cs="Arial"/>
                <w:bCs/>
                <w:color w:val="auto"/>
                <w:sz w:val="24"/>
              </w:rPr>
            </w:pPr>
          </w:p>
        </w:tc>
        <w:tc>
          <w:tcPr>
            <w:tcW w:w="1260"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联系电话</w:t>
            </w:r>
          </w:p>
        </w:tc>
        <w:tc>
          <w:tcPr>
            <w:tcW w:w="1117" w:type="dxa"/>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技术负责人</w:t>
            </w:r>
          </w:p>
        </w:tc>
        <w:tc>
          <w:tcPr>
            <w:tcW w:w="1166" w:type="dxa"/>
            <w:gridSpan w:val="2"/>
            <w:noWrap w:val="0"/>
            <w:vAlign w:val="center"/>
          </w:tcPr>
          <w:p>
            <w:pPr>
              <w:jc w:val="center"/>
              <w:rPr>
                <w:rFonts w:hint="eastAsia" w:ascii="宋体" w:hAnsi="宋体" w:cs="Arial"/>
                <w:bCs/>
                <w:color w:val="auto"/>
                <w:sz w:val="24"/>
              </w:rPr>
            </w:pPr>
            <w:r>
              <w:rPr>
                <w:rFonts w:hint="eastAsia" w:ascii="宋体" w:hAnsi="宋体" w:cs="Arial"/>
                <w:bCs/>
                <w:color w:val="auto"/>
                <w:sz w:val="24"/>
              </w:rPr>
              <w:t>姓名</w:t>
            </w:r>
          </w:p>
        </w:tc>
        <w:tc>
          <w:tcPr>
            <w:tcW w:w="1260" w:type="dxa"/>
            <w:noWrap w:val="0"/>
            <w:vAlign w:val="center"/>
          </w:tcPr>
          <w:p>
            <w:pPr>
              <w:jc w:val="center"/>
              <w:rPr>
                <w:rFonts w:hint="eastAsia" w:ascii="宋体" w:hAnsi="宋体" w:cs="Arial"/>
                <w:bCs/>
                <w:color w:val="auto"/>
                <w:sz w:val="24"/>
              </w:rPr>
            </w:pPr>
          </w:p>
        </w:tc>
        <w:tc>
          <w:tcPr>
            <w:tcW w:w="1260"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技术职称</w:t>
            </w:r>
          </w:p>
        </w:tc>
        <w:tc>
          <w:tcPr>
            <w:tcW w:w="1260" w:type="dxa"/>
            <w:gridSpan w:val="2"/>
            <w:noWrap w:val="0"/>
            <w:vAlign w:val="center"/>
          </w:tcPr>
          <w:p>
            <w:pPr>
              <w:jc w:val="center"/>
              <w:rPr>
                <w:rFonts w:hint="eastAsia" w:ascii="宋体" w:hAnsi="宋体" w:cs="Arial"/>
                <w:bCs/>
                <w:color w:val="auto"/>
                <w:sz w:val="24"/>
              </w:rPr>
            </w:pPr>
          </w:p>
        </w:tc>
        <w:tc>
          <w:tcPr>
            <w:tcW w:w="1260"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联系电话</w:t>
            </w:r>
          </w:p>
        </w:tc>
        <w:tc>
          <w:tcPr>
            <w:tcW w:w="1117" w:type="dxa"/>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成立时间</w:t>
            </w:r>
          </w:p>
        </w:tc>
        <w:tc>
          <w:tcPr>
            <w:tcW w:w="2426" w:type="dxa"/>
            <w:gridSpan w:val="3"/>
            <w:noWrap w:val="0"/>
            <w:vAlign w:val="center"/>
          </w:tcPr>
          <w:p>
            <w:pPr>
              <w:jc w:val="center"/>
              <w:rPr>
                <w:rFonts w:hint="eastAsia" w:ascii="宋体" w:hAnsi="宋体" w:cs="Arial"/>
                <w:bCs/>
                <w:color w:val="auto"/>
                <w:sz w:val="24"/>
              </w:rPr>
            </w:pPr>
          </w:p>
        </w:tc>
        <w:tc>
          <w:tcPr>
            <w:tcW w:w="4897" w:type="dxa"/>
            <w:gridSpan w:val="7"/>
            <w:noWrap w:val="0"/>
            <w:vAlign w:val="center"/>
          </w:tcPr>
          <w:p>
            <w:pPr>
              <w:jc w:val="center"/>
              <w:rPr>
                <w:rFonts w:hint="eastAsia" w:ascii="宋体" w:hAnsi="宋体" w:cs="Arial"/>
                <w:bCs/>
                <w:color w:val="auto"/>
                <w:sz w:val="24"/>
              </w:rPr>
            </w:pPr>
            <w:r>
              <w:rPr>
                <w:rFonts w:hint="eastAsia" w:ascii="宋体" w:hAnsi="宋体" w:cs="Arial"/>
                <w:bCs/>
                <w:color w:val="auto"/>
                <w:sz w:val="24"/>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企业资质等级</w:t>
            </w:r>
          </w:p>
        </w:tc>
        <w:tc>
          <w:tcPr>
            <w:tcW w:w="2426" w:type="dxa"/>
            <w:gridSpan w:val="3"/>
            <w:noWrap w:val="0"/>
            <w:vAlign w:val="center"/>
          </w:tcPr>
          <w:p>
            <w:pPr>
              <w:jc w:val="center"/>
              <w:rPr>
                <w:rFonts w:hint="eastAsia" w:ascii="宋体" w:hAnsi="宋体" w:cs="Arial"/>
                <w:bCs/>
                <w:color w:val="auto"/>
                <w:sz w:val="24"/>
              </w:rPr>
            </w:pPr>
          </w:p>
        </w:tc>
        <w:tc>
          <w:tcPr>
            <w:tcW w:w="1260" w:type="dxa"/>
            <w:vMerge w:val="restart"/>
            <w:noWrap w:val="0"/>
            <w:vAlign w:val="center"/>
          </w:tcPr>
          <w:p>
            <w:pPr>
              <w:jc w:val="center"/>
              <w:rPr>
                <w:rFonts w:hint="eastAsia" w:ascii="宋体" w:hAnsi="宋体" w:cs="Arial"/>
                <w:bCs/>
                <w:color w:val="auto"/>
                <w:sz w:val="24"/>
              </w:rPr>
            </w:pPr>
            <w:r>
              <w:rPr>
                <w:rFonts w:hint="eastAsia" w:ascii="宋体" w:hAnsi="宋体" w:cs="Arial"/>
                <w:bCs/>
                <w:color w:val="auto"/>
                <w:sz w:val="24"/>
              </w:rPr>
              <w:t>其中</w:t>
            </w:r>
          </w:p>
        </w:tc>
        <w:tc>
          <w:tcPr>
            <w:tcW w:w="2101"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项目经理</w:t>
            </w:r>
          </w:p>
        </w:tc>
        <w:tc>
          <w:tcPr>
            <w:tcW w:w="1536" w:type="dxa"/>
            <w:gridSpan w:val="3"/>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营业执照</w:t>
            </w:r>
            <w:r>
              <w:rPr>
                <w:rFonts w:hint="eastAsia"/>
                <w:color w:val="auto"/>
                <w:sz w:val="24"/>
              </w:rPr>
              <w:t>号</w:t>
            </w:r>
          </w:p>
        </w:tc>
        <w:tc>
          <w:tcPr>
            <w:tcW w:w="2426" w:type="dxa"/>
            <w:gridSpan w:val="3"/>
            <w:noWrap w:val="0"/>
            <w:vAlign w:val="center"/>
          </w:tcPr>
          <w:p>
            <w:pPr>
              <w:jc w:val="center"/>
              <w:rPr>
                <w:rFonts w:hint="eastAsia" w:ascii="宋体" w:hAnsi="宋体" w:cs="Arial"/>
                <w:bCs/>
                <w:color w:val="auto"/>
                <w:sz w:val="24"/>
              </w:rPr>
            </w:pPr>
          </w:p>
        </w:tc>
        <w:tc>
          <w:tcPr>
            <w:tcW w:w="1260" w:type="dxa"/>
            <w:vMerge w:val="continue"/>
            <w:noWrap w:val="0"/>
            <w:vAlign w:val="center"/>
          </w:tcPr>
          <w:p>
            <w:pPr>
              <w:jc w:val="center"/>
              <w:rPr>
                <w:rFonts w:hint="eastAsia" w:ascii="宋体" w:hAnsi="宋体" w:cs="Arial"/>
                <w:bCs/>
                <w:color w:val="auto"/>
                <w:sz w:val="24"/>
              </w:rPr>
            </w:pPr>
          </w:p>
        </w:tc>
        <w:tc>
          <w:tcPr>
            <w:tcW w:w="2101"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高级职称人员</w:t>
            </w:r>
          </w:p>
        </w:tc>
        <w:tc>
          <w:tcPr>
            <w:tcW w:w="1536" w:type="dxa"/>
            <w:gridSpan w:val="3"/>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注册资金</w:t>
            </w:r>
          </w:p>
        </w:tc>
        <w:tc>
          <w:tcPr>
            <w:tcW w:w="2426" w:type="dxa"/>
            <w:gridSpan w:val="3"/>
            <w:noWrap w:val="0"/>
            <w:vAlign w:val="center"/>
          </w:tcPr>
          <w:p>
            <w:pPr>
              <w:jc w:val="center"/>
              <w:rPr>
                <w:rFonts w:hint="eastAsia" w:ascii="宋体" w:hAnsi="宋体" w:cs="Arial"/>
                <w:bCs/>
                <w:color w:val="auto"/>
                <w:sz w:val="24"/>
              </w:rPr>
            </w:pPr>
          </w:p>
        </w:tc>
        <w:tc>
          <w:tcPr>
            <w:tcW w:w="1260" w:type="dxa"/>
            <w:vMerge w:val="continue"/>
            <w:noWrap w:val="0"/>
            <w:vAlign w:val="center"/>
          </w:tcPr>
          <w:p>
            <w:pPr>
              <w:jc w:val="center"/>
              <w:rPr>
                <w:rFonts w:hint="eastAsia" w:ascii="宋体" w:hAnsi="宋体" w:cs="Arial"/>
                <w:bCs/>
                <w:color w:val="auto"/>
                <w:sz w:val="24"/>
              </w:rPr>
            </w:pPr>
          </w:p>
        </w:tc>
        <w:tc>
          <w:tcPr>
            <w:tcW w:w="2101"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中级职称人员</w:t>
            </w:r>
          </w:p>
        </w:tc>
        <w:tc>
          <w:tcPr>
            <w:tcW w:w="1536" w:type="dxa"/>
            <w:gridSpan w:val="3"/>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开户银行</w:t>
            </w:r>
          </w:p>
        </w:tc>
        <w:tc>
          <w:tcPr>
            <w:tcW w:w="2426" w:type="dxa"/>
            <w:gridSpan w:val="3"/>
            <w:noWrap w:val="0"/>
            <w:vAlign w:val="center"/>
          </w:tcPr>
          <w:p>
            <w:pPr>
              <w:jc w:val="center"/>
              <w:rPr>
                <w:rFonts w:hint="eastAsia" w:ascii="宋体" w:hAnsi="宋体" w:cs="Arial"/>
                <w:bCs/>
                <w:color w:val="auto"/>
                <w:sz w:val="24"/>
              </w:rPr>
            </w:pPr>
          </w:p>
        </w:tc>
        <w:tc>
          <w:tcPr>
            <w:tcW w:w="1260" w:type="dxa"/>
            <w:vMerge w:val="continue"/>
            <w:noWrap w:val="0"/>
            <w:vAlign w:val="center"/>
          </w:tcPr>
          <w:p>
            <w:pPr>
              <w:jc w:val="center"/>
              <w:rPr>
                <w:rFonts w:hint="eastAsia" w:ascii="宋体" w:hAnsi="宋体" w:cs="Arial"/>
                <w:bCs/>
                <w:color w:val="auto"/>
                <w:sz w:val="24"/>
              </w:rPr>
            </w:pPr>
          </w:p>
        </w:tc>
        <w:tc>
          <w:tcPr>
            <w:tcW w:w="2101"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初级职称人员</w:t>
            </w:r>
          </w:p>
        </w:tc>
        <w:tc>
          <w:tcPr>
            <w:tcW w:w="1536" w:type="dxa"/>
            <w:gridSpan w:val="3"/>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账号</w:t>
            </w:r>
          </w:p>
        </w:tc>
        <w:tc>
          <w:tcPr>
            <w:tcW w:w="2426" w:type="dxa"/>
            <w:gridSpan w:val="3"/>
            <w:noWrap w:val="0"/>
            <w:vAlign w:val="center"/>
          </w:tcPr>
          <w:p>
            <w:pPr>
              <w:jc w:val="center"/>
              <w:rPr>
                <w:rFonts w:hint="eastAsia" w:ascii="宋体" w:hAnsi="宋体" w:cs="Arial"/>
                <w:bCs/>
                <w:color w:val="auto"/>
                <w:sz w:val="24"/>
              </w:rPr>
            </w:pPr>
          </w:p>
        </w:tc>
        <w:tc>
          <w:tcPr>
            <w:tcW w:w="1260" w:type="dxa"/>
            <w:vMerge w:val="continue"/>
            <w:noWrap w:val="0"/>
            <w:vAlign w:val="center"/>
          </w:tcPr>
          <w:p>
            <w:pPr>
              <w:jc w:val="center"/>
              <w:rPr>
                <w:rFonts w:hint="eastAsia" w:ascii="宋体" w:hAnsi="宋体" w:cs="Arial"/>
                <w:bCs/>
                <w:color w:val="auto"/>
                <w:sz w:val="24"/>
              </w:rPr>
            </w:pPr>
          </w:p>
        </w:tc>
        <w:tc>
          <w:tcPr>
            <w:tcW w:w="2101"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技工</w:t>
            </w:r>
          </w:p>
        </w:tc>
        <w:tc>
          <w:tcPr>
            <w:tcW w:w="1536" w:type="dxa"/>
            <w:gridSpan w:val="3"/>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经营范围</w:t>
            </w:r>
          </w:p>
        </w:tc>
        <w:tc>
          <w:tcPr>
            <w:tcW w:w="7323" w:type="dxa"/>
            <w:gridSpan w:val="10"/>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备注</w:t>
            </w:r>
          </w:p>
        </w:tc>
        <w:tc>
          <w:tcPr>
            <w:tcW w:w="7323" w:type="dxa"/>
            <w:gridSpan w:val="10"/>
            <w:noWrap w:val="0"/>
            <w:vAlign w:val="center"/>
          </w:tcPr>
          <w:p>
            <w:pPr>
              <w:jc w:val="center"/>
              <w:rPr>
                <w:rFonts w:hint="eastAsia" w:ascii="宋体" w:hAnsi="宋体" w:cs="Arial"/>
                <w:bCs/>
                <w:color w:val="auto"/>
                <w:sz w:val="24"/>
              </w:rPr>
            </w:pPr>
          </w:p>
        </w:tc>
      </w:tr>
    </w:tbl>
    <w:p>
      <w:pPr>
        <w:adjustRightInd w:val="0"/>
        <w:spacing w:line="400" w:lineRule="exact"/>
        <w:jc w:val="left"/>
        <w:rPr>
          <w:rFonts w:hint="eastAsia" w:ascii="宋体" w:hAnsi="宋体"/>
          <w:color w:val="auto"/>
          <w:sz w:val="24"/>
        </w:rPr>
      </w:pPr>
    </w:p>
    <w:p>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供应商名称：XXX（盖单位公章）</w:t>
      </w:r>
    </w:p>
    <w:p>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法定代表人或授权代表（签字或盖章）：XXX</w:t>
      </w:r>
    </w:p>
    <w:p>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 xml:space="preserve">日      期：XXX年XXX月XXX日 </w:t>
      </w:r>
    </w:p>
    <w:p>
      <w:pPr>
        <w:keepNext w:val="0"/>
        <w:keepLines w:val="0"/>
        <w:pageBreakBefore/>
        <w:widowControl w:val="0"/>
        <w:kinsoku/>
        <w:wordWrap/>
        <w:overflowPunct/>
        <w:topLinePunct w:val="0"/>
        <w:autoSpaceDE/>
        <w:autoSpaceDN/>
        <w:bidi w:val="0"/>
        <w:adjustRightInd/>
        <w:snapToGrid/>
        <w:spacing w:before="156" w:beforeLines="50" w:after="468" w:afterLines="150"/>
        <w:jc w:val="center"/>
        <w:textAlignment w:val="auto"/>
        <w:outlineLvl w:val="1"/>
        <w:rPr>
          <w:rFonts w:hint="eastAsia" w:ascii="黑体" w:hAnsi="黑体" w:eastAsia="黑体" w:cs="Arial"/>
          <w:bCs/>
          <w:color w:val="auto"/>
          <w:sz w:val="32"/>
          <w:szCs w:val="32"/>
        </w:rPr>
      </w:pPr>
      <w:bookmarkStart w:id="41" w:name="_Toc20253"/>
      <w:r>
        <w:rPr>
          <w:rFonts w:hint="eastAsia" w:ascii="黑体" w:hAnsi="黑体" w:eastAsia="黑体" w:cs="Arial"/>
          <w:bCs/>
          <w:color w:val="auto"/>
          <w:sz w:val="32"/>
          <w:szCs w:val="32"/>
          <w:lang w:val="en-US" w:eastAsia="zh-CN"/>
        </w:rPr>
        <w:t>八</w:t>
      </w:r>
      <w:r>
        <w:rPr>
          <w:rFonts w:hint="eastAsia" w:ascii="黑体" w:hAnsi="黑体" w:eastAsia="黑体" w:cs="Arial"/>
          <w:bCs/>
          <w:color w:val="auto"/>
          <w:sz w:val="32"/>
          <w:szCs w:val="32"/>
        </w:rPr>
        <w:t>、供应商本项目管理、技术、服务人员情况表</w:t>
      </w:r>
      <w:bookmarkEnd w:id="41"/>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rPr>
            </w:pPr>
            <w:r>
              <w:rPr>
                <w:rFonts w:hint="eastAsia"/>
                <w:b/>
                <w:color w:val="auto"/>
                <w:sz w:val="24"/>
              </w:rPr>
              <w:t>类别</w:t>
            </w:r>
          </w:p>
        </w:tc>
        <w:tc>
          <w:tcPr>
            <w:tcW w:w="947" w:type="dxa"/>
            <w:vMerge w:val="restart"/>
            <w:noWrap w:val="0"/>
            <w:vAlign w:val="center"/>
          </w:tcPr>
          <w:p>
            <w:pPr>
              <w:jc w:val="center"/>
              <w:rPr>
                <w:rFonts w:hint="eastAsia"/>
                <w:b/>
                <w:color w:val="auto"/>
                <w:sz w:val="24"/>
              </w:rPr>
            </w:pPr>
            <w:r>
              <w:rPr>
                <w:rFonts w:hint="eastAsia"/>
                <w:b/>
                <w:color w:val="auto"/>
                <w:sz w:val="24"/>
              </w:rPr>
              <w:t>职务</w:t>
            </w:r>
          </w:p>
        </w:tc>
        <w:tc>
          <w:tcPr>
            <w:tcW w:w="947" w:type="dxa"/>
            <w:vMerge w:val="restart"/>
            <w:noWrap w:val="0"/>
            <w:vAlign w:val="center"/>
          </w:tcPr>
          <w:p>
            <w:pPr>
              <w:jc w:val="center"/>
              <w:rPr>
                <w:rFonts w:hint="eastAsia"/>
                <w:b/>
                <w:color w:val="auto"/>
                <w:sz w:val="24"/>
              </w:rPr>
            </w:pPr>
            <w:r>
              <w:rPr>
                <w:rFonts w:hint="eastAsia"/>
                <w:b/>
                <w:color w:val="auto"/>
                <w:sz w:val="24"/>
              </w:rPr>
              <w:t>姓名</w:t>
            </w:r>
          </w:p>
        </w:tc>
        <w:tc>
          <w:tcPr>
            <w:tcW w:w="947" w:type="dxa"/>
            <w:vMerge w:val="restart"/>
            <w:noWrap w:val="0"/>
            <w:vAlign w:val="center"/>
          </w:tcPr>
          <w:p>
            <w:pPr>
              <w:jc w:val="center"/>
              <w:rPr>
                <w:rFonts w:hint="eastAsia"/>
                <w:b/>
                <w:color w:val="auto"/>
                <w:sz w:val="24"/>
              </w:rPr>
            </w:pPr>
            <w:r>
              <w:rPr>
                <w:rFonts w:hint="eastAsia"/>
                <w:b/>
                <w:color w:val="auto"/>
                <w:sz w:val="24"/>
              </w:rPr>
              <w:t>职称</w:t>
            </w:r>
          </w:p>
        </w:tc>
        <w:tc>
          <w:tcPr>
            <w:tcW w:w="947" w:type="dxa"/>
            <w:vMerge w:val="restart"/>
            <w:noWrap w:val="0"/>
            <w:vAlign w:val="center"/>
          </w:tcPr>
          <w:p>
            <w:pPr>
              <w:jc w:val="center"/>
              <w:rPr>
                <w:rFonts w:hint="eastAsia"/>
                <w:b/>
                <w:color w:val="auto"/>
                <w:sz w:val="24"/>
              </w:rPr>
            </w:pPr>
            <w:r>
              <w:rPr>
                <w:rFonts w:hint="eastAsia"/>
                <w:b/>
                <w:color w:val="auto"/>
                <w:sz w:val="24"/>
              </w:rPr>
              <w:t>常住地</w:t>
            </w:r>
          </w:p>
        </w:tc>
        <w:tc>
          <w:tcPr>
            <w:tcW w:w="3788" w:type="dxa"/>
            <w:gridSpan w:val="4"/>
            <w:noWrap w:val="0"/>
            <w:vAlign w:val="center"/>
          </w:tcPr>
          <w:p>
            <w:pPr>
              <w:jc w:val="center"/>
              <w:rPr>
                <w:rFonts w:hint="eastAsia"/>
                <w:b/>
                <w:color w:val="auto"/>
                <w:sz w:val="24"/>
              </w:rPr>
            </w:pPr>
            <w:r>
              <w:rPr>
                <w:rFonts w:hint="eastAsia"/>
                <w:b/>
                <w:color w:val="auto"/>
                <w:sz w:val="24"/>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rPr>
            </w:pPr>
          </w:p>
        </w:tc>
        <w:tc>
          <w:tcPr>
            <w:tcW w:w="947" w:type="dxa"/>
            <w:vMerge w:val="continue"/>
            <w:noWrap w:val="0"/>
            <w:vAlign w:val="center"/>
          </w:tcPr>
          <w:p>
            <w:pPr>
              <w:jc w:val="center"/>
              <w:rPr>
                <w:rFonts w:hint="eastAsia"/>
                <w:b/>
                <w:color w:val="auto"/>
                <w:sz w:val="24"/>
              </w:rPr>
            </w:pPr>
          </w:p>
        </w:tc>
        <w:tc>
          <w:tcPr>
            <w:tcW w:w="947" w:type="dxa"/>
            <w:vMerge w:val="continue"/>
            <w:noWrap w:val="0"/>
            <w:vAlign w:val="center"/>
          </w:tcPr>
          <w:p>
            <w:pPr>
              <w:jc w:val="center"/>
              <w:rPr>
                <w:rFonts w:hint="eastAsia"/>
                <w:b/>
                <w:color w:val="auto"/>
                <w:sz w:val="24"/>
              </w:rPr>
            </w:pPr>
          </w:p>
        </w:tc>
        <w:tc>
          <w:tcPr>
            <w:tcW w:w="947" w:type="dxa"/>
            <w:vMerge w:val="continue"/>
            <w:noWrap w:val="0"/>
            <w:vAlign w:val="center"/>
          </w:tcPr>
          <w:p>
            <w:pPr>
              <w:jc w:val="center"/>
              <w:rPr>
                <w:rFonts w:hint="eastAsia"/>
                <w:b/>
                <w:color w:val="auto"/>
                <w:sz w:val="24"/>
              </w:rPr>
            </w:pPr>
          </w:p>
        </w:tc>
        <w:tc>
          <w:tcPr>
            <w:tcW w:w="947" w:type="dxa"/>
            <w:vMerge w:val="continue"/>
            <w:noWrap w:val="0"/>
            <w:vAlign w:val="center"/>
          </w:tcPr>
          <w:p>
            <w:pPr>
              <w:jc w:val="center"/>
              <w:rPr>
                <w:rFonts w:hint="eastAsia"/>
                <w:b/>
                <w:color w:val="auto"/>
                <w:sz w:val="24"/>
              </w:rPr>
            </w:pPr>
          </w:p>
        </w:tc>
        <w:tc>
          <w:tcPr>
            <w:tcW w:w="947" w:type="dxa"/>
            <w:noWrap w:val="0"/>
            <w:vAlign w:val="center"/>
          </w:tcPr>
          <w:p>
            <w:pPr>
              <w:jc w:val="center"/>
              <w:rPr>
                <w:rFonts w:hint="eastAsia"/>
                <w:b/>
                <w:color w:val="auto"/>
                <w:sz w:val="24"/>
              </w:rPr>
            </w:pPr>
            <w:r>
              <w:rPr>
                <w:rFonts w:hint="eastAsia"/>
                <w:b/>
                <w:color w:val="auto"/>
                <w:sz w:val="24"/>
              </w:rPr>
              <w:t>证书</w:t>
            </w:r>
          </w:p>
          <w:p>
            <w:pPr>
              <w:jc w:val="center"/>
              <w:rPr>
                <w:rFonts w:hint="eastAsia"/>
                <w:b/>
                <w:color w:val="auto"/>
                <w:sz w:val="24"/>
              </w:rPr>
            </w:pPr>
            <w:r>
              <w:rPr>
                <w:rFonts w:hint="eastAsia"/>
                <w:b/>
                <w:color w:val="auto"/>
                <w:sz w:val="24"/>
              </w:rPr>
              <w:t>名称</w:t>
            </w:r>
          </w:p>
        </w:tc>
        <w:tc>
          <w:tcPr>
            <w:tcW w:w="947" w:type="dxa"/>
            <w:noWrap w:val="0"/>
            <w:vAlign w:val="center"/>
          </w:tcPr>
          <w:p>
            <w:pPr>
              <w:jc w:val="center"/>
              <w:rPr>
                <w:rFonts w:hint="eastAsia"/>
                <w:b/>
                <w:color w:val="auto"/>
                <w:sz w:val="24"/>
              </w:rPr>
            </w:pPr>
            <w:r>
              <w:rPr>
                <w:rFonts w:hint="eastAsia"/>
                <w:b/>
                <w:color w:val="auto"/>
                <w:sz w:val="24"/>
              </w:rPr>
              <w:t>级别</w:t>
            </w:r>
          </w:p>
        </w:tc>
        <w:tc>
          <w:tcPr>
            <w:tcW w:w="947" w:type="dxa"/>
            <w:noWrap w:val="0"/>
            <w:vAlign w:val="center"/>
          </w:tcPr>
          <w:p>
            <w:pPr>
              <w:jc w:val="center"/>
              <w:rPr>
                <w:rFonts w:hint="eastAsia"/>
                <w:b/>
                <w:color w:val="auto"/>
                <w:sz w:val="24"/>
              </w:rPr>
            </w:pPr>
            <w:r>
              <w:rPr>
                <w:rFonts w:hint="eastAsia"/>
                <w:b/>
                <w:color w:val="auto"/>
                <w:sz w:val="24"/>
              </w:rPr>
              <w:t>证号</w:t>
            </w:r>
          </w:p>
        </w:tc>
        <w:tc>
          <w:tcPr>
            <w:tcW w:w="947" w:type="dxa"/>
            <w:noWrap w:val="0"/>
            <w:vAlign w:val="center"/>
          </w:tcPr>
          <w:p>
            <w:pPr>
              <w:jc w:val="center"/>
              <w:rPr>
                <w:rFonts w:hint="eastAsia"/>
                <w:b/>
                <w:color w:val="auto"/>
                <w:sz w:val="24"/>
              </w:rPr>
            </w:pPr>
            <w:r>
              <w:rPr>
                <w:rFonts w:hint="eastAsia"/>
                <w:b/>
                <w:color w:val="auto"/>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946" w:type="dxa"/>
            <w:noWrap w:val="0"/>
            <w:vAlign w:val="center"/>
          </w:tcPr>
          <w:p>
            <w:pPr>
              <w:spacing w:line="360" w:lineRule="auto"/>
              <w:jc w:val="center"/>
              <w:rPr>
                <w:rFonts w:hint="eastAsia"/>
                <w:color w:val="auto"/>
                <w:sz w:val="24"/>
              </w:rPr>
            </w:pPr>
            <w:r>
              <w:rPr>
                <w:rFonts w:hint="eastAsia" w:ascii="宋体" w:hAnsi="宋体" w:eastAsia="宋体" w:cs="宋体"/>
                <w:color w:val="auto"/>
                <w:sz w:val="24"/>
                <w:szCs w:val="24"/>
                <w:highlight w:val="none"/>
                <w:shd w:val="clear" w:color="auto" w:fill="FFFFFF"/>
                <w:lang w:val="en-US" w:eastAsia="zh-CN" w:bidi="ar"/>
              </w:rPr>
              <w:t>项目负责人</w:t>
            </w: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946" w:type="dxa"/>
            <w:noWrap w:val="0"/>
            <w:vAlign w:val="center"/>
          </w:tcPr>
          <w:p>
            <w:pPr>
              <w:spacing w:line="360" w:lineRule="auto"/>
              <w:jc w:val="center"/>
              <w:rPr>
                <w:rFonts w:hint="eastAsia"/>
                <w:color w:val="auto"/>
                <w:sz w:val="24"/>
              </w:rPr>
            </w:pPr>
            <w:r>
              <w:rPr>
                <w:rFonts w:hint="eastAsia" w:ascii="宋体" w:hAnsi="宋体" w:eastAsia="宋体" w:cs="宋体"/>
                <w:color w:val="auto"/>
                <w:sz w:val="24"/>
                <w:szCs w:val="24"/>
                <w:highlight w:val="none"/>
                <w:shd w:val="clear" w:color="auto" w:fill="FFFFFF"/>
                <w:lang w:val="en-US" w:eastAsia="zh-CN" w:bidi="ar"/>
              </w:rPr>
              <w:t>技术负责人</w:t>
            </w: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946" w:type="dxa"/>
            <w:noWrap w:val="0"/>
            <w:vAlign w:val="center"/>
          </w:tcPr>
          <w:p>
            <w:pPr>
              <w:spacing w:line="360" w:lineRule="auto"/>
              <w:jc w:val="center"/>
              <w:rPr>
                <w:rFonts w:hint="eastAsia"/>
                <w:color w:val="auto"/>
                <w:sz w:val="24"/>
              </w:rPr>
            </w:pPr>
            <w:r>
              <w:rPr>
                <w:rFonts w:hint="eastAsia" w:ascii="宋体" w:hAnsi="宋体" w:eastAsia="宋体" w:cs="宋体"/>
                <w:color w:val="auto"/>
                <w:sz w:val="24"/>
                <w:szCs w:val="24"/>
                <w:highlight w:val="none"/>
                <w:shd w:val="clear" w:color="auto" w:fill="FFFFFF"/>
                <w:lang w:val="en-US" w:eastAsia="zh-CN" w:bidi="ar"/>
              </w:rPr>
              <w:t>施工员</w:t>
            </w: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946" w:type="dxa"/>
            <w:noWrap w:val="0"/>
            <w:vAlign w:val="center"/>
          </w:tcPr>
          <w:p>
            <w:pPr>
              <w:spacing w:line="360" w:lineRule="auto"/>
              <w:rPr>
                <w:rFonts w:hint="eastAsia"/>
                <w:color w:val="auto"/>
                <w:sz w:val="24"/>
              </w:rPr>
            </w:pPr>
            <w:r>
              <w:rPr>
                <w:rFonts w:hint="eastAsia" w:ascii="宋体" w:hAnsi="宋体" w:eastAsia="宋体" w:cs="宋体"/>
                <w:color w:val="auto"/>
                <w:sz w:val="24"/>
                <w:szCs w:val="24"/>
                <w:highlight w:val="none"/>
                <w:shd w:val="clear" w:color="auto" w:fill="FFFFFF"/>
                <w:lang w:val="en-US" w:eastAsia="zh-CN" w:bidi="ar"/>
              </w:rPr>
              <w:t>安全员</w:t>
            </w: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c>
          <w:tcPr>
            <w:tcW w:w="947" w:type="dxa"/>
            <w:noWrap w:val="0"/>
            <w:vAlign w:val="center"/>
          </w:tcPr>
          <w:p>
            <w:pPr>
              <w:spacing w:line="360" w:lineRule="auto"/>
              <w:rPr>
                <w:rFonts w:hint="eastAsia"/>
                <w:color w:val="auto"/>
                <w:sz w:val="24"/>
              </w:rPr>
            </w:pPr>
          </w:p>
        </w:tc>
      </w:tr>
    </w:tbl>
    <w:p>
      <w:pPr>
        <w:pStyle w:val="2"/>
        <w:rPr>
          <w:rFonts w:hint="eastAsia"/>
          <w:color w:val="auto"/>
        </w:rPr>
      </w:pPr>
    </w:p>
    <w:p>
      <w:pPr>
        <w:pStyle w:val="2"/>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default" w:ascii="宋体" w:hAnsi="宋体" w:eastAsia="宋体" w:cs="宋体"/>
          <w:color w:val="auto"/>
          <w:sz w:val="24"/>
          <w:szCs w:val="24"/>
          <w:highlight w:val="none"/>
          <w:shd w:val="clear" w:color="auto" w:fill="FFFFFF"/>
          <w:lang w:val="en-US" w:eastAsia="zh-CN" w:bidi="ar"/>
        </w:rPr>
      </w:pPr>
      <w:r>
        <w:rPr>
          <w:rFonts w:hint="eastAsia" w:ascii="宋体" w:hAnsi="宋体" w:eastAsia="宋体" w:cs="宋体"/>
          <w:color w:val="auto"/>
          <w:sz w:val="24"/>
          <w:szCs w:val="24"/>
          <w:highlight w:val="none"/>
          <w:shd w:val="clear" w:color="auto" w:fill="FFFFFF"/>
          <w:lang w:val="en-US" w:eastAsia="zh-CN" w:bidi="ar"/>
        </w:rPr>
        <w:t>备注：项目负责人具有建筑工程专业二级及以上建造师资格，技术负责人具有中级及以上职称（建筑工程专业），并配备施工员、安全员各一名。以上人员需提供近</w:t>
      </w:r>
      <w:r>
        <w:rPr>
          <w:rFonts w:hint="eastAsia" w:ascii="宋体" w:hAnsi="宋体" w:cs="宋体"/>
          <w:color w:val="auto"/>
          <w:sz w:val="24"/>
          <w:szCs w:val="24"/>
          <w:highlight w:val="none"/>
          <w:shd w:val="clear" w:color="auto" w:fill="FFFFFF"/>
          <w:lang w:val="en-US" w:eastAsia="zh-CN" w:bidi="ar"/>
        </w:rPr>
        <w:t>3</w:t>
      </w:r>
      <w:r>
        <w:rPr>
          <w:rFonts w:hint="eastAsia" w:ascii="宋体" w:hAnsi="宋体" w:eastAsia="宋体" w:cs="宋体"/>
          <w:color w:val="auto"/>
          <w:sz w:val="24"/>
          <w:szCs w:val="24"/>
          <w:highlight w:val="none"/>
          <w:shd w:val="clear" w:color="auto" w:fill="FFFFFF"/>
          <w:lang w:val="en-US" w:eastAsia="zh-CN" w:bidi="ar"/>
        </w:rPr>
        <w:t>个月连续的社保证明，社保证明提供至少至202</w:t>
      </w:r>
      <w:r>
        <w:rPr>
          <w:rFonts w:hint="eastAsia" w:ascii="宋体" w:hAnsi="宋体" w:cs="宋体"/>
          <w:color w:val="auto"/>
          <w:sz w:val="24"/>
          <w:szCs w:val="24"/>
          <w:highlight w:val="none"/>
          <w:shd w:val="clear" w:color="auto" w:fill="FFFFFF"/>
          <w:lang w:val="en-US" w:eastAsia="zh-CN" w:bidi="ar"/>
        </w:rPr>
        <w:t>2</w:t>
      </w:r>
      <w:r>
        <w:rPr>
          <w:rFonts w:hint="eastAsia" w:ascii="宋体" w:hAnsi="宋体" w:eastAsia="宋体" w:cs="宋体"/>
          <w:color w:val="auto"/>
          <w:sz w:val="24"/>
          <w:szCs w:val="24"/>
          <w:highlight w:val="none"/>
          <w:shd w:val="clear" w:color="auto" w:fill="FFFFFF"/>
          <w:lang w:val="en-US" w:eastAsia="zh-CN" w:bidi="ar"/>
        </w:rPr>
        <w:t>年</w:t>
      </w:r>
      <w:r>
        <w:rPr>
          <w:rFonts w:hint="eastAsia" w:ascii="宋体" w:hAnsi="宋体" w:cs="宋体"/>
          <w:color w:val="auto"/>
          <w:sz w:val="24"/>
          <w:szCs w:val="24"/>
          <w:highlight w:val="none"/>
          <w:shd w:val="clear" w:color="auto" w:fill="FFFFFF"/>
          <w:lang w:val="en-US" w:eastAsia="zh-CN" w:bidi="ar"/>
        </w:rPr>
        <w:t>5</w:t>
      </w:r>
      <w:r>
        <w:rPr>
          <w:rFonts w:hint="eastAsia" w:ascii="宋体" w:hAnsi="宋体" w:eastAsia="宋体" w:cs="宋体"/>
          <w:color w:val="auto"/>
          <w:sz w:val="24"/>
          <w:szCs w:val="24"/>
          <w:highlight w:val="none"/>
          <w:shd w:val="clear" w:color="auto" w:fill="FFFFFF"/>
          <w:lang w:val="en-US" w:eastAsia="zh-CN" w:bidi="ar"/>
        </w:rPr>
        <w:t>月，采购方将对以上人员社保缴纳情况进行审查，如发现社保未在本单位购买的情形，将作为废标处理。</w:t>
      </w:r>
    </w:p>
    <w:p>
      <w:pPr>
        <w:pStyle w:val="2"/>
        <w:rPr>
          <w:rFonts w:hint="eastAsia"/>
          <w:color w:val="auto"/>
        </w:rPr>
      </w:pPr>
    </w:p>
    <w:p>
      <w:pPr>
        <w:pStyle w:val="5"/>
        <w:ind w:firstLine="420"/>
        <w:rPr>
          <w:rFonts w:hint="eastAsia"/>
          <w:color w:val="auto"/>
        </w:rPr>
      </w:pPr>
    </w:p>
    <w:p>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供应商名称：XXX（盖单位公章）</w:t>
      </w:r>
    </w:p>
    <w:p>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法定代表人或授权代表（签字或盖章）：XXX</w:t>
      </w:r>
    </w:p>
    <w:p>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 xml:space="preserve">日      期：XXX年XXX月XXX日 </w:t>
      </w:r>
    </w:p>
    <w:p>
      <w:pPr>
        <w:spacing w:before="156" w:beforeLines="50" w:after="468" w:afterLines="150"/>
        <w:jc w:val="center"/>
        <w:outlineLvl w:val="0"/>
        <w:rPr>
          <w:rStyle w:val="23"/>
          <w:rFonts w:hint="eastAsia"/>
          <w:color w:val="auto"/>
        </w:rPr>
      </w:pPr>
      <w:r>
        <w:rPr>
          <w:rFonts w:hint="eastAsia"/>
          <w:color w:val="auto"/>
          <w:sz w:val="32"/>
          <w:szCs w:val="32"/>
        </w:rPr>
        <w:br w:type="page"/>
      </w:r>
      <w:bookmarkStart w:id="42" w:name="_Toc25998"/>
      <w:bookmarkStart w:id="43" w:name="_Toc797"/>
      <w:r>
        <w:rPr>
          <w:rFonts w:hint="eastAsia" w:ascii="黑体" w:hAnsi="黑体" w:eastAsia="黑体"/>
          <w:color w:val="auto"/>
          <w:sz w:val="36"/>
        </w:rPr>
        <w:t>第五章 保证金退还申请书</w:t>
      </w:r>
      <w:bookmarkEnd w:id="42"/>
      <w:bookmarkEnd w:id="43"/>
    </w:p>
    <w:p>
      <w:pPr>
        <w:adjustRightInd w:val="0"/>
        <w:snapToGrid w:val="0"/>
        <w:spacing w:line="360" w:lineRule="auto"/>
        <w:rPr>
          <w:rFonts w:hint="eastAsia"/>
          <w:color w:val="auto"/>
          <w:sz w:val="24"/>
        </w:rPr>
      </w:pPr>
      <w:r>
        <w:rPr>
          <w:rFonts w:hint="eastAsia"/>
          <w:color w:val="auto"/>
          <w:sz w:val="24"/>
        </w:rPr>
        <w:t>致：</w:t>
      </w:r>
      <w:r>
        <w:rPr>
          <w:rFonts w:hint="eastAsia"/>
          <w:color w:val="auto"/>
          <w:sz w:val="24"/>
          <w:u w:val="single"/>
        </w:rPr>
        <w:t xml:space="preserve">               </w:t>
      </w:r>
      <w:r>
        <w:rPr>
          <w:rFonts w:hint="eastAsia"/>
          <w:color w:val="auto"/>
          <w:sz w:val="24"/>
        </w:rPr>
        <w:t>（采购人）</w:t>
      </w:r>
    </w:p>
    <w:p>
      <w:pPr>
        <w:adjustRightInd w:val="0"/>
        <w:snapToGrid w:val="0"/>
        <w:spacing w:line="360" w:lineRule="auto"/>
        <w:rPr>
          <w:rFonts w:hint="eastAsia"/>
          <w:color w:val="auto"/>
          <w:sz w:val="24"/>
        </w:rPr>
      </w:pPr>
      <w:r>
        <w:rPr>
          <w:rFonts w:hint="eastAsia"/>
          <w:color w:val="auto"/>
          <w:sz w:val="24"/>
        </w:rPr>
        <w:t xml:space="preserve">    我公司参加了贵单位</w:t>
      </w:r>
      <w:r>
        <w:rPr>
          <w:rFonts w:hint="eastAsia"/>
          <w:color w:val="auto"/>
          <w:sz w:val="24"/>
          <w:u w:val="single"/>
        </w:rPr>
        <w:t xml:space="preserve">                 </w:t>
      </w:r>
      <w:r>
        <w:rPr>
          <w:rFonts w:hint="eastAsia"/>
          <w:color w:val="auto"/>
          <w:sz w:val="24"/>
        </w:rPr>
        <w:t>（项目名称/项目编号）的询价，同时按询价文件的规定交纳了人民币</w:t>
      </w:r>
      <w:r>
        <w:rPr>
          <w:rFonts w:hint="eastAsia"/>
          <w:color w:val="auto"/>
          <w:sz w:val="24"/>
          <w:u w:val="single"/>
        </w:rPr>
        <w:t xml:space="preserve">            </w:t>
      </w:r>
      <w:r>
        <w:rPr>
          <w:rFonts w:hint="eastAsia"/>
          <w:color w:val="auto"/>
          <w:sz w:val="24"/>
        </w:rPr>
        <w:t>（大写）</w:t>
      </w:r>
      <w:r>
        <w:rPr>
          <w:rFonts w:hint="eastAsia"/>
          <w:color w:val="auto"/>
          <w:sz w:val="24"/>
          <w:u w:val="single"/>
        </w:rPr>
        <w:t xml:space="preserve">      </w:t>
      </w:r>
      <w:r>
        <w:rPr>
          <w:rFonts w:hint="eastAsia"/>
          <w:color w:val="auto"/>
          <w:sz w:val="24"/>
        </w:rPr>
        <w:t>（小写</w:t>
      </w:r>
      <w:r>
        <w:rPr>
          <w:rFonts w:hint="eastAsia" w:ascii="Times New Roman" w:hAnsi="Times New Roman" w:eastAsia="宋体" w:cs="Times New Roman"/>
          <w:color w:val="auto"/>
          <w:sz w:val="24"/>
        </w:rPr>
        <w:t>）的询</w:t>
      </w:r>
      <w:r>
        <w:rPr>
          <w:rFonts w:hint="eastAsia"/>
          <w:color w:val="auto"/>
          <w:sz w:val="24"/>
        </w:rPr>
        <w:t>价保证金。现询价工作已经结束，按照询价文件的规定，特向贵单位申请退还本项目的询价保证金。</w:t>
      </w:r>
    </w:p>
    <w:p>
      <w:pPr>
        <w:adjustRightInd w:val="0"/>
        <w:snapToGrid w:val="0"/>
        <w:spacing w:line="360" w:lineRule="auto"/>
        <w:rPr>
          <w:rFonts w:hint="eastAsia"/>
          <w:color w:val="auto"/>
          <w:sz w:val="24"/>
        </w:rPr>
      </w:pPr>
      <w:r>
        <w:rPr>
          <w:rFonts w:hint="eastAsia"/>
          <w:color w:val="auto"/>
          <w:sz w:val="24"/>
        </w:rPr>
        <w:t>开户名称：</w:t>
      </w:r>
      <w:r>
        <w:rPr>
          <w:rFonts w:hint="eastAsia"/>
          <w:color w:val="auto"/>
          <w:sz w:val="24"/>
          <w:u w:val="single"/>
        </w:rPr>
        <w:t xml:space="preserve">                            </w:t>
      </w:r>
    </w:p>
    <w:p>
      <w:pPr>
        <w:adjustRightInd w:val="0"/>
        <w:snapToGrid w:val="0"/>
        <w:spacing w:line="360" w:lineRule="auto"/>
        <w:rPr>
          <w:rFonts w:hint="eastAsia"/>
          <w:color w:val="auto"/>
          <w:sz w:val="24"/>
        </w:rPr>
      </w:pPr>
      <w:r>
        <w:rPr>
          <w:rFonts w:hint="eastAsia"/>
          <w:color w:val="auto"/>
          <w:sz w:val="24"/>
        </w:rPr>
        <w:t>银行账号：</w:t>
      </w:r>
      <w:r>
        <w:rPr>
          <w:rFonts w:hint="eastAsia"/>
          <w:color w:val="auto"/>
          <w:sz w:val="24"/>
          <w:u w:val="single"/>
        </w:rPr>
        <w:t xml:space="preserve">                            </w:t>
      </w:r>
    </w:p>
    <w:p>
      <w:pPr>
        <w:adjustRightInd w:val="0"/>
        <w:snapToGrid w:val="0"/>
        <w:spacing w:line="360" w:lineRule="auto"/>
        <w:rPr>
          <w:rFonts w:hint="eastAsia"/>
          <w:color w:val="auto"/>
          <w:sz w:val="24"/>
        </w:rPr>
      </w:pPr>
      <w:r>
        <w:rPr>
          <w:rFonts w:hint="eastAsia"/>
          <w:color w:val="auto"/>
          <w:sz w:val="24"/>
        </w:rPr>
        <w:t>开户行：</w:t>
      </w:r>
      <w:r>
        <w:rPr>
          <w:rFonts w:hint="eastAsia"/>
          <w:color w:val="auto"/>
          <w:sz w:val="24"/>
          <w:u w:val="single"/>
        </w:rPr>
        <w:t xml:space="preserve">                              </w:t>
      </w:r>
    </w:p>
    <w:p>
      <w:pPr>
        <w:adjustRightInd w:val="0"/>
        <w:snapToGrid w:val="0"/>
        <w:spacing w:line="360" w:lineRule="auto"/>
        <w:rPr>
          <w:rFonts w:hint="eastAsia"/>
          <w:color w:val="auto"/>
          <w:sz w:val="24"/>
        </w:rPr>
      </w:pPr>
      <w:r>
        <w:rPr>
          <w:rFonts w:hint="eastAsia"/>
          <w:color w:val="auto"/>
          <w:sz w:val="24"/>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rPr>
      </w:pPr>
    </w:p>
    <w:p>
      <w:pPr>
        <w:adjustRightInd w:val="0"/>
        <w:snapToGrid w:val="0"/>
        <w:spacing w:line="360" w:lineRule="auto"/>
        <w:ind w:firstLine="360" w:firstLineChars="150"/>
        <w:jc w:val="left"/>
        <w:rPr>
          <w:color w:val="auto"/>
          <w:sz w:val="24"/>
        </w:rPr>
      </w:pPr>
      <w:r>
        <w:rPr>
          <w:rFonts w:hint="eastAsia"/>
          <w:color w:val="auto"/>
          <w:sz w:val="24"/>
        </w:rPr>
        <w:t xml:space="preserve">供应商名称（盖单位公章）：  </w:t>
      </w:r>
    </w:p>
    <w:p>
      <w:pPr>
        <w:adjustRightInd w:val="0"/>
        <w:snapToGrid w:val="0"/>
        <w:spacing w:line="360" w:lineRule="auto"/>
        <w:ind w:firstLine="360" w:firstLineChars="150"/>
        <w:jc w:val="left"/>
        <w:rPr>
          <w:color w:val="auto"/>
          <w:sz w:val="24"/>
        </w:rPr>
      </w:pPr>
      <w:r>
        <w:rPr>
          <w:rFonts w:hint="eastAsia"/>
          <w:color w:val="auto"/>
          <w:sz w:val="24"/>
        </w:rPr>
        <w:t xml:space="preserve">联系人：  </w:t>
      </w:r>
    </w:p>
    <w:p>
      <w:pPr>
        <w:adjustRightInd w:val="0"/>
        <w:snapToGrid w:val="0"/>
        <w:spacing w:line="360" w:lineRule="auto"/>
        <w:ind w:firstLine="360" w:firstLineChars="150"/>
        <w:jc w:val="left"/>
        <w:rPr>
          <w:color w:val="auto"/>
          <w:sz w:val="24"/>
        </w:rPr>
      </w:pPr>
      <w:r>
        <w:rPr>
          <w:rFonts w:hint="eastAsia"/>
          <w:color w:val="auto"/>
          <w:sz w:val="24"/>
        </w:rPr>
        <w:t xml:space="preserve">联系电话：  </w:t>
      </w:r>
    </w:p>
    <w:p>
      <w:pPr>
        <w:adjustRightInd w:val="0"/>
        <w:snapToGrid w:val="0"/>
        <w:spacing w:line="360" w:lineRule="auto"/>
        <w:ind w:firstLine="360" w:firstLineChars="150"/>
        <w:jc w:val="left"/>
        <w:rPr>
          <w:rFonts w:hint="eastAsia"/>
          <w:color w:val="auto"/>
          <w:sz w:val="24"/>
        </w:rPr>
      </w:pPr>
      <w:r>
        <w:rPr>
          <w:rFonts w:hint="eastAsia"/>
          <w:color w:val="auto"/>
          <w:sz w:val="24"/>
        </w:rPr>
        <w:t>日期：      年   月   日</w:t>
      </w:r>
    </w:p>
    <w:p>
      <w:pPr>
        <w:adjustRightInd w:val="0"/>
        <w:snapToGrid w:val="0"/>
        <w:spacing w:line="360" w:lineRule="auto"/>
        <w:jc w:val="left"/>
        <w:rPr>
          <w:rFonts w:hint="eastAsia"/>
          <w:color w:val="auto"/>
          <w:sz w:val="28"/>
          <w:szCs w:val="28"/>
        </w:rPr>
      </w:pPr>
    </w:p>
    <w:p>
      <w:pPr>
        <w:adjustRightInd w:val="0"/>
        <w:snapToGrid w:val="0"/>
        <w:spacing w:line="360" w:lineRule="auto"/>
        <w:jc w:val="left"/>
        <w:rPr>
          <w:rFonts w:hint="eastAsia"/>
          <w:color w:val="auto"/>
          <w:sz w:val="28"/>
          <w:szCs w:val="28"/>
        </w:rPr>
      </w:pPr>
    </w:p>
    <w:p>
      <w:pPr>
        <w:adjustRightInd w:val="0"/>
        <w:snapToGrid w:val="0"/>
        <w:spacing w:line="360" w:lineRule="auto"/>
        <w:jc w:val="left"/>
        <w:rPr>
          <w:rFonts w:hint="eastAsia"/>
          <w:color w:val="auto"/>
          <w:sz w:val="28"/>
          <w:szCs w:val="28"/>
        </w:rPr>
      </w:pPr>
    </w:p>
    <w:p>
      <w:pPr>
        <w:pStyle w:val="2"/>
        <w:spacing w:line="276" w:lineRule="auto"/>
        <w:rPr>
          <w:rFonts w:hint="eastAsia"/>
          <w:color w:val="auto"/>
          <w:sz w:val="24"/>
        </w:rPr>
      </w:pPr>
      <w:r>
        <w:rPr>
          <w:rFonts w:hint="eastAsia"/>
          <w:color w:val="auto"/>
          <w:sz w:val="24"/>
        </w:rPr>
        <w:t>注：1.如采购人要求递交</w:t>
      </w:r>
      <w:r>
        <w:rPr>
          <w:color w:val="auto"/>
          <w:sz w:val="24"/>
          <w:szCs w:val="21"/>
        </w:rPr>
        <w:t>询价保证金</w:t>
      </w:r>
      <w:r>
        <w:rPr>
          <w:rFonts w:hint="eastAsia"/>
          <w:color w:val="auto"/>
          <w:sz w:val="24"/>
          <w:szCs w:val="21"/>
        </w:rPr>
        <w:t>的</w:t>
      </w:r>
      <w:r>
        <w:rPr>
          <w:rFonts w:hint="eastAsia"/>
          <w:color w:val="auto"/>
          <w:sz w:val="24"/>
        </w:rPr>
        <w:t>，本申请书用于供应商申请退还询价保证金。</w:t>
      </w:r>
    </w:p>
    <w:p>
      <w:pPr>
        <w:pStyle w:val="2"/>
        <w:spacing w:line="276" w:lineRule="auto"/>
        <w:ind w:firstLine="484" w:firstLineChars="202"/>
        <w:rPr>
          <w:rFonts w:hint="eastAsia"/>
          <w:color w:val="auto"/>
          <w:sz w:val="24"/>
        </w:rPr>
      </w:pPr>
      <w:r>
        <w:rPr>
          <w:rFonts w:hint="eastAsia"/>
          <w:color w:val="auto"/>
          <w:sz w:val="24"/>
        </w:rPr>
        <w:t>2.此附表</w:t>
      </w:r>
      <w:r>
        <w:rPr>
          <w:rFonts w:hint="eastAsia"/>
          <w:color w:val="auto"/>
          <w:sz w:val="24"/>
        </w:rPr>
        <w:fldChar w:fldCharType="begin"/>
      </w:r>
      <w:r>
        <w:rPr>
          <w:rFonts w:hint="eastAsia"/>
          <w:color w:val="auto"/>
          <w:sz w:val="24"/>
        </w:rPr>
        <w:instrText xml:space="preserve"> HYPERLINK "mailto:由供应商填写申请书打印签字盖章扫描后发送至lzxingyang@163.com" </w:instrText>
      </w:r>
      <w:r>
        <w:rPr>
          <w:rFonts w:hint="eastAsia"/>
          <w:color w:val="auto"/>
          <w:sz w:val="24"/>
        </w:rPr>
        <w:fldChar w:fldCharType="separate"/>
      </w:r>
      <w:r>
        <w:rPr>
          <w:rFonts w:hint="eastAsia"/>
          <w:color w:val="auto"/>
          <w:sz w:val="24"/>
        </w:rPr>
        <w:t>由供应商填写，打印签字盖章</w:t>
      </w:r>
      <w:r>
        <w:rPr>
          <w:rFonts w:hint="eastAsia"/>
          <w:color w:val="auto"/>
          <w:sz w:val="24"/>
        </w:rPr>
        <w:fldChar w:fldCharType="end"/>
      </w:r>
      <w:r>
        <w:rPr>
          <w:rFonts w:hint="eastAsia"/>
          <w:color w:val="auto"/>
          <w:sz w:val="24"/>
        </w:rPr>
        <w:t>作为响应文件的一部分，同响应文件一起单独递交。</w:t>
      </w:r>
    </w:p>
    <w:p>
      <w:pPr>
        <w:pStyle w:val="2"/>
        <w:spacing w:line="276" w:lineRule="auto"/>
        <w:ind w:firstLine="484" w:firstLineChars="202"/>
        <w:rPr>
          <w:rFonts w:hint="eastAsia"/>
          <w:color w:val="auto"/>
          <w:sz w:val="24"/>
        </w:rPr>
      </w:pPr>
      <w:r>
        <w:rPr>
          <w:rFonts w:hint="eastAsia"/>
          <w:color w:val="auto"/>
          <w:sz w:val="24"/>
        </w:rPr>
        <w:t>3.保证金退还时间：询价结果公示期后，采购人收到申请书后及询价保证金交款凭证才会办理退还询价保证金手续，否则不予办理。</w:t>
      </w:r>
    </w:p>
    <w:p>
      <w:pPr>
        <w:pStyle w:val="2"/>
        <w:spacing w:line="276" w:lineRule="auto"/>
        <w:ind w:firstLine="484" w:firstLineChars="202"/>
        <w:rPr>
          <w:rFonts w:hint="eastAsia"/>
          <w:color w:val="auto"/>
          <w:sz w:val="24"/>
        </w:rPr>
      </w:pPr>
      <w:r>
        <w:rPr>
          <w:rFonts w:hint="eastAsia"/>
          <w:color w:val="auto"/>
          <w:sz w:val="24"/>
        </w:rPr>
        <w:t xml:space="preserve">4.联系电话：0830- </w:t>
      </w:r>
      <w:r>
        <w:rPr>
          <w:rFonts w:hint="eastAsia"/>
          <w:color w:val="auto"/>
          <w:sz w:val="24"/>
          <w:lang w:val="en-US" w:eastAsia="zh-CN"/>
        </w:rPr>
        <w:t>6522205</w:t>
      </w:r>
      <w:r>
        <w:rPr>
          <w:rFonts w:hint="eastAsia"/>
          <w:color w:val="auto"/>
          <w:sz w:val="24"/>
        </w:rPr>
        <w:t xml:space="preserve">           联系人： </w:t>
      </w:r>
      <w:r>
        <w:rPr>
          <w:rFonts w:hint="eastAsia"/>
          <w:color w:val="auto"/>
          <w:sz w:val="24"/>
          <w:lang w:eastAsia="zh-CN"/>
        </w:rPr>
        <w:t>张女士</w:t>
      </w:r>
      <w:r>
        <w:rPr>
          <w:rFonts w:hint="eastAsia"/>
          <w:color w:val="auto"/>
          <w:sz w:val="24"/>
        </w:rPr>
        <w:t xml:space="preserve"> </w:t>
      </w:r>
    </w:p>
    <w:p>
      <w:pPr>
        <w:spacing w:before="156" w:beforeLines="50" w:after="468" w:afterLines="150"/>
        <w:jc w:val="center"/>
        <w:outlineLvl w:val="0"/>
        <w:rPr>
          <w:rStyle w:val="23"/>
          <w:color w:val="auto"/>
        </w:rPr>
      </w:pPr>
      <w:r>
        <w:rPr>
          <w:rFonts w:hint="eastAsia"/>
          <w:color w:val="auto"/>
        </w:rPr>
        <w:br w:type="page"/>
      </w:r>
      <w:permEnd w:id="47"/>
      <w:bookmarkStart w:id="44" w:name="_Toc26783"/>
      <w:r>
        <w:rPr>
          <w:rFonts w:ascii="黑体" w:hAnsi="黑体" w:eastAsia="黑体"/>
          <w:color w:val="auto"/>
          <w:sz w:val="36"/>
        </w:rPr>
        <w:t>第六章</w:t>
      </w:r>
      <w:r>
        <w:rPr>
          <w:rFonts w:hint="eastAsia" w:ascii="黑体" w:hAnsi="黑体" w:eastAsia="黑体"/>
          <w:color w:val="auto"/>
          <w:sz w:val="36"/>
        </w:rPr>
        <w:t xml:space="preserve"> </w:t>
      </w:r>
      <w:r>
        <w:rPr>
          <w:rFonts w:ascii="黑体" w:hAnsi="黑体" w:eastAsia="黑体"/>
          <w:color w:val="auto"/>
          <w:sz w:val="36"/>
        </w:rPr>
        <w:t>评审方法</w:t>
      </w:r>
      <w:bookmarkEnd w:id="44"/>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rPr>
      </w:pPr>
      <w:bookmarkStart w:id="45" w:name="_Toc27309"/>
      <w:r>
        <w:rPr>
          <w:rFonts w:hint="eastAsia" w:ascii="宋体" w:hAnsi="宋体"/>
          <w:b/>
          <w:bCs/>
          <w:color w:val="auto"/>
          <w:sz w:val="24"/>
        </w:rPr>
        <w:t>一、询价程序</w:t>
      </w:r>
      <w:bookmarkEnd w:id="45"/>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1．供应商签到并递交响应文件。</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2．密封性检查。</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3． 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4．询价小组按照询价文件的规定对供应商的响应文件进行资格性和符合性审查，询价小组拟出具评审报告。</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5．询价小组编写评审报告。询价小组从质量和服务均能满足采购文件实质性要求的供应商中，按照供应商的报价由低到高排序，推荐成交候选供应商。供应商报价相同的，由询价小组组织供应商抽签确定推荐的成交候选供应商顺序。</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6．采购人根据质量和服务均能满足采购文件实质性要求且报价最低的原则确定成交供应商（也可以书面授权询价小组直接确定成交供应商）。</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7．发布成交结果公告，同时发出成交通知书。</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8．发出成交通知书，签订合同。</w:t>
      </w:r>
    </w:p>
    <w:p>
      <w:pPr>
        <w:adjustRightInd w:val="0"/>
        <w:snapToGrid w:val="0"/>
        <w:spacing w:line="360" w:lineRule="auto"/>
        <w:ind w:firstLine="482" w:firstLineChars="200"/>
        <w:outlineLvl w:val="1"/>
        <w:rPr>
          <w:rFonts w:hint="eastAsia" w:ascii="宋体" w:hAnsi="宋体"/>
          <w:b/>
          <w:bCs/>
          <w:color w:val="auto"/>
          <w:sz w:val="24"/>
        </w:rPr>
      </w:pPr>
      <w:bookmarkStart w:id="46" w:name="_Toc26479"/>
      <w:r>
        <w:rPr>
          <w:rFonts w:hint="eastAsia" w:ascii="宋体" w:hAnsi="宋体"/>
          <w:b/>
          <w:bCs/>
          <w:color w:val="auto"/>
          <w:sz w:val="24"/>
        </w:rPr>
        <w:t>二、评审程序、评审方法、评审标准</w:t>
      </w:r>
      <w:bookmarkEnd w:id="46"/>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1．熟悉和理解询价文件。</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2.资格性和符合性审查。</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2.1本项目需要询价小组进行资格性检查。</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3．报价</w:t>
      </w:r>
      <w:r>
        <w:rPr>
          <w:rFonts w:hint="eastAsia"/>
          <w:color w:val="auto"/>
          <w:sz w:val="24"/>
        </w:rPr>
        <w:t>中的算术错误修正方法</w:t>
      </w:r>
      <w:r>
        <w:rPr>
          <w:rFonts w:hint="eastAsia" w:ascii="宋体" w:hAnsi="宋体"/>
          <w:bCs/>
          <w:color w:val="auto"/>
          <w:sz w:val="24"/>
        </w:rPr>
        <w:t>。</w:t>
      </w:r>
    </w:p>
    <w:p>
      <w:pPr>
        <w:spacing w:line="360" w:lineRule="auto"/>
        <w:ind w:firstLine="480" w:firstLineChars="200"/>
        <w:rPr>
          <w:rFonts w:hint="eastAsia"/>
          <w:color w:val="auto"/>
          <w:sz w:val="24"/>
        </w:rPr>
      </w:pPr>
      <w:r>
        <w:rPr>
          <w:rFonts w:hint="eastAsia"/>
          <w:color w:val="auto"/>
          <w:sz w:val="24"/>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4．推荐成交候选供应商。</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5．出具询价报告。询价报告应当包括下列内容：</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（二）评审日期和地点，询价小组成员名单；</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（五）推荐的成交候选供应商名单及理由。</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7．</w:t>
      </w:r>
      <w:r>
        <w:rPr>
          <w:rFonts w:hint="eastAsia" w:ascii="宋体" w:hAnsi="宋体"/>
          <w:color w:val="auto"/>
          <w:sz w:val="24"/>
        </w:rPr>
        <w:t>询价小组</w:t>
      </w:r>
      <w:r>
        <w:rPr>
          <w:rFonts w:hint="eastAsia" w:ascii="宋体" w:hAnsi="宋体"/>
          <w:bCs/>
          <w:color w:val="auto"/>
          <w:sz w:val="24"/>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rPr>
        <w:t>9.1因情况变化，不再符合规定的询价采购方式适</w:t>
      </w:r>
      <w:r>
        <w:rPr>
          <w:rFonts w:hint="eastAsia" w:ascii="宋体" w:hAnsi="宋体"/>
          <w:bCs/>
          <w:color w:val="auto"/>
          <w:sz w:val="24"/>
          <w:highlight w:val="none"/>
        </w:rPr>
        <w:t>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rPr>
      </w:pPr>
      <w:r>
        <w:rPr>
          <w:rFonts w:hint="eastAsia" w:ascii="宋体" w:hAnsi="宋体"/>
          <w:bCs/>
          <w:color w:val="auto"/>
          <w:sz w:val="24"/>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rPr>
      </w:pPr>
      <w:bookmarkStart w:id="47" w:name="_Toc14934"/>
      <w:r>
        <w:rPr>
          <w:rFonts w:hint="eastAsia" w:ascii="宋体" w:hAnsi="宋体"/>
          <w:b/>
          <w:bCs/>
          <w:color w:val="auto"/>
          <w:sz w:val="24"/>
        </w:rPr>
        <w:t>三、评审纪律</w:t>
      </w:r>
      <w:bookmarkEnd w:id="47"/>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4．询价小组成员应当遵守下列工作纪律：</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4.1遵行本项目询价文件关于回避的规定。</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rPr>
      </w:pPr>
      <w:r>
        <w:rPr>
          <w:rFonts w:hint="eastAsia" w:ascii="宋体" w:hAnsi="宋体"/>
          <w:bCs/>
          <w:color w:val="auto"/>
          <w:sz w:val="24"/>
        </w:rPr>
        <w:t>4.5遵守有关廉洁自律规定，不得私下接触供应商，不得收受供应商及有关业务单位和个人的财物或好处，不得接受采购组织单位的请托。</w:t>
      </w:r>
      <w:bookmarkEnd w:id="21"/>
      <w:bookmarkEnd w:id="22"/>
      <w:bookmarkEnd w:id="23"/>
      <w:bookmarkStart w:id="48" w:name="_Hlt101846155"/>
      <w:bookmarkEnd w:id="48"/>
      <w:bookmarkStart w:id="49" w:name="_Toc217446099"/>
      <w:bookmarkStart w:id="50" w:name="_Toc217446059"/>
    </w:p>
    <w:p>
      <w:pPr>
        <w:spacing w:before="156" w:beforeLines="50" w:after="468" w:afterLines="150"/>
        <w:jc w:val="center"/>
        <w:outlineLvl w:val="0"/>
        <w:rPr>
          <w:rFonts w:hint="eastAsia" w:ascii="宋体" w:hAnsi="宋体"/>
          <w:b/>
          <w:color w:val="auto"/>
          <w:sz w:val="36"/>
          <w:szCs w:val="36"/>
        </w:rPr>
      </w:pPr>
      <w:r>
        <w:rPr>
          <w:rFonts w:ascii="宋体" w:hAnsi="宋体"/>
          <w:b/>
          <w:color w:val="auto"/>
          <w:sz w:val="36"/>
          <w:szCs w:val="36"/>
        </w:rPr>
        <w:br w:type="page"/>
      </w:r>
      <w:bookmarkStart w:id="51" w:name="_Toc12363"/>
      <w:r>
        <w:rPr>
          <w:rFonts w:hint="eastAsia" w:ascii="黑体" w:hAnsi="黑体" w:eastAsia="黑体"/>
          <w:color w:val="auto"/>
          <w:sz w:val="36"/>
        </w:rPr>
        <w:t>第七章 采购合同（草案）</w:t>
      </w:r>
      <w:bookmarkEnd w:id="51"/>
    </w:p>
    <w:bookmarkEnd w:id="49"/>
    <w:bookmarkEnd w:id="50"/>
    <w:p>
      <w:pPr>
        <w:jc w:val="center"/>
        <w:rPr>
          <w:rFonts w:hint="eastAsia" w:asciiTheme="minorEastAsia" w:hAnsiTheme="minorEastAsia" w:eastAsiaTheme="minorEastAsia" w:cstheme="minorEastAsia"/>
          <w:b/>
          <w:color w:val="auto"/>
          <w:sz w:val="44"/>
          <w:szCs w:val="44"/>
        </w:rPr>
      </w:pPr>
      <w:permStart w:id="48" w:edGrp="everyone"/>
      <w:r>
        <w:rPr>
          <w:rFonts w:hint="eastAsia"/>
          <w:color w:val="auto"/>
          <w:sz w:val="44"/>
          <w:szCs w:val="44"/>
        </w:rPr>
        <w:t>江阳区康宁路56号1号楼1单元301号资产装修改造项目劳务等分包</w:t>
      </w:r>
    </w:p>
    <w:p>
      <w:pPr>
        <w:rPr>
          <w:rFonts w:asciiTheme="minorEastAsia" w:hAnsiTheme="minorEastAsia" w:eastAsiaTheme="minorEastAsia" w:cstheme="minorEastAsia"/>
          <w:b/>
          <w:color w:val="auto"/>
          <w:szCs w:val="21"/>
        </w:rPr>
      </w:pPr>
    </w:p>
    <w:p>
      <w:pPr>
        <w:pStyle w:val="2"/>
        <w:rPr>
          <w:rFonts w:asciiTheme="minorEastAsia" w:hAnsiTheme="minorEastAsia" w:eastAsiaTheme="minorEastAsia" w:cstheme="minorEastAsia"/>
          <w:color w:val="auto"/>
        </w:rPr>
      </w:pPr>
    </w:p>
    <w:p>
      <w:pPr>
        <w:pStyle w:val="3"/>
        <w:rPr>
          <w:rFonts w:asciiTheme="minorEastAsia" w:hAnsiTheme="minorEastAsia" w:eastAsiaTheme="minorEastAsia" w:cstheme="minorEastAsia"/>
          <w:color w:val="auto"/>
        </w:rPr>
      </w:pPr>
    </w:p>
    <w:p>
      <w:pPr>
        <w:pStyle w:val="3"/>
        <w:rPr>
          <w:rFonts w:asciiTheme="minorEastAsia" w:hAnsiTheme="minorEastAsia" w:eastAsiaTheme="minorEastAsia" w:cstheme="minorEastAsia"/>
          <w:color w:val="auto"/>
        </w:rPr>
      </w:pPr>
    </w:p>
    <w:p>
      <w:pPr>
        <w:pStyle w:val="10"/>
        <w:jc w:val="center"/>
        <w:rPr>
          <w:rFonts w:asciiTheme="minorEastAsia" w:hAnsiTheme="minorEastAsia" w:eastAsiaTheme="minorEastAsia" w:cstheme="minorEastAsia"/>
          <w:b/>
          <w:bCs/>
          <w:color w:val="auto"/>
          <w:sz w:val="84"/>
          <w:szCs w:val="84"/>
        </w:rPr>
      </w:pPr>
      <w:bookmarkStart w:id="52" w:name="_Toc27307"/>
      <w:r>
        <w:rPr>
          <w:rFonts w:hint="eastAsia"/>
          <w:b/>
          <w:bCs/>
          <w:color w:val="auto"/>
          <w:sz w:val="84"/>
          <w:szCs w:val="84"/>
        </w:rPr>
        <w:t>合</w:t>
      </w:r>
      <w:bookmarkEnd w:id="52"/>
    </w:p>
    <w:p>
      <w:pPr>
        <w:pStyle w:val="10"/>
        <w:jc w:val="center"/>
        <w:rPr>
          <w:rFonts w:asciiTheme="minorEastAsia" w:hAnsiTheme="minorEastAsia" w:eastAsiaTheme="minorEastAsia" w:cstheme="minorEastAsia"/>
          <w:b/>
          <w:bCs/>
          <w:color w:val="auto"/>
          <w:sz w:val="84"/>
          <w:szCs w:val="84"/>
        </w:rPr>
      </w:pPr>
      <w:bookmarkStart w:id="53" w:name="_Toc32228"/>
      <w:r>
        <w:rPr>
          <w:rFonts w:hint="eastAsia"/>
          <w:b/>
          <w:bCs/>
          <w:color w:val="auto"/>
          <w:sz w:val="84"/>
          <w:szCs w:val="84"/>
        </w:rPr>
        <w:t>同</w:t>
      </w:r>
      <w:bookmarkEnd w:id="53"/>
    </w:p>
    <w:p>
      <w:pPr>
        <w:pStyle w:val="10"/>
        <w:jc w:val="center"/>
        <w:rPr>
          <w:rFonts w:asciiTheme="minorEastAsia" w:hAnsiTheme="minorEastAsia" w:eastAsiaTheme="minorEastAsia" w:cstheme="minorEastAsia"/>
          <w:b/>
          <w:bCs/>
          <w:color w:val="auto"/>
          <w:sz w:val="84"/>
          <w:szCs w:val="84"/>
        </w:rPr>
      </w:pPr>
      <w:r>
        <w:rPr>
          <w:rFonts w:hint="eastAsia"/>
          <w:b/>
          <w:bCs/>
          <w:color w:val="auto"/>
          <w:sz w:val="84"/>
          <w:szCs w:val="84"/>
        </w:rPr>
        <w:t>书</w:t>
      </w:r>
    </w:p>
    <w:p>
      <w:pPr>
        <w:pStyle w:val="10"/>
        <w:spacing w:beforeAutospacing="1" w:after="312" w:afterLines="100" w:line="520" w:lineRule="exact"/>
        <w:jc w:val="center"/>
        <w:rPr>
          <w:rFonts w:asciiTheme="minorEastAsia" w:hAnsiTheme="minorEastAsia" w:eastAsiaTheme="minorEastAsia" w:cstheme="minorEastAsia"/>
          <w:b/>
          <w:color w:val="auto"/>
          <w:sz w:val="48"/>
        </w:rPr>
      </w:pPr>
    </w:p>
    <w:p>
      <w:pPr>
        <w:pStyle w:val="10"/>
        <w:spacing w:beforeAutospacing="1" w:after="312" w:afterLines="100" w:line="520" w:lineRule="exact"/>
        <w:rPr>
          <w:rFonts w:asciiTheme="minorEastAsia" w:hAnsiTheme="minorEastAsia" w:eastAsiaTheme="minorEastAsia" w:cstheme="minorEastAsia"/>
          <w:b/>
          <w:color w:val="auto"/>
          <w:sz w:val="48"/>
        </w:rPr>
      </w:pPr>
    </w:p>
    <w:p>
      <w:pPr>
        <w:keepNext w:val="0"/>
        <w:keepLines w:val="0"/>
        <w:pageBreakBefore w:val="0"/>
        <w:widowControl w:val="0"/>
        <w:kinsoku/>
        <w:wordWrap/>
        <w:overflowPunct/>
        <w:topLinePunct w:val="0"/>
        <w:autoSpaceDE/>
        <w:autoSpaceDN/>
        <w:bidi w:val="0"/>
        <w:adjustRightInd/>
        <w:snapToGrid/>
        <w:spacing w:line="360" w:lineRule="auto"/>
        <w:ind w:firstLine="1120" w:firstLineChars="400"/>
        <w:jc w:val="left"/>
        <w:textAlignment w:val="auto"/>
        <w:rPr>
          <w:rFonts w:asciiTheme="minorEastAsia" w:hAnsiTheme="minorEastAsia" w:eastAsiaTheme="minorEastAsia" w:cstheme="minorEastAsia"/>
          <w:bCs/>
          <w:color w:val="auto"/>
          <w:sz w:val="28"/>
          <w:szCs w:val="28"/>
          <w:u w:val="single"/>
        </w:rPr>
      </w:pPr>
      <w:r>
        <w:rPr>
          <w:rFonts w:hint="eastAsia"/>
          <w:color w:val="auto"/>
          <w:sz w:val="28"/>
          <w:szCs w:val="28"/>
        </w:rPr>
        <w:t>发</w:t>
      </w:r>
      <w:r>
        <w:rPr>
          <w:color w:val="auto"/>
          <w:sz w:val="28"/>
          <w:szCs w:val="28"/>
        </w:rPr>
        <w:t xml:space="preserve"> </w:t>
      </w:r>
      <w:r>
        <w:rPr>
          <w:rFonts w:hint="eastAsia"/>
          <w:color w:val="auto"/>
          <w:sz w:val="28"/>
          <w:szCs w:val="28"/>
        </w:rPr>
        <w:t>包</w:t>
      </w:r>
      <w:r>
        <w:rPr>
          <w:color w:val="auto"/>
          <w:sz w:val="28"/>
          <w:szCs w:val="28"/>
        </w:rPr>
        <w:t xml:space="preserve"> </w:t>
      </w:r>
      <w:r>
        <w:rPr>
          <w:rFonts w:hint="eastAsia"/>
          <w:color w:val="auto"/>
          <w:sz w:val="28"/>
          <w:szCs w:val="28"/>
        </w:rPr>
        <w:t>人：</w:t>
      </w:r>
      <w:r>
        <w:rPr>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120" w:firstLineChars="400"/>
        <w:jc w:val="left"/>
        <w:textAlignment w:val="auto"/>
        <w:rPr>
          <w:rFonts w:asciiTheme="minorEastAsia" w:hAnsiTheme="minorEastAsia" w:eastAsiaTheme="minorEastAsia" w:cstheme="minorEastAsia"/>
          <w:bCs/>
          <w:color w:val="auto"/>
          <w:sz w:val="28"/>
          <w:szCs w:val="28"/>
          <w:u w:val="single"/>
        </w:rPr>
      </w:pPr>
      <w:r>
        <w:rPr>
          <w:rFonts w:hint="eastAsia"/>
          <w:color w:val="auto"/>
          <w:sz w:val="28"/>
          <w:szCs w:val="28"/>
        </w:rPr>
        <w:t>承</w:t>
      </w:r>
      <w:r>
        <w:rPr>
          <w:color w:val="auto"/>
          <w:sz w:val="28"/>
          <w:szCs w:val="28"/>
        </w:rPr>
        <w:t xml:space="preserve"> </w:t>
      </w:r>
      <w:r>
        <w:rPr>
          <w:rFonts w:hint="eastAsia"/>
          <w:color w:val="auto"/>
          <w:sz w:val="28"/>
          <w:szCs w:val="28"/>
        </w:rPr>
        <w:t>包</w:t>
      </w:r>
      <w:r>
        <w:rPr>
          <w:color w:val="auto"/>
          <w:sz w:val="28"/>
          <w:szCs w:val="28"/>
        </w:rPr>
        <w:t xml:space="preserve"> </w:t>
      </w:r>
      <w:r>
        <w:rPr>
          <w:rFonts w:hint="eastAsia"/>
          <w:color w:val="auto"/>
          <w:sz w:val="28"/>
          <w:szCs w:val="28"/>
        </w:rPr>
        <w:t>人：</w:t>
      </w:r>
      <w:r>
        <w:rPr>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120" w:firstLineChars="400"/>
        <w:textAlignment w:val="auto"/>
        <w:rPr>
          <w:rFonts w:asciiTheme="minorEastAsia" w:hAnsiTheme="minorEastAsia" w:eastAsiaTheme="minorEastAsia" w:cstheme="minorEastAsia"/>
          <w:bCs/>
          <w:color w:val="auto"/>
          <w:sz w:val="28"/>
          <w:szCs w:val="28"/>
          <w:u w:val="single"/>
        </w:rPr>
      </w:pPr>
      <w:r>
        <w:rPr>
          <w:rFonts w:hint="eastAsia"/>
          <w:color w:val="auto"/>
          <w:sz w:val="28"/>
          <w:szCs w:val="28"/>
        </w:rPr>
        <w:t>合同编号：</w:t>
      </w:r>
      <w:r>
        <w:rPr>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119" w:leftChars="533" w:firstLine="0" w:firstLineChars="0"/>
        <w:textAlignment w:val="auto"/>
        <w:rPr>
          <w:rFonts w:hint="eastAsia" w:eastAsia="宋体"/>
          <w:color w:val="auto"/>
          <w:sz w:val="28"/>
          <w:szCs w:val="28"/>
          <w:lang w:eastAsia="zh-CN"/>
        </w:rPr>
      </w:pPr>
      <w:r>
        <w:rPr>
          <w:rFonts w:hint="eastAsia"/>
          <w:color w:val="auto"/>
          <w:sz w:val="28"/>
          <w:szCs w:val="28"/>
        </w:rPr>
        <w:t>签订时间：</w:t>
      </w:r>
      <w:r>
        <w:rPr>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119" w:leftChars="533" w:firstLine="0" w:firstLineChars="0"/>
        <w:textAlignment w:val="auto"/>
        <w:rPr>
          <w:rFonts w:asciiTheme="minorEastAsia" w:hAnsiTheme="minorEastAsia" w:eastAsiaTheme="minorEastAsia" w:cstheme="minorEastAsia"/>
          <w:color w:val="auto"/>
          <w:sz w:val="28"/>
          <w:szCs w:val="28"/>
          <w:u w:val="single"/>
        </w:rPr>
      </w:pPr>
      <w:r>
        <w:rPr>
          <w:rFonts w:hint="eastAsia"/>
          <w:color w:val="auto"/>
          <w:sz w:val="28"/>
          <w:szCs w:val="28"/>
        </w:rPr>
        <w:t>签订地点：</w:t>
      </w:r>
      <w:r>
        <w:rPr>
          <w:color w:val="auto"/>
          <w:sz w:val="28"/>
          <w:szCs w:val="28"/>
        </w:rPr>
        <w:t xml:space="preserve">           </w:t>
      </w:r>
      <w:r>
        <w:rPr>
          <w:color w:val="auto"/>
        </w:rPr>
        <w:t xml:space="preserve">     </w:t>
      </w:r>
    </w:p>
    <w:p>
      <w:pPr>
        <w:pStyle w:val="6"/>
        <w:keepNext w:val="0"/>
        <w:keepLines w:val="0"/>
        <w:widowControl/>
        <w:spacing w:before="0" w:after="0" w:line="580" w:lineRule="exact"/>
        <w:rPr>
          <w:rFonts w:asciiTheme="minorEastAsia" w:hAnsiTheme="minorEastAsia" w:eastAsiaTheme="minorEastAsia" w:cstheme="minorEastAsia"/>
          <w:color w:val="auto"/>
          <w:szCs w:val="36"/>
        </w:rPr>
        <w:sectPr>
          <w:headerReference r:id="rId9" w:type="default"/>
          <w:footerReference r:id="rId10" w:type="default"/>
          <w:type w:val="continuous"/>
          <w:pgSz w:w="11906" w:h="16838"/>
          <w:pgMar w:top="1440" w:right="1800" w:bottom="1440" w:left="1800" w:header="851" w:footer="992" w:gutter="0"/>
          <w:cols w:space="425" w:num="1"/>
          <w:docGrid w:type="lines" w:linePitch="312" w:charSpace="0"/>
        </w:sectPr>
      </w:pPr>
      <w:bookmarkStart w:id="54" w:name="_Toc17534"/>
      <w:bookmarkStart w:id="55" w:name="_Toc32354"/>
    </w:p>
    <w:p>
      <w:pPr>
        <w:pStyle w:val="6"/>
        <w:keepNext w:val="0"/>
        <w:keepLines w:val="0"/>
        <w:widowControl/>
        <w:spacing w:before="0" w:after="0" w:line="580" w:lineRule="exact"/>
        <w:ind w:firstLine="3534" w:firstLineChars="800"/>
        <w:rPr>
          <w:rFonts w:hint="eastAsia"/>
          <w:color w:val="auto"/>
        </w:rPr>
      </w:pPr>
    </w:p>
    <w:p>
      <w:pPr>
        <w:pStyle w:val="6"/>
        <w:keepNext w:val="0"/>
        <w:keepLines w:val="0"/>
        <w:widowControl/>
        <w:spacing w:before="0" w:after="0" w:line="580" w:lineRule="exact"/>
        <w:ind w:firstLine="3534" w:firstLineChars="800"/>
        <w:rPr>
          <w:rFonts w:hint="eastAsia"/>
          <w:color w:val="auto"/>
        </w:rPr>
      </w:pPr>
    </w:p>
    <w:p>
      <w:pPr>
        <w:bidi w:val="0"/>
        <w:jc w:val="center"/>
        <w:rPr>
          <w:b/>
          <w:bCs/>
          <w:color w:val="auto"/>
          <w:sz w:val="44"/>
          <w:szCs w:val="44"/>
        </w:rPr>
      </w:pPr>
      <w:r>
        <w:rPr>
          <w:rFonts w:hint="eastAsia"/>
          <w:b/>
          <w:bCs/>
          <w:color w:val="auto"/>
          <w:sz w:val="44"/>
          <w:szCs w:val="44"/>
        </w:rPr>
        <w:t>江阳区康宁路56号1号楼1单元301号资产装修改造项目劳务等分包项目合同书</w:t>
      </w:r>
      <w:bookmarkEnd w:id="54"/>
      <w:bookmarkEnd w:id="55"/>
    </w:p>
    <w:p>
      <w:pPr>
        <w:rPr>
          <w:rFonts w:asciiTheme="minorEastAsia" w:hAnsiTheme="minorEastAsia" w:eastAsiaTheme="minorEastAsia" w:cstheme="minorEastAsia"/>
          <w:b/>
          <w:bCs/>
          <w:color w:val="auto"/>
          <w:sz w:val="30"/>
          <w:szCs w:val="30"/>
        </w:rPr>
      </w:pPr>
    </w:p>
    <w:p>
      <w:pPr>
        <w:spacing w:line="360" w:lineRule="auto"/>
        <w:rPr>
          <w:rFonts w:asciiTheme="minorEastAsia" w:hAnsiTheme="minorEastAsia" w:eastAsiaTheme="minorEastAsia" w:cstheme="minorEastAsia"/>
          <w:b/>
          <w:bCs/>
          <w:color w:val="auto"/>
          <w:sz w:val="24"/>
        </w:rPr>
      </w:pPr>
      <w:r>
        <w:rPr>
          <w:rFonts w:hint="eastAsia"/>
          <w:color w:val="auto"/>
        </w:rPr>
        <w:t xml:space="preserve">工程承包人：                   </w:t>
      </w:r>
      <w:r>
        <w:rPr>
          <w:color w:val="auto"/>
        </w:rPr>
        <w:t xml:space="preserve"> </w:t>
      </w:r>
      <w:r>
        <w:rPr>
          <w:rFonts w:hint="eastAsia"/>
          <w:color w:val="auto"/>
        </w:rPr>
        <w:t>（以下简称“甲方”）</w:t>
      </w:r>
    </w:p>
    <w:p>
      <w:pPr>
        <w:spacing w:after="156" w:afterLines="50" w:line="360" w:lineRule="auto"/>
        <w:rPr>
          <w:rFonts w:asciiTheme="minorEastAsia" w:hAnsiTheme="minorEastAsia" w:eastAsiaTheme="minorEastAsia" w:cstheme="minorEastAsia"/>
          <w:b/>
          <w:bCs/>
          <w:color w:val="auto"/>
          <w:sz w:val="24"/>
        </w:rPr>
      </w:pPr>
      <w:r>
        <w:rPr>
          <w:rFonts w:hint="eastAsia"/>
          <w:color w:val="auto"/>
        </w:rPr>
        <w:t xml:space="preserve">劳务分包人：              </w:t>
      </w:r>
      <w:r>
        <w:rPr>
          <w:color w:val="auto"/>
        </w:rPr>
        <w:t xml:space="preserve">      （以下简称“乙方”）</w:t>
      </w:r>
    </w:p>
    <w:p>
      <w:pPr>
        <w:spacing w:after="120" w:line="360" w:lineRule="auto"/>
        <w:ind w:firstLine="420" w:firstLineChars="200"/>
        <w:rPr>
          <w:rFonts w:asciiTheme="minorEastAsia" w:hAnsiTheme="minorEastAsia" w:eastAsiaTheme="minorEastAsia" w:cstheme="minorEastAsia"/>
          <w:color w:val="auto"/>
          <w:sz w:val="24"/>
        </w:rPr>
      </w:pPr>
      <w:r>
        <w:rPr>
          <w:rFonts w:hint="eastAsia"/>
          <w:color w:val="auto"/>
        </w:rPr>
        <w:t>为进一步明确发承包双方的责任、权利、义务，保障双方的利益，保证工程的顺利进行，甲方与乙方经过友好协商，在自愿以及完全清楚并理解本合同条款的基础上按照《中华人民共和国民法典》《中华人民共和国建筑法》及其它有关法律、行政法规，结合当地的有关规定，根据本合同工程的具体情况，双方同意共同遵守如下条款：</w:t>
      </w:r>
    </w:p>
    <w:p>
      <w:pPr>
        <w:spacing w:line="360" w:lineRule="auto"/>
        <w:ind w:firstLine="420" w:firstLineChars="200"/>
        <w:rPr>
          <w:rFonts w:asciiTheme="minorEastAsia" w:hAnsiTheme="minorEastAsia" w:eastAsiaTheme="minorEastAsia" w:cstheme="minorEastAsia"/>
          <w:b/>
          <w:color w:val="auto"/>
          <w:sz w:val="24"/>
        </w:rPr>
      </w:pPr>
      <w:r>
        <w:rPr>
          <w:rFonts w:hint="eastAsia"/>
          <w:color w:val="auto"/>
        </w:rPr>
        <w:t>一、文件解释顺序</w:t>
      </w:r>
    </w:p>
    <w:p>
      <w:pPr>
        <w:widowControl/>
        <w:spacing w:line="360" w:lineRule="auto"/>
        <w:ind w:firstLine="420" w:firstLineChars="200"/>
        <w:rPr>
          <w:rFonts w:asciiTheme="minorEastAsia" w:hAnsiTheme="minorEastAsia" w:eastAsiaTheme="minorEastAsia" w:cstheme="minorEastAsia"/>
          <w:color w:val="auto"/>
          <w:sz w:val="24"/>
        </w:rPr>
      </w:pPr>
      <w:r>
        <w:rPr>
          <w:rFonts w:hint="eastAsia"/>
          <w:color w:val="auto"/>
        </w:rPr>
        <w:t>《询价邀请公告》《申请文件》《成交通知书》是本合同文件的组成部分，应能相互解释、互为说明。除专用条款另有约定外，组成本合同的文件及优先解释顺序如下：</w:t>
      </w:r>
    </w:p>
    <w:p>
      <w:pPr>
        <w:spacing w:line="360" w:lineRule="auto"/>
        <w:ind w:firstLine="420" w:firstLineChars="200"/>
        <w:rPr>
          <w:rFonts w:hint="eastAsia" w:eastAsia="宋体"/>
          <w:color w:val="auto"/>
          <w:lang w:eastAsia="zh-CN"/>
        </w:rPr>
      </w:pPr>
      <w:r>
        <w:rPr>
          <w:color w:val="auto"/>
        </w:rPr>
        <w:t>1.本合同书；</w:t>
      </w:r>
    </w:p>
    <w:p>
      <w:pPr>
        <w:spacing w:line="360" w:lineRule="auto"/>
        <w:ind w:firstLine="420" w:firstLineChars="200"/>
        <w:rPr>
          <w:rFonts w:hint="eastAsia" w:eastAsia="宋体"/>
          <w:color w:val="auto"/>
          <w:lang w:eastAsia="zh-CN"/>
        </w:rPr>
      </w:pPr>
      <w:r>
        <w:rPr>
          <w:rFonts w:hint="eastAsia"/>
          <w:color w:val="auto"/>
        </w:rPr>
        <w:t>　　</w:t>
      </w:r>
      <w:r>
        <w:rPr>
          <w:color w:val="auto"/>
        </w:rPr>
        <w:t>2.</w:t>
      </w:r>
      <w:bookmarkStart w:id="56" w:name="_Hlk44399433"/>
      <w:r>
        <w:rPr>
          <w:rFonts w:hint="eastAsia" w:asciiTheme="minorEastAsia" w:hAnsiTheme="minorEastAsia" w:eastAsiaTheme="minorEastAsia" w:cstheme="minorEastAsia"/>
          <w:color w:val="auto"/>
          <w:sz w:val="24"/>
        </w:rPr>
        <w:fldChar w:fldCharType="begin"/>
      </w:r>
      <w:r>
        <w:rPr>
          <w:color w:val="auto"/>
        </w:rPr>
        <w:instrText xml:space="preserve"> HYPERLINK "https://www.baidu.com/s?wd=%E4%B8%AD%E6%A0%87%E9%80%9A%E7%9F%A5%E4%B9%A6&amp;tn=44039180_cpr&amp;fenlei=mv6quAkxTZn0IZRqIHckPjm4nH00T1dWPWmLn1b1nA7hPWPbuHnL0ZwV5Hcvrjm3rH6sPfKWUMw85HfYnjn4nH6sgvPsT6KdThsqpZwYTjCEQLGCpyw9Uz4Bmy-bIi4WUvYETgN-TLwGUv3En1bLn1RkP16v" \t "https://zhidao.baidu.com/question/_blank" </w:instrText>
      </w:r>
      <w:r>
        <w:rPr>
          <w:rFonts w:hint="eastAsia" w:asciiTheme="minorEastAsia" w:hAnsiTheme="minorEastAsia" w:eastAsiaTheme="minorEastAsia" w:cstheme="minorEastAsia"/>
          <w:color w:val="auto"/>
          <w:sz w:val="24"/>
        </w:rPr>
        <w:fldChar w:fldCharType="separate"/>
      </w:r>
      <w:r>
        <w:rPr>
          <w:rFonts w:hint="eastAsia"/>
          <w:color w:val="auto"/>
        </w:rPr>
        <w:t>成交通知书</w:t>
      </w:r>
      <w:r>
        <w:rPr>
          <w:rFonts w:hint="eastAsia" w:asciiTheme="minorEastAsia" w:hAnsiTheme="minorEastAsia" w:eastAsiaTheme="minorEastAsia" w:cstheme="minorEastAsia"/>
          <w:color w:val="auto"/>
          <w:sz w:val="24"/>
        </w:rPr>
        <w:fldChar w:fldCharType="end"/>
      </w:r>
      <w:bookmarkEnd w:id="56"/>
      <w:r>
        <w:rPr>
          <w:rFonts w:hint="eastAsia"/>
          <w:color w:val="auto"/>
        </w:rPr>
        <w:t>；</w:t>
      </w:r>
    </w:p>
    <w:p>
      <w:pPr>
        <w:spacing w:line="360" w:lineRule="auto"/>
        <w:ind w:firstLine="420" w:firstLineChars="200"/>
        <w:rPr>
          <w:rFonts w:hint="eastAsia" w:eastAsia="宋体"/>
          <w:color w:val="auto"/>
          <w:lang w:eastAsia="zh-CN"/>
        </w:rPr>
      </w:pPr>
      <w:r>
        <w:rPr>
          <w:rFonts w:hint="eastAsia"/>
          <w:color w:val="auto"/>
        </w:rPr>
        <w:t>　　</w:t>
      </w:r>
      <w:r>
        <w:rPr>
          <w:color w:val="auto"/>
        </w:rPr>
        <w:t>3.申请文件及其附件；</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　　</w:t>
      </w:r>
      <w:r>
        <w:rPr>
          <w:color w:val="auto"/>
        </w:rPr>
        <w:t>4.</w:t>
      </w:r>
      <w:r>
        <w:rPr>
          <w:rFonts w:hint="eastAsia"/>
          <w:color w:val="auto"/>
        </w:rPr>
        <w:t>邀请</w:t>
      </w:r>
      <w:r>
        <w:rPr>
          <w:color w:val="auto"/>
        </w:rPr>
        <w:t>公告及其附件；</w:t>
      </w:r>
    </w:p>
    <w:p>
      <w:pPr>
        <w:spacing w:line="360" w:lineRule="auto"/>
        <w:ind w:firstLine="840" w:firstLineChars="400"/>
        <w:rPr>
          <w:rFonts w:hint="eastAsia" w:eastAsia="宋体"/>
          <w:color w:val="auto"/>
          <w:lang w:eastAsia="zh-CN"/>
        </w:rPr>
      </w:pPr>
      <w:r>
        <w:rPr>
          <w:color w:val="auto"/>
        </w:rPr>
        <w:t>5.本合同专用条款（如有）；</w:t>
      </w:r>
    </w:p>
    <w:p>
      <w:pPr>
        <w:spacing w:line="360" w:lineRule="auto"/>
        <w:ind w:firstLine="420" w:firstLineChars="200"/>
        <w:rPr>
          <w:rFonts w:hint="eastAsia" w:eastAsia="宋体"/>
          <w:color w:val="auto"/>
          <w:lang w:eastAsia="zh-CN"/>
        </w:rPr>
      </w:pPr>
      <w:r>
        <w:rPr>
          <w:rFonts w:hint="eastAsia"/>
          <w:color w:val="auto"/>
        </w:rPr>
        <w:t>　　</w:t>
      </w:r>
      <w:r>
        <w:rPr>
          <w:color w:val="auto"/>
        </w:rPr>
        <w:t>6.本合同通用条款（如有）；</w:t>
      </w:r>
    </w:p>
    <w:p>
      <w:pPr>
        <w:spacing w:line="360" w:lineRule="auto"/>
        <w:ind w:firstLine="420" w:firstLineChars="200"/>
        <w:rPr>
          <w:rFonts w:hint="eastAsia" w:eastAsia="宋体"/>
          <w:color w:val="auto"/>
          <w:lang w:eastAsia="zh-CN"/>
        </w:rPr>
      </w:pPr>
      <w:r>
        <w:rPr>
          <w:rFonts w:hint="eastAsia"/>
          <w:color w:val="auto"/>
        </w:rPr>
        <w:t>　　</w:t>
      </w:r>
      <w:r>
        <w:rPr>
          <w:color w:val="auto"/>
        </w:rPr>
        <w:t>7.标准、规范及有关技术文件；</w:t>
      </w:r>
    </w:p>
    <w:p>
      <w:pPr>
        <w:spacing w:line="360" w:lineRule="auto"/>
        <w:ind w:firstLine="420" w:firstLineChars="200"/>
        <w:rPr>
          <w:rFonts w:hint="eastAsia" w:eastAsia="宋体"/>
          <w:color w:val="auto"/>
          <w:lang w:eastAsia="zh-CN"/>
        </w:rPr>
      </w:pPr>
      <w:r>
        <w:rPr>
          <w:rFonts w:hint="eastAsia"/>
          <w:color w:val="auto"/>
        </w:rPr>
        <w:t>　　</w:t>
      </w:r>
      <w:r>
        <w:rPr>
          <w:color w:val="auto"/>
        </w:rPr>
        <w:t>8.工程量清单（如有）；</w:t>
      </w:r>
    </w:p>
    <w:p>
      <w:pPr>
        <w:spacing w:line="360" w:lineRule="auto"/>
        <w:ind w:firstLine="420" w:firstLineChars="200"/>
        <w:rPr>
          <w:rFonts w:asciiTheme="minorEastAsia" w:hAnsiTheme="minorEastAsia" w:eastAsiaTheme="minorEastAsia" w:cstheme="minorEastAsia"/>
          <w:b/>
          <w:bCs/>
          <w:color w:val="auto"/>
          <w:sz w:val="24"/>
        </w:rPr>
      </w:pPr>
      <w:r>
        <w:rPr>
          <w:rFonts w:hint="eastAsia"/>
          <w:color w:val="auto"/>
        </w:rPr>
        <w:t>　　</w:t>
      </w:r>
      <w:r>
        <w:rPr>
          <w:color w:val="auto"/>
        </w:rPr>
        <w:t>9.工程报价单或预算书（如有）。</w:t>
      </w:r>
    </w:p>
    <w:p>
      <w:pPr>
        <w:spacing w:line="360" w:lineRule="auto"/>
        <w:ind w:firstLine="420" w:firstLineChars="200"/>
        <w:rPr>
          <w:rFonts w:asciiTheme="minorEastAsia" w:hAnsiTheme="minorEastAsia" w:eastAsiaTheme="minorEastAsia" w:cstheme="minorEastAsia"/>
          <w:b/>
          <w:bCs/>
          <w:color w:val="auto"/>
          <w:sz w:val="24"/>
        </w:rPr>
      </w:pPr>
      <w:r>
        <w:rPr>
          <w:rFonts w:hint="eastAsia"/>
          <w:color w:val="auto"/>
        </w:rPr>
        <w:t>二、工程概况</w:t>
      </w:r>
    </w:p>
    <w:p>
      <w:pPr>
        <w:spacing w:line="360" w:lineRule="auto"/>
        <w:ind w:firstLine="420" w:firstLineChars="200"/>
        <w:rPr>
          <w:rFonts w:asciiTheme="minorEastAsia" w:hAnsiTheme="minorEastAsia" w:eastAsiaTheme="minorEastAsia" w:cstheme="minorEastAsia"/>
          <w:color w:val="auto"/>
          <w:sz w:val="24"/>
        </w:rPr>
      </w:pPr>
      <w:r>
        <w:rPr>
          <w:color w:val="auto"/>
        </w:rPr>
        <w:t xml:space="preserve">1.工程地点：泸州市江阳区 </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420" w:firstLineChars="200"/>
        <w:textAlignment w:val="auto"/>
        <w:rPr>
          <w:rFonts w:hint="default" w:eastAsia="宋体"/>
          <w:b w:val="0"/>
          <w:bCs/>
          <w:color w:val="auto"/>
          <w:sz w:val="24"/>
          <w:szCs w:val="24"/>
          <w:lang w:val="en-US" w:eastAsia="zh-CN"/>
        </w:rPr>
      </w:pPr>
      <w:r>
        <w:rPr>
          <w:color w:val="auto"/>
        </w:rPr>
        <w:t>2.工程内容：</w:t>
      </w:r>
      <w:r>
        <w:rPr>
          <w:rFonts w:hint="eastAsia"/>
          <w:color w:val="auto"/>
        </w:rPr>
        <w:t>该项目为清水房住房套房改造，位于三层。建筑面积约120平方米，室外露台约213平方米。包括但不限于室内室外建筑的改造，具体工程范围详见施工图纸。</w:t>
      </w:r>
    </w:p>
    <w:p>
      <w:pPr>
        <w:spacing w:line="360" w:lineRule="auto"/>
        <w:ind w:firstLine="480" w:firstLineChars="200"/>
        <w:jc w:val="left"/>
        <w:rPr>
          <w:rFonts w:asciiTheme="minorEastAsia" w:hAnsiTheme="minorEastAsia" w:eastAsiaTheme="minorEastAsia" w:cstheme="minorEastAsia"/>
          <w:color w:val="auto"/>
          <w:sz w:val="24"/>
        </w:rPr>
      </w:pPr>
    </w:p>
    <w:p>
      <w:pPr>
        <w:spacing w:line="360" w:lineRule="auto"/>
        <w:ind w:left="0" w:firstLine="420" w:firstLineChars="200"/>
        <w:rPr>
          <w:rFonts w:asciiTheme="minorEastAsia" w:hAnsiTheme="minorEastAsia" w:eastAsiaTheme="minorEastAsia" w:cstheme="minorEastAsia"/>
          <w:color w:val="auto"/>
          <w:sz w:val="24"/>
        </w:rPr>
      </w:pPr>
      <w:r>
        <w:rPr>
          <w:rFonts w:hint="eastAsia"/>
          <w:color w:val="auto"/>
        </w:rPr>
        <w:t>三、工程价款</w:t>
      </w:r>
    </w:p>
    <w:p>
      <w:pPr>
        <w:spacing w:line="360" w:lineRule="auto"/>
        <w:ind w:firstLine="420" w:firstLineChars="200"/>
        <w:rPr>
          <w:rFonts w:hint="eastAsia"/>
          <w:color w:val="auto"/>
        </w:rPr>
      </w:pPr>
      <w:r>
        <w:rPr>
          <w:rFonts w:hint="eastAsia"/>
          <w:color w:val="auto"/>
        </w:rPr>
        <w:t>1.合同价款：暂定25万元，单价合同。</w:t>
      </w:r>
    </w:p>
    <w:p>
      <w:pPr>
        <w:spacing w:line="360" w:lineRule="auto"/>
        <w:ind w:firstLine="420" w:firstLineChars="200"/>
        <w:rPr>
          <w:rFonts w:asciiTheme="minorEastAsia" w:hAnsiTheme="minorEastAsia" w:eastAsiaTheme="minorEastAsia" w:cstheme="minorEastAsia"/>
          <w:color w:val="auto"/>
          <w:sz w:val="24"/>
          <w:u w:val="single"/>
        </w:rPr>
      </w:pPr>
      <w:r>
        <w:rPr>
          <w:rFonts w:hint="eastAsia"/>
          <w:color w:val="auto"/>
        </w:rPr>
        <w:t>2.结算方式：工程量按实结算，综合单价按照评审核定的综合单价下浮率   计算，其中安全文明施工费、规费、税金不下浮。适合套用清单计价：GB50500-2013《建设工程工程量清单计价规范》、2020年《四川省建设工程工程量清单计价定额》及配套文件为计价依据，材料价格按照预算评审审定的价格不调整，涉及漏项或变更部分的材料价格按施工同期《泸州工程造价信息》公布的价格，信息价中没有的双方市场询价并认质核价，认质核价材料不下浮，安全文明施工费按基本费率计取、规费取费类别为四档，税费按实结算。</w:t>
      </w:r>
    </w:p>
    <w:p>
      <w:pPr>
        <w:pStyle w:val="2"/>
        <w:ind w:firstLine="420" w:firstLineChars="200"/>
        <w:rPr>
          <w:rFonts w:asciiTheme="minorEastAsia" w:hAnsiTheme="minorEastAsia" w:eastAsiaTheme="minorEastAsia" w:cstheme="minorEastAsia"/>
          <w:color w:val="auto"/>
          <w:sz w:val="24"/>
          <w:u w:val="single"/>
        </w:rPr>
      </w:pPr>
      <w:r>
        <w:rPr>
          <w:color w:val="auto"/>
        </w:rPr>
        <w:t>3.</w:t>
      </w:r>
      <w:r>
        <w:rPr>
          <w:rFonts w:hint="eastAsia"/>
          <w:color w:val="auto"/>
        </w:rPr>
        <w:t>鉴于本项目的特殊性，除甲供材料外其余材料由乙方自行采购。</w:t>
      </w:r>
    </w:p>
    <w:p>
      <w:pPr>
        <w:spacing w:line="360" w:lineRule="auto"/>
        <w:ind w:firstLine="420" w:firstLineChars="200"/>
        <w:rPr>
          <w:rFonts w:asciiTheme="minorEastAsia" w:hAnsiTheme="minorEastAsia" w:eastAsiaTheme="minorEastAsia" w:cstheme="minorEastAsia"/>
          <w:b/>
          <w:bCs/>
          <w:color w:val="auto"/>
          <w:sz w:val="24"/>
        </w:rPr>
      </w:pPr>
      <w:r>
        <w:rPr>
          <w:rFonts w:hint="eastAsia"/>
          <w:color w:val="auto"/>
        </w:rPr>
        <w:t>四、工程实施</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乙方必须按照施工图（如有）和工程量清单（如有）载明的工程组织施工，严格控制工程量增减，如因乙方施工措施等原因造成的工程量增加，其费用由乙方承担。</w:t>
      </w:r>
    </w:p>
    <w:p>
      <w:pPr>
        <w:spacing w:line="360" w:lineRule="auto"/>
        <w:ind w:firstLine="420" w:firstLineChars="200"/>
        <w:rPr>
          <w:rFonts w:asciiTheme="minorEastAsia" w:hAnsiTheme="minorEastAsia" w:eastAsiaTheme="minorEastAsia" w:cstheme="minorEastAsia"/>
          <w:b/>
          <w:bCs/>
          <w:color w:val="auto"/>
          <w:sz w:val="24"/>
        </w:rPr>
      </w:pPr>
      <w:r>
        <w:rPr>
          <w:rFonts w:hint="eastAsia"/>
          <w:color w:val="auto"/>
        </w:rPr>
        <w:t>五、工程质量要求</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按国家相关标准进行验收，达到合格标准。</w:t>
      </w:r>
    </w:p>
    <w:p>
      <w:pPr>
        <w:spacing w:line="360" w:lineRule="auto"/>
        <w:ind w:firstLine="420" w:firstLineChars="200"/>
        <w:rPr>
          <w:rFonts w:asciiTheme="minorEastAsia" w:hAnsiTheme="minorEastAsia" w:eastAsiaTheme="minorEastAsia" w:cstheme="minorEastAsia"/>
          <w:b/>
          <w:bCs/>
          <w:color w:val="auto"/>
          <w:sz w:val="24"/>
        </w:rPr>
      </w:pPr>
      <w:r>
        <w:rPr>
          <w:rFonts w:hint="eastAsia"/>
          <w:color w:val="auto"/>
        </w:rPr>
        <w:t>六、施工工期</w:t>
      </w:r>
    </w:p>
    <w:p>
      <w:pPr>
        <w:spacing w:line="360" w:lineRule="auto"/>
        <w:ind w:firstLine="420" w:firstLineChars="200"/>
        <w:rPr>
          <w:rFonts w:hint="eastAsia" w:eastAsiaTheme="minorEastAsia"/>
          <w:color w:val="auto"/>
          <w:lang w:eastAsia="zh-CN"/>
        </w:rPr>
      </w:pPr>
      <w:r>
        <w:rPr>
          <w:rFonts w:hint="eastAsia"/>
          <w:color w:val="auto"/>
        </w:rPr>
        <w:t>施工工期为合同签订后60日历天内完成，自合同签订之日开始计算（如遇其他不具备施工条件的情况，工期顺延），甲方有权根据实际情况合理的调整工期。</w:t>
      </w:r>
    </w:p>
    <w:p>
      <w:pPr>
        <w:widowControl/>
        <w:spacing w:line="360" w:lineRule="auto"/>
        <w:ind w:firstLine="420" w:firstLineChars="200"/>
        <w:rPr>
          <w:rFonts w:asciiTheme="minorEastAsia" w:hAnsiTheme="minorEastAsia" w:eastAsiaTheme="minorEastAsia" w:cstheme="minorEastAsia"/>
          <w:b/>
          <w:color w:val="auto"/>
          <w:sz w:val="24"/>
        </w:rPr>
      </w:pPr>
      <w:r>
        <w:rPr>
          <w:rFonts w:hint="eastAsia"/>
          <w:color w:val="auto"/>
        </w:rPr>
        <w:t>七、工程变更</w:t>
      </w:r>
    </w:p>
    <w:p>
      <w:pPr>
        <w:spacing w:line="360" w:lineRule="auto"/>
        <w:ind w:firstLine="420" w:firstLineChars="200"/>
        <w:rPr>
          <w:rFonts w:asciiTheme="minorEastAsia" w:hAnsiTheme="minorEastAsia" w:eastAsiaTheme="minorEastAsia" w:cstheme="minorEastAsia"/>
          <w:color w:val="auto"/>
          <w:kern w:val="0"/>
          <w:sz w:val="24"/>
        </w:rPr>
      </w:pPr>
      <w:r>
        <w:rPr>
          <w:color w:val="auto"/>
        </w:rPr>
        <w:t>1.</w:t>
      </w:r>
      <w:r>
        <w:rPr>
          <w:rFonts w:hint="eastAsia"/>
          <w:color w:val="auto"/>
        </w:rPr>
        <w:t>计量原则：工程量按竣工工程资料、竣工图等有效计量资料计算，工程量增减变更以双方确认签字为准；</w:t>
      </w:r>
    </w:p>
    <w:p>
      <w:pPr>
        <w:spacing w:line="360" w:lineRule="auto"/>
        <w:ind w:firstLine="420" w:firstLineChars="200"/>
        <w:rPr>
          <w:rFonts w:asciiTheme="minorEastAsia" w:hAnsiTheme="minorEastAsia" w:eastAsiaTheme="minorEastAsia" w:cstheme="minorEastAsia"/>
          <w:color w:val="auto"/>
          <w:kern w:val="0"/>
          <w:sz w:val="24"/>
        </w:rPr>
      </w:pPr>
      <w:r>
        <w:rPr>
          <w:color w:val="auto"/>
        </w:rPr>
        <w:t>2.计价原则：</w:t>
      </w:r>
      <w:r>
        <w:rPr>
          <w:rFonts w:hint="eastAsia"/>
          <w:color w:val="auto"/>
        </w:rPr>
        <w:t>（</w:t>
      </w:r>
      <w:r>
        <w:rPr>
          <w:color w:val="auto"/>
        </w:rPr>
        <w:t>1</w:t>
      </w:r>
      <w:r>
        <w:rPr>
          <w:rFonts w:hint="eastAsia"/>
          <w:color w:val="auto"/>
        </w:rPr>
        <w:t>）经评审的预算清单中有适用于变更工作子目的，以财评单价下浮</w:t>
      </w:r>
      <w:r>
        <w:rPr>
          <w:rFonts w:hint="eastAsia"/>
          <w:color w:val="auto"/>
          <w:u w:val="single"/>
        </w:rPr>
        <w:t xml:space="preserve"> </w:t>
      </w:r>
      <w:r>
        <w:rPr>
          <w:rFonts w:hint="eastAsia"/>
          <w:color w:val="auto"/>
        </w:rPr>
        <w:t xml:space="preserve"> </w:t>
      </w:r>
      <w:r>
        <w:rPr>
          <w:color w:val="auto"/>
        </w:rPr>
        <w:t>%作为</w:t>
      </w:r>
      <w:r>
        <w:rPr>
          <w:rFonts w:hint="eastAsia"/>
          <w:color w:val="auto"/>
        </w:rPr>
        <w:t>结算综合单价；（</w:t>
      </w:r>
      <w:r>
        <w:rPr>
          <w:color w:val="auto"/>
        </w:rPr>
        <w:t>2</w:t>
      </w:r>
      <w:r>
        <w:rPr>
          <w:rFonts w:hint="eastAsia"/>
          <w:color w:val="auto"/>
        </w:rPr>
        <w:t>）经评审的预算清单中没有适用于变更工作子目的，按照《建设工程工程量清单计价规范》（</w:t>
      </w:r>
      <w:r>
        <w:rPr>
          <w:color w:val="auto"/>
        </w:rPr>
        <w:t>GB50500-2013）、2020《四川省建设工程工程量清单计价定额》及相关配套文件组成综合单价后下浮</w:t>
      </w:r>
      <w:r>
        <w:rPr>
          <w:rFonts w:hint="eastAsia"/>
          <w:color w:val="auto"/>
          <w:u w:val="single"/>
        </w:rPr>
        <w:t xml:space="preserve">  </w:t>
      </w:r>
      <w:r>
        <w:rPr>
          <w:color w:val="auto"/>
        </w:rPr>
        <w:t>%作为结算综合单价</w:t>
      </w:r>
      <w:r>
        <w:rPr>
          <w:rFonts w:hint="eastAsia"/>
          <w:color w:val="auto"/>
        </w:rPr>
        <w:t>，主要材料按照施工期当前《泸州工程造价信息》或核定价格进行计算，认质认价不下浮。</w:t>
      </w:r>
    </w:p>
    <w:p>
      <w:pPr>
        <w:widowControl/>
        <w:spacing w:line="360" w:lineRule="auto"/>
        <w:ind w:firstLine="420" w:firstLineChars="200"/>
        <w:rPr>
          <w:rFonts w:asciiTheme="minorEastAsia" w:hAnsiTheme="minorEastAsia" w:eastAsiaTheme="minorEastAsia" w:cstheme="minorEastAsia"/>
          <w:b/>
          <w:color w:val="auto"/>
          <w:sz w:val="24"/>
        </w:rPr>
      </w:pPr>
      <w:r>
        <w:rPr>
          <w:rFonts w:hint="eastAsia"/>
          <w:color w:val="auto"/>
        </w:rPr>
        <w:t>八、款项支付</w:t>
      </w:r>
    </w:p>
    <w:p>
      <w:pPr>
        <w:spacing w:line="360" w:lineRule="auto"/>
        <w:ind w:firstLine="420" w:firstLineChars="200"/>
        <w:rPr>
          <w:rFonts w:asciiTheme="minorEastAsia" w:hAnsiTheme="minorEastAsia" w:eastAsiaTheme="minorEastAsia" w:cstheme="minorEastAsia"/>
          <w:color w:val="auto"/>
          <w:sz w:val="24"/>
        </w:rPr>
      </w:pPr>
      <w:bookmarkStart w:id="57" w:name="_Toc28049_WPSOffice_Level2"/>
      <w:bookmarkStart w:id="58" w:name="_Toc13301"/>
      <w:r>
        <w:rPr>
          <w:color w:val="auto"/>
        </w:rPr>
        <w:t>1.工程款分</w:t>
      </w:r>
      <w:r>
        <w:rPr>
          <w:rFonts w:hint="eastAsia"/>
          <w:color w:val="auto"/>
        </w:rPr>
        <w:t>两次</w:t>
      </w:r>
      <w:r>
        <w:rPr>
          <w:color w:val="auto"/>
        </w:rPr>
        <w:t>支付：</w:t>
      </w:r>
    </w:p>
    <w:p>
      <w:pPr>
        <w:spacing w:line="360" w:lineRule="auto"/>
        <w:ind w:firstLine="420" w:firstLineChars="200"/>
        <w:rPr>
          <w:rFonts w:asciiTheme="minorEastAsia" w:hAnsiTheme="minorEastAsia" w:eastAsiaTheme="minorEastAsia" w:cstheme="minorEastAsia"/>
          <w:color w:val="auto"/>
          <w:sz w:val="24"/>
          <w:u w:val="single"/>
        </w:rPr>
      </w:pPr>
      <w:r>
        <w:rPr>
          <w:rFonts w:hint="eastAsia"/>
          <w:color w:val="auto"/>
        </w:rPr>
        <w:t>第一次：工程完工后经甲方验收合格、内部结算审核完成后支付至劳务结算金额的97%，甲方收到乙方付款申请后15个工作日内支付。</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第二次：待缺陷责任期（24个月）结束且无违约责任，乙方凭甲方和使用单位的签字后提出申请，甲方收到申请后无息退还剩余结算价款的3%。</w:t>
      </w:r>
    </w:p>
    <w:p>
      <w:pPr>
        <w:spacing w:line="360" w:lineRule="auto"/>
        <w:ind w:firstLine="420" w:firstLineChars="200"/>
        <w:rPr>
          <w:rFonts w:asciiTheme="minorEastAsia" w:hAnsiTheme="minorEastAsia" w:eastAsiaTheme="minorEastAsia" w:cstheme="minorEastAsia"/>
          <w:color w:val="auto"/>
          <w:sz w:val="24"/>
        </w:rPr>
      </w:pPr>
      <w:r>
        <w:rPr>
          <w:color w:val="auto"/>
        </w:rPr>
        <w:t>2.缺陷责任期的具体期限：24个月（防水工程五年）。</w:t>
      </w:r>
    </w:p>
    <w:p>
      <w:pPr>
        <w:spacing w:line="360" w:lineRule="auto"/>
        <w:ind w:firstLine="420" w:firstLineChars="200"/>
        <w:rPr>
          <w:rFonts w:asciiTheme="minorEastAsia" w:hAnsiTheme="minorEastAsia" w:eastAsiaTheme="minorEastAsia" w:cstheme="minorEastAsia"/>
          <w:color w:val="auto"/>
          <w:sz w:val="24"/>
        </w:rPr>
      </w:pPr>
      <w:r>
        <w:rPr>
          <w:color w:val="auto"/>
        </w:rPr>
        <w:t>3.材料涨跌幅：不予调差。</w:t>
      </w:r>
    </w:p>
    <w:p>
      <w:pPr>
        <w:spacing w:line="360" w:lineRule="auto"/>
        <w:ind w:firstLine="420" w:firstLineChars="200"/>
        <w:rPr>
          <w:rFonts w:asciiTheme="minorEastAsia" w:hAnsiTheme="minorEastAsia" w:eastAsiaTheme="minorEastAsia" w:cstheme="minorEastAsia"/>
          <w:color w:val="auto"/>
          <w:sz w:val="24"/>
        </w:rPr>
      </w:pPr>
      <w:r>
        <w:rPr>
          <w:color w:val="auto"/>
        </w:rPr>
        <w:t>4.每次付款前乙方应提供一般纳税人具备的增值税专用发票（税率</w:t>
      </w:r>
      <w:r>
        <w:rPr>
          <w:rFonts w:hint="eastAsia"/>
          <w:color w:val="auto"/>
          <w:u w:val="single"/>
          <w:lang w:val="en-US" w:eastAsia="zh-CN"/>
        </w:rPr>
        <w:t xml:space="preserve">    </w:t>
      </w:r>
      <w:r>
        <w:rPr>
          <w:color w:val="auto"/>
        </w:rPr>
        <w:t>%），并附发票查验证明，否则甲方延迟支付时间至甲方收到发票后7个工作日内。</w:t>
      </w:r>
    </w:p>
    <w:p>
      <w:pPr>
        <w:spacing w:line="360" w:lineRule="auto"/>
        <w:ind w:firstLine="420" w:firstLineChars="200"/>
        <w:rPr>
          <w:rFonts w:asciiTheme="minorEastAsia" w:hAnsiTheme="minorEastAsia" w:eastAsiaTheme="minorEastAsia" w:cstheme="minorEastAsia"/>
          <w:color w:val="auto"/>
          <w:sz w:val="24"/>
        </w:rPr>
      </w:pPr>
      <w:r>
        <w:rPr>
          <w:color w:val="auto"/>
        </w:rPr>
        <w:t>5.乙方应按本项目中选通知书及询价文件要求于合同签订前缴纳</w:t>
      </w:r>
      <w:r>
        <w:rPr>
          <w:rFonts w:hint="eastAsia"/>
          <w:color w:val="auto"/>
        </w:rPr>
        <w:t xml:space="preserve">    万元履约保证金。履约保证金在乙方无违约行为且经甲方验收合格后</w:t>
      </w:r>
      <w:r>
        <w:rPr>
          <w:color w:val="auto"/>
        </w:rPr>
        <w:t>15个工作日内凭乙方书面申请予以无息退还。</w:t>
      </w:r>
    </w:p>
    <w:p>
      <w:pPr>
        <w:spacing w:line="360" w:lineRule="auto"/>
        <w:ind w:firstLine="420" w:firstLineChars="200"/>
        <w:rPr>
          <w:rFonts w:asciiTheme="minorEastAsia" w:hAnsiTheme="minorEastAsia" w:eastAsiaTheme="minorEastAsia" w:cstheme="minorEastAsia"/>
          <w:b/>
          <w:color w:val="auto"/>
          <w:sz w:val="24"/>
        </w:rPr>
      </w:pPr>
      <w:r>
        <w:rPr>
          <w:rFonts w:hint="eastAsia"/>
          <w:color w:val="auto"/>
        </w:rPr>
        <w:t>九、安全生产和防火</w:t>
      </w:r>
      <w:bookmarkEnd w:id="57"/>
      <w:bookmarkEnd w:id="58"/>
    </w:p>
    <w:p>
      <w:pPr>
        <w:widowControl/>
        <w:spacing w:line="360" w:lineRule="auto"/>
        <w:ind w:firstLine="480"/>
        <w:rPr>
          <w:rFonts w:asciiTheme="minorEastAsia" w:hAnsiTheme="minorEastAsia" w:eastAsiaTheme="minorEastAsia" w:cstheme="minorEastAsia"/>
          <w:color w:val="auto"/>
          <w:sz w:val="24"/>
        </w:rPr>
      </w:pPr>
      <w:r>
        <w:rPr>
          <w:color w:val="auto"/>
        </w:rPr>
        <w:t>1.乙方在施工期间应严格遵守《建筑安装工程安全技术规程</w:t>
      </w:r>
      <w:bookmarkStart w:id="59" w:name="_Hlk44399338"/>
      <w:r>
        <w:rPr>
          <w:rFonts w:hint="eastAsia"/>
          <w:color w:val="auto"/>
        </w:rPr>
        <w:t>》</w:t>
      </w:r>
      <w:bookmarkEnd w:id="59"/>
      <w:bookmarkStart w:id="60" w:name="_Hlk44399327"/>
      <w:r>
        <w:rPr>
          <w:rFonts w:hint="eastAsia"/>
          <w:color w:val="auto"/>
        </w:rPr>
        <w:t>《</w:t>
      </w:r>
      <w:bookmarkEnd w:id="60"/>
      <w:r>
        <w:rPr>
          <w:rFonts w:hint="eastAsia"/>
          <w:color w:val="auto"/>
        </w:rPr>
        <w:t>建筑安装工程安全操作规程》《中华人民共和国消防条例》和其它相关安全生产、防火等法规、规范；</w:t>
      </w:r>
    </w:p>
    <w:p>
      <w:pPr>
        <w:widowControl/>
        <w:spacing w:line="360" w:lineRule="auto"/>
        <w:ind w:firstLine="480"/>
        <w:rPr>
          <w:rFonts w:asciiTheme="minorEastAsia" w:hAnsiTheme="minorEastAsia" w:eastAsiaTheme="minorEastAsia" w:cstheme="minorEastAsia"/>
          <w:color w:val="auto"/>
          <w:sz w:val="24"/>
        </w:rPr>
      </w:pPr>
      <w:r>
        <w:rPr>
          <w:color w:val="auto"/>
        </w:rPr>
        <w:t>2.由于乙方在施工生产过程中违反有关安全操作规程和消防条例，导致发生安全或火灾事故，乙方应承担由此引发的一切经济损失。</w:t>
      </w:r>
    </w:p>
    <w:p>
      <w:pPr>
        <w:spacing w:line="360" w:lineRule="auto"/>
        <w:ind w:firstLine="420" w:firstLineChars="200"/>
        <w:rPr>
          <w:rFonts w:asciiTheme="minorEastAsia" w:hAnsiTheme="minorEastAsia" w:eastAsiaTheme="minorEastAsia" w:cstheme="minorEastAsia"/>
          <w:b/>
          <w:bCs/>
          <w:color w:val="auto"/>
          <w:sz w:val="24"/>
        </w:rPr>
      </w:pPr>
      <w:r>
        <w:rPr>
          <w:rFonts w:hint="eastAsia"/>
          <w:color w:val="auto"/>
        </w:rPr>
        <w:t>十、甲乙双方权利</w:t>
      </w:r>
    </w:p>
    <w:p>
      <w:pPr>
        <w:spacing w:line="360" w:lineRule="auto"/>
        <w:ind w:firstLine="420" w:firstLineChars="200"/>
        <w:rPr>
          <w:rFonts w:asciiTheme="minorEastAsia" w:hAnsiTheme="minorEastAsia" w:eastAsiaTheme="minorEastAsia" w:cstheme="minorEastAsia"/>
          <w:color w:val="auto"/>
          <w:sz w:val="24"/>
        </w:rPr>
      </w:pPr>
      <w:r>
        <w:rPr>
          <w:color w:val="auto"/>
        </w:rPr>
        <w:t>1.甲方权利</w:t>
      </w:r>
    </w:p>
    <w:p>
      <w:pPr>
        <w:spacing w:line="360" w:lineRule="auto"/>
        <w:ind w:firstLine="420" w:firstLineChars="200"/>
        <w:rPr>
          <w:rFonts w:asciiTheme="minorEastAsia" w:hAnsiTheme="minorEastAsia" w:eastAsiaTheme="minorEastAsia" w:cstheme="minorEastAsia"/>
          <w:b/>
          <w:bCs/>
          <w:color w:val="auto"/>
          <w:sz w:val="24"/>
        </w:rPr>
      </w:pPr>
      <w:r>
        <w:rPr>
          <w:rFonts w:hint="eastAsia"/>
          <w:color w:val="auto"/>
        </w:rPr>
        <w:t>（</w:t>
      </w:r>
      <w:r>
        <w:rPr>
          <w:color w:val="auto"/>
        </w:rPr>
        <w:t>1）有权对施工现场进行不定时巡查，督查乙方按要求</w:t>
      </w:r>
      <w:r>
        <w:rPr>
          <w:rFonts w:hint="eastAsia"/>
          <w:color w:val="auto"/>
        </w:rPr>
        <w:t>施工，纠正乙方未按工程量清单施工及其他违反施工相关规范行为，如乙方未按要求整改，有权要求停工并拒付有关费用；</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w:t>
      </w:r>
      <w:r>
        <w:rPr>
          <w:color w:val="auto"/>
        </w:rPr>
        <w:t>2）有权要求对乙方未经甲方认可而实施的隐蔽工程进行破坏性检查，如不符合要求，有权拒付相关费用。</w:t>
      </w:r>
    </w:p>
    <w:p>
      <w:pPr>
        <w:spacing w:line="360" w:lineRule="auto"/>
        <w:ind w:firstLine="420" w:firstLineChars="200"/>
        <w:rPr>
          <w:rFonts w:asciiTheme="minorEastAsia" w:hAnsiTheme="minorEastAsia" w:eastAsiaTheme="minorEastAsia" w:cstheme="minorEastAsia"/>
          <w:color w:val="auto"/>
          <w:sz w:val="24"/>
        </w:rPr>
      </w:pPr>
      <w:r>
        <w:rPr>
          <w:color w:val="auto"/>
        </w:rPr>
        <w:t>2.乙方权利</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w:t>
      </w:r>
      <w:r>
        <w:rPr>
          <w:color w:val="auto"/>
        </w:rPr>
        <w:t>1）在甲方未按合同支付工程价款时，有权向甲方索赔；</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w:t>
      </w:r>
      <w:r>
        <w:rPr>
          <w:color w:val="auto"/>
        </w:rPr>
        <w:t>2）有权拒绝甲方提出的不符合现行施工技术规范的要求。</w:t>
      </w:r>
    </w:p>
    <w:p>
      <w:pPr>
        <w:spacing w:line="360" w:lineRule="auto"/>
        <w:ind w:firstLine="420" w:firstLineChars="200"/>
        <w:rPr>
          <w:rFonts w:asciiTheme="minorEastAsia" w:hAnsiTheme="minorEastAsia" w:eastAsiaTheme="minorEastAsia" w:cstheme="minorEastAsia"/>
          <w:b/>
          <w:bCs/>
          <w:color w:val="auto"/>
          <w:sz w:val="24"/>
        </w:rPr>
      </w:pPr>
      <w:r>
        <w:rPr>
          <w:rFonts w:hint="eastAsia"/>
          <w:color w:val="auto"/>
        </w:rPr>
        <w:t>十一、甲乙双方义务</w:t>
      </w:r>
    </w:p>
    <w:p>
      <w:pPr>
        <w:spacing w:line="360" w:lineRule="auto"/>
        <w:ind w:firstLine="420" w:firstLineChars="200"/>
        <w:rPr>
          <w:rFonts w:asciiTheme="minorEastAsia" w:hAnsiTheme="minorEastAsia" w:eastAsiaTheme="minorEastAsia" w:cstheme="minorEastAsia"/>
          <w:color w:val="auto"/>
          <w:sz w:val="24"/>
        </w:rPr>
      </w:pPr>
      <w:r>
        <w:rPr>
          <w:color w:val="auto"/>
        </w:rPr>
        <w:t>1.甲方义务</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w:t>
      </w:r>
      <w:r>
        <w:rPr>
          <w:color w:val="auto"/>
        </w:rPr>
        <w:t>1）向乙方提供施工所需的水、电等要素，乙方有偿使用；</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w:t>
      </w:r>
      <w:r>
        <w:rPr>
          <w:color w:val="auto"/>
        </w:rPr>
        <w:t>2）对工程质量、进度进行监督检查，及时办理变更、验收和结算。</w:t>
      </w:r>
    </w:p>
    <w:p>
      <w:pPr>
        <w:spacing w:line="360" w:lineRule="auto"/>
        <w:ind w:firstLine="420" w:firstLineChars="200"/>
        <w:rPr>
          <w:rFonts w:asciiTheme="minorEastAsia" w:hAnsiTheme="minorEastAsia" w:eastAsiaTheme="minorEastAsia" w:cstheme="minorEastAsia"/>
          <w:color w:val="auto"/>
          <w:sz w:val="24"/>
        </w:rPr>
      </w:pPr>
      <w:r>
        <w:rPr>
          <w:color w:val="auto"/>
        </w:rPr>
        <w:t>2.乙方义务</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w:t>
      </w:r>
      <w:r>
        <w:rPr>
          <w:color w:val="auto"/>
        </w:rPr>
        <w:t>1）按要求组织施工，保质、保量、按期完成施工任务，解决由乙方负责的各项事宜；</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w:t>
      </w:r>
      <w:r>
        <w:rPr>
          <w:color w:val="auto"/>
        </w:rPr>
        <w:t>2）严格执行施工规范、安全操作规程、防火安全规定；</w:t>
      </w:r>
    </w:p>
    <w:p>
      <w:pPr>
        <w:numPr>
          <w:ilvl w:val="255"/>
          <w:numId w:val="0"/>
        </w:numPr>
        <w:spacing w:line="360" w:lineRule="auto"/>
        <w:ind w:firstLine="420" w:firstLineChars="200"/>
        <w:rPr>
          <w:rFonts w:asciiTheme="minorEastAsia" w:hAnsiTheme="minorEastAsia" w:eastAsiaTheme="minorEastAsia" w:cstheme="minorEastAsia"/>
          <w:color w:val="auto"/>
          <w:sz w:val="24"/>
        </w:rPr>
      </w:pPr>
      <w:r>
        <w:rPr>
          <w:rFonts w:hint="eastAsia"/>
          <w:color w:val="auto"/>
        </w:rPr>
        <w:t>（</w:t>
      </w:r>
      <w:r>
        <w:rPr>
          <w:color w:val="auto"/>
        </w:rPr>
        <w:t>3</w:t>
      </w:r>
      <w:r>
        <w:rPr>
          <w:rFonts w:hint="eastAsia"/>
          <w:color w:val="auto"/>
        </w:rPr>
        <w:t>）严格按照双方认可的说明进行施工，做好各项质量检查和施工记录；</w:t>
      </w:r>
    </w:p>
    <w:p>
      <w:pPr>
        <w:numPr>
          <w:ilvl w:val="255"/>
          <w:numId w:val="0"/>
        </w:numPr>
        <w:spacing w:line="360" w:lineRule="auto"/>
        <w:ind w:firstLine="420" w:firstLineChars="200"/>
        <w:rPr>
          <w:rFonts w:asciiTheme="minorEastAsia" w:hAnsiTheme="minorEastAsia" w:eastAsiaTheme="minorEastAsia" w:cstheme="minorEastAsia"/>
          <w:color w:val="auto"/>
          <w:sz w:val="24"/>
        </w:rPr>
      </w:pPr>
      <w:r>
        <w:rPr>
          <w:rFonts w:hint="eastAsia"/>
          <w:color w:val="auto"/>
        </w:rPr>
        <w:t>（</w:t>
      </w:r>
      <w:r>
        <w:rPr>
          <w:color w:val="auto"/>
        </w:rPr>
        <w:t>4</w:t>
      </w:r>
      <w:r>
        <w:rPr>
          <w:rFonts w:hint="eastAsia"/>
          <w:color w:val="auto"/>
        </w:rPr>
        <w:t>）因乙方施工造成甲方的物品损坏，乙方应给予修复或赔偿；</w:t>
      </w:r>
      <w:r>
        <w:rPr>
          <w:color w:val="auto"/>
        </w:rPr>
        <w:t xml:space="preserve">  </w:t>
      </w:r>
    </w:p>
    <w:p>
      <w:pPr>
        <w:numPr>
          <w:ilvl w:val="255"/>
          <w:numId w:val="0"/>
        </w:numPr>
        <w:spacing w:line="360" w:lineRule="auto"/>
        <w:ind w:firstLine="420" w:firstLineChars="200"/>
        <w:rPr>
          <w:rFonts w:asciiTheme="minorEastAsia" w:hAnsiTheme="minorEastAsia" w:eastAsiaTheme="minorEastAsia" w:cstheme="minorEastAsia"/>
          <w:color w:val="auto"/>
          <w:sz w:val="24"/>
        </w:rPr>
      </w:pPr>
      <w:r>
        <w:rPr>
          <w:rFonts w:hint="eastAsia"/>
          <w:color w:val="auto"/>
        </w:rPr>
        <w:t>（</w:t>
      </w:r>
      <w:r>
        <w:rPr>
          <w:color w:val="auto"/>
        </w:rPr>
        <w:t>5</w:t>
      </w:r>
      <w:r>
        <w:rPr>
          <w:rFonts w:hint="eastAsia"/>
          <w:color w:val="auto"/>
        </w:rPr>
        <w:t>）因乙方原因造成工程质量问题由乙方全部承担，工期不得顺延；</w:t>
      </w:r>
    </w:p>
    <w:p>
      <w:pPr>
        <w:numPr>
          <w:ilvl w:val="255"/>
          <w:numId w:val="0"/>
        </w:numPr>
        <w:spacing w:line="360" w:lineRule="auto"/>
        <w:ind w:firstLine="420" w:firstLineChars="200"/>
        <w:rPr>
          <w:rFonts w:asciiTheme="minorEastAsia" w:hAnsiTheme="minorEastAsia" w:eastAsiaTheme="minorEastAsia" w:cstheme="minorEastAsia"/>
          <w:color w:val="auto"/>
          <w:sz w:val="24"/>
        </w:rPr>
      </w:pPr>
      <w:r>
        <w:rPr>
          <w:rFonts w:hint="eastAsia"/>
          <w:color w:val="auto"/>
        </w:rPr>
        <w:t>（</w:t>
      </w:r>
      <w:r>
        <w:rPr>
          <w:color w:val="auto"/>
        </w:rPr>
        <w:t>6</w:t>
      </w:r>
      <w:r>
        <w:rPr>
          <w:rFonts w:hint="eastAsia"/>
          <w:color w:val="auto"/>
        </w:rPr>
        <w:t>）因乙方原因造成双方人员或第三人人身和财产损失的，由乙方承担责任，并赔偿全部损失并承担相应法律责任；</w:t>
      </w:r>
    </w:p>
    <w:p>
      <w:pPr>
        <w:spacing w:line="360" w:lineRule="auto"/>
        <w:ind w:firstLine="420" w:firstLineChars="200"/>
        <w:rPr>
          <w:rFonts w:asciiTheme="minorEastAsia" w:hAnsiTheme="minorEastAsia" w:eastAsiaTheme="minorEastAsia" w:cstheme="minorEastAsia"/>
          <w:color w:val="auto"/>
        </w:rPr>
      </w:pPr>
      <w:r>
        <w:rPr>
          <w:rFonts w:hint="eastAsia"/>
          <w:color w:val="auto"/>
        </w:rPr>
        <w:t>（</w:t>
      </w:r>
      <w:r>
        <w:rPr>
          <w:color w:val="auto"/>
        </w:rPr>
        <w:t>7</w:t>
      </w:r>
      <w:r>
        <w:rPr>
          <w:rFonts w:hint="eastAsia"/>
          <w:color w:val="auto"/>
        </w:rPr>
        <w:t>）乙方人员应持证上岗，作业等过程中发生的安全责任自行承担。</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w:t>
      </w:r>
      <w:r>
        <w:rPr>
          <w:color w:val="auto"/>
        </w:rPr>
        <w:t>8</w:t>
      </w:r>
      <w:r>
        <w:rPr>
          <w:rFonts w:hint="eastAsia"/>
          <w:color w:val="auto"/>
        </w:rPr>
        <w:t>）工程竣工未移交甲方之前，负责对现场的设施和施工成品进行保护；</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w:t>
      </w:r>
      <w:r>
        <w:rPr>
          <w:color w:val="auto"/>
        </w:rPr>
        <w:t>9</w:t>
      </w:r>
      <w:r>
        <w:rPr>
          <w:rFonts w:hint="eastAsia"/>
          <w:color w:val="auto"/>
        </w:rPr>
        <w:t>）对竣工验收后保修期</w:t>
      </w:r>
      <w:r>
        <w:rPr>
          <w:color w:val="auto"/>
        </w:rPr>
        <w:t>24个月内，如发生质量问题，甲方通知乙方后，乙方应在24小时内处理，若超过该时间未处理，甲方有权邀请第三方处理，实际产生的费用，由乙方承担，甲方可直接从质量保证金中扣除。</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w:t>
      </w:r>
      <w:r>
        <w:rPr>
          <w:color w:val="auto"/>
        </w:rPr>
        <w:t>10</w:t>
      </w:r>
      <w:r>
        <w:rPr>
          <w:rFonts w:hint="eastAsia"/>
          <w:color w:val="auto"/>
        </w:rPr>
        <w:t>）乙方施工现场应设置明显的施工标志并采取适当的安全措施，按要求文明施工，安全施工，若发生任何安全事故，因此所产生的经济及法律责任，由乙方全部承担；</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w:t>
      </w:r>
      <w:r>
        <w:rPr>
          <w:color w:val="auto"/>
        </w:rPr>
        <w:t>11</w:t>
      </w:r>
      <w:r>
        <w:rPr>
          <w:rFonts w:hint="eastAsia"/>
          <w:color w:val="auto"/>
        </w:rPr>
        <w:t>）乙方须与包括农民工在内的所有工人签订劳动合同，明确劳动报酬、购买社会保险、工伤保险等内容，并严格履行。</w:t>
      </w:r>
    </w:p>
    <w:p>
      <w:pPr>
        <w:snapToGrid w:val="0"/>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w:t>
      </w:r>
      <w:r>
        <w:rPr>
          <w:color w:val="auto"/>
        </w:rPr>
        <w:t>12</w:t>
      </w:r>
      <w:r>
        <w:rPr>
          <w:rFonts w:hint="eastAsia"/>
          <w:color w:val="auto"/>
        </w:rPr>
        <w:t>）按有关民工工资支付须满足国务院《保障农民工工资支付条例》（国务院令</w:t>
      </w:r>
      <w:r>
        <w:rPr>
          <w:color w:val="auto"/>
        </w:rPr>
        <w:t>724号）、泸州市住建局关于泸州市建筑施工领域用工实名制管理实施办法（试行）的通知（泸住建发〔2018〕82号）及省市区有关民工工资等现行要求，做好农民工工资按月计发等工作。</w:t>
      </w:r>
    </w:p>
    <w:p>
      <w:pPr>
        <w:snapToGrid w:val="0"/>
        <w:spacing w:line="360" w:lineRule="auto"/>
        <w:ind w:firstLine="420" w:firstLineChars="200"/>
        <w:jc w:val="left"/>
        <w:rPr>
          <w:rFonts w:asciiTheme="minorEastAsia" w:hAnsiTheme="minorEastAsia" w:eastAsiaTheme="minorEastAsia" w:cstheme="minorEastAsia"/>
          <w:color w:val="auto"/>
          <w:kern w:val="2"/>
          <w:sz w:val="24"/>
          <w:szCs w:val="24"/>
        </w:rPr>
      </w:pPr>
      <w:r>
        <w:rPr>
          <w:rFonts w:hint="eastAsia"/>
          <w:color w:val="auto"/>
        </w:rPr>
        <w:t>（</w:t>
      </w:r>
      <w:r>
        <w:rPr>
          <w:color w:val="auto"/>
        </w:rPr>
        <w:t>13）乙方负责编制结算并配合业主的审计工作。结算审减部分的金额大于送审金额的5%时，超过部分的效益审计费用由乙方承担；审增效益费全部由乙方承担。效益费率以政府机构相关文件规定或甲方与咨询单位签订的合同为准</w:t>
      </w:r>
      <w:r>
        <w:rPr>
          <w:rFonts w:hint="eastAsia"/>
          <w:color w:val="auto"/>
        </w:rPr>
        <w:t>。</w:t>
      </w:r>
      <w:r>
        <w:rPr>
          <w:color w:val="auto"/>
        </w:rPr>
        <w:t xml:space="preserve">                                                                                                                                                                                                                                                                                                                                                                                                                                                                                                                                                                                                                                                                                                                                                                                                                                                                                                                                                                                                                                                                                                                                                                                                                                                                                                                                                                                                                                                                                                                                                                                                                                                                                                                       </w:t>
      </w:r>
    </w:p>
    <w:p>
      <w:pPr>
        <w:snapToGrid w:val="0"/>
        <w:spacing w:line="360" w:lineRule="auto"/>
        <w:ind w:firstLine="420" w:firstLineChars="200"/>
        <w:jc w:val="left"/>
        <w:rPr>
          <w:rFonts w:asciiTheme="minorEastAsia" w:hAnsiTheme="minorEastAsia" w:eastAsiaTheme="minorEastAsia" w:cstheme="minorEastAsia"/>
          <w:b/>
          <w:bCs/>
          <w:color w:val="auto"/>
          <w:sz w:val="24"/>
        </w:rPr>
      </w:pPr>
      <w:r>
        <w:rPr>
          <w:rFonts w:hint="eastAsia"/>
          <w:color w:val="auto"/>
        </w:rPr>
        <w:t>十二、双方违约责任</w:t>
      </w:r>
    </w:p>
    <w:p>
      <w:pPr>
        <w:spacing w:line="360" w:lineRule="auto"/>
        <w:ind w:firstLine="420" w:firstLineChars="200"/>
        <w:rPr>
          <w:rFonts w:asciiTheme="minorEastAsia" w:hAnsiTheme="minorEastAsia" w:eastAsiaTheme="minorEastAsia" w:cstheme="minorEastAsia"/>
          <w:color w:val="auto"/>
          <w:sz w:val="24"/>
        </w:rPr>
      </w:pPr>
      <w:r>
        <w:rPr>
          <w:color w:val="auto"/>
        </w:rPr>
        <w:t>1.甲方违约责任</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w:t>
      </w:r>
      <w:r>
        <w:rPr>
          <w:color w:val="auto"/>
        </w:rPr>
        <w:t>1）由于甲方原因导致延期开工或中途停工，只顺延工程工期；</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w:t>
      </w:r>
      <w:r>
        <w:rPr>
          <w:color w:val="auto"/>
        </w:rPr>
        <w:t>2）因甲方原因在施工过程中解除合同的，甲方应结清乙方已施工部分工程费用；</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w:t>
      </w:r>
      <w:r>
        <w:rPr>
          <w:color w:val="auto"/>
        </w:rPr>
        <w:t>3）因甲方未按照合同约定付款，每延期一天，向对方支付200元/天的违约金（上限：合同</w:t>
      </w:r>
      <w:r>
        <w:rPr>
          <w:rFonts w:hint="eastAsia"/>
          <w:color w:val="auto"/>
        </w:rPr>
        <w:t>暂定金额的</w:t>
      </w:r>
      <w:r>
        <w:rPr>
          <w:color w:val="auto"/>
        </w:rPr>
        <w:t>20%）。</w:t>
      </w:r>
    </w:p>
    <w:p>
      <w:pPr>
        <w:spacing w:line="360" w:lineRule="auto"/>
        <w:ind w:firstLine="420" w:firstLineChars="200"/>
        <w:rPr>
          <w:rFonts w:asciiTheme="minorEastAsia" w:hAnsiTheme="minorEastAsia" w:eastAsiaTheme="minorEastAsia" w:cstheme="minorEastAsia"/>
          <w:color w:val="auto"/>
          <w:sz w:val="24"/>
        </w:rPr>
      </w:pPr>
      <w:r>
        <w:rPr>
          <w:color w:val="auto"/>
        </w:rPr>
        <w:t>2.乙方违约责任</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w:t>
      </w:r>
      <w:r>
        <w:rPr>
          <w:color w:val="auto"/>
        </w:rPr>
        <w:t>1）由于乙方原因，延期竣工，每延期一天，乙方支付甲方5000元/天的违约金（上限：合同</w:t>
      </w:r>
      <w:r>
        <w:rPr>
          <w:rFonts w:hint="eastAsia"/>
          <w:color w:val="auto"/>
        </w:rPr>
        <w:t>暂定金额的</w:t>
      </w:r>
      <w:r>
        <w:rPr>
          <w:color w:val="auto"/>
        </w:rPr>
        <w:t xml:space="preserve">20%）；超过 7 </w:t>
      </w:r>
      <w:r>
        <w:rPr>
          <w:rFonts w:hint="eastAsia"/>
          <w:color w:val="auto"/>
        </w:rPr>
        <w:t>日仍未完成的，甲方有权解除合同，并按合同暂定总价款</w:t>
      </w:r>
      <w:r>
        <w:rPr>
          <w:color w:val="auto"/>
        </w:rPr>
        <w:t>20%向乙方支付违约金。</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w:t>
      </w:r>
      <w:r>
        <w:rPr>
          <w:color w:val="auto"/>
        </w:rPr>
        <w:t>2）因乙方原因导致合同无法继续履行</w:t>
      </w:r>
      <w:r>
        <w:rPr>
          <w:rFonts w:hint="eastAsia"/>
          <w:color w:val="auto"/>
        </w:rPr>
        <w:t>的，甲方有权按第十六条约定解除合同，乙方应按合同暂定价的</w:t>
      </w:r>
      <w:r>
        <w:rPr>
          <w:color w:val="auto"/>
        </w:rPr>
        <w:t>20%向甲方支付</w:t>
      </w:r>
      <w:r>
        <w:rPr>
          <w:rFonts w:hint="eastAsia"/>
          <w:color w:val="auto"/>
        </w:rPr>
        <w:t>违约金；</w:t>
      </w:r>
    </w:p>
    <w:p>
      <w:pPr>
        <w:spacing w:line="360" w:lineRule="auto"/>
        <w:ind w:firstLine="420" w:firstLineChars="200"/>
        <w:rPr>
          <w:rFonts w:asciiTheme="minorEastAsia" w:hAnsiTheme="minorEastAsia" w:eastAsiaTheme="minorEastAsia" w:cstheme="minorEastAsia"/>
          <w:b/>
          <w:bCs/>
          <w:color w:val="auto"/>
          <w:sz w:val="24"/>
        </w:rPr>
      </w:pPr>
      <w:r>
        <w:rPr>
          <w:rFonts w:hint="eastAsia"/>
          <w:color w:val="auto"/>
        </w:rPr>
        <w:t>十三、工程施工及验收的约定</w:t>
      </w:r>
    </w:p>
    <w:p>
      <w:pPr>
        <w:spacing w:line="360" w:lineRule="auto"/>
        <w:ind w:firstLine="420" w:firstLineChars="200"/>
        <w:rPr>
          <w:rFonts w:asciiTheme="minorEastAsia" w:hAnsiTheme="minorEastAsia" w:eastAsiaTheme="minorEastAsia" w:cstheme="minorEastAsia"/>
          <w:color w:val="auto"/>
          <w:sz w:val="24"/>
        </w:rPr>
      </w:pPr>
      <w:r>
        <w:rPr>
          <w:color w:val="auto"/>
        </w:rPr>
        <w:t>1.在施工过程中，甲方提出变更设计，停止施工或增加项目，应以书面形式通知乙方，明确停止施工或变更增减项目的理由，工程变更（增减）项目、时间、材料等。乙方根据变更要求，尽快向甲方提交变更所采取的措施方案、增加造价，因停工等原因造成的机械呆滞、综合管理、延误工期、补偿停工和材料损耗（因变更方案废弃材料）等费用清单</w:t>
      </w:r>
      <w:r>
        <w:rPr>
          <w:rFonts w:hint="eastAsia"/>
          <w:color w:val="auto"/>
        </w:rPr>
        <w:t>。甲方收到报告后两天内作出答复或协商调整，所有增项最终结算费用清单均应加盖双方公章；</w:t>
      </w:r>
    </w:p>
    <w:p>
      <w:pPr>
        <w:spacing w:line="360" w:lineRule="auto"/>
        <w:ind w:firstLine="420" w:firstLineChars="200"/>
        <w:rPr>
          <w:rFonts w:asciiTheme="minorEastAsia" w:hAnsiTheme="minorEastAsia" w:eastAsiaTheme="minorEastAsia" w:cstheme="minorEastAsia"/>
          <w:color w:val="auto"/>
          <w:sz w:val="24"/>
        </w:rPr>
      </w:pPr>
      <w:r>
        <w:rPr>
          <w:color w:val="auto"/>
        </w:rPr>
        <w:t>2.工程竣工后，乙方应通知甲方验收。甲方应在接到通知后十五天内进行验收，并办理验收移交手续。如甲方</w:t>
      </w:r>
      <w:r>
        <w:rPr>
          <w:rFonts w:hint="eastAsia"/>
          <w:color w:val="auto"/>
        </w:rPr>
        <w:t>在规定时间内未能验收，需及时书面通知乙方，另定验收日期。</w:t>
      </w:r>
    </w:p>
    <w:p>
      <w:pPr>
        <w:widowControl/>
        <w:spacing w:line="360" w:lineRule="auto"/>
        <w:ind w:firstLine="480"/>
        <w:rPr>
          <w:rFonts w:asciiTheme="minorEastAsia" w:hAnsiTheme="minorEastAsia" w:eastAsiaTheme="minorEastAsia" w:cstheme="minorEastAsia"/>
          <w:b/>
          <w:color w:val="auto"/>
          <w:sz w:val="24"/>
        </w:rPr>
      </w:pPr>
      <w:r>
        <w:rPr>
          <w:rFonts w:hint="eastAsia"/>
          <w:color w:val="auto"/>
        </w:rPr>
        <w:t>十四、工程保修</w:t>
      </w:r>
    </w:p>
    <w:p>
      <w:pPr>
        <w:widowControl/>
        <w:spacing w:line="360" w:lineRule="auto"/>
        <w:ind w:firstLine="480"/>
        <w:rPr>
          <w:rFonts w:asciiTheme="minorEastAsia" w:hAnsiTheme="minorEastAsia" w:eastAsiaTheme="minorEastAsia" w:cstheme="minorEastAsia"/>
          <w:color w:val="auto"/>
          <w:sz w:val="24"/>
        </w:rPr>
      </w:pPr>
      <w:r>
        <w:rPr>
          <w:color w:val="auto"/>
        </w:rPr>
        <w:t>1.本工程保修责任期：本工程约定的保修期为2年；防水工程质保期限为5年；保修范围为乙方施工的工程项目范围。质量保修期自工程竣工验收合格之日起计算；</w:t>
      </w:r>
    </w:p>
    <w:p>
      <w:pPr>
        <w:widowControl/>
        <w:spacing w:line="360" w:lineRule="auto"/>
        <w:ind w:firstLine="480"/>
        <w:rPr>
          <w:rFonts w:asciiTheme="minorEastAsia" w:hAnsiTheme="minorEastAsia" w:eastAsiaTheme="minorEastAsia" w:cstheme="minorEastAsia"/>
          <w:color w:val="auto"/>
          <w:sz w:val="24"/>
        </w:rPr>
      </w:pPr>
      <w:r>
        <w:rPr>
          <w:color w:val="auto"/>
        </w:rPr>
        <w:t>2.在保修期内，乙方工程质量原因造成的其它财产损失，由乙方按当时市场价格全额赔偿。</w:t>
      </w:r>
    </w:p>
    <w:p>
      <w:pPr>
        <w:widowControl/>
        <w:spacing w:line="360" w:lineRule="auto"/>
        <w:ind w:firstLine="480"/>
        <w:rPr>
          <w:rFonts w:asciiTheme="minorEastAsia" w:hAnsiTheme="minorEastAsia" w:eastAsiaTheme="minorEastAsia" w:cstheme="minorEastAsia"/>
          <w:b/>
          <w:color w:val="auto"/>
          <w:sz w:val="24"/>
        </w:rPr>
      </w:pPr>
      <w:bookmarkStart w:id="61" w:name="_Toc20203"/>
      <w:bookmarkStart w:id="62" w:name="_Toc19121_WPSOffice_Level2"/>
      <w:r>
        <w:rPr>
          <w:rFonts w:hint="eastAsia"/>
          <w:color w:val="auto"/>
        </w:rPr>
        <w:t>十五、合同争议</w:t>
      </w:r>
      <w:bookmarkEnd w:id="61"/>
      <w:bookmarkEnd w:id="62"/>
    </w:p>
    <w:p>
      <w:pPr>
        <w:widowControl/>
        <w:spacing w:line="360" w:lineRule="auto"/>
        <w:ind w:firstLine="480"/>
        <w:rPr>
          <w:rFonts w:hint="eastAsia"/>
          <w:color w:val="auto"/>
        </w:rPr>
      </w:pPr>
      <w:r>
        <w:rPr>
          <w:rFonts w:hint="eastAsia"/>
          <w:color w:val="auto"/>
        </w:rPr>
        <w:t>本合同在履行期间，双方发生争议时，在不影响工程进度的前提下，双方可采取协商解决。协商调解不成时，双方选择向工程所在地人民法院起诉。因一方违约，相对方为维护自身合法利益而遭受的损失等费用由违约方承担，损失费用包括但不限于律师费、诉讼费、公告费、鉴定费等。</w:t>
      </w:r>
    </w:p>
    <w:p>
      <w:pPr>
        <w:autoSpaceDE w:val="0"/>
        <w:autoSpaceDN w:val="0"/>
        <w:adjustRightInd w:val="0"/>
        <w:spacing w:line="400" w:lineRule="exact"/>
        <w:ind w:firstLine="482"/>
        <w:rPr>
          <w:rFonts w:hint="eastAsia" w:cs="宋体"/>
          <w:b/>
          <w:bCs/>
          <w:color w:val="auto"/>
          <w:szCs w:val="24"/>
          <w:highlight w:val="none"/>
          <w:lang w:val="zh-CN"/>
        </w:rPr>
      </w:pPr>
      <w:r>
        <w:rPr>
          <w:rFonts w:hint="eastAsia"/>
          <w:color w:val="auto"/>
        </w:rPr>
        <w:t xml:space="preserve">十六 </w:t>
      </w:r>
      <w:r>
        <w:rPr>
          <w:color w:val="auto"/>
        </w:rPr>
        <w:t xml:space="preserve"> </w:t>
      </w:r>
      <w:r>
        <w:rPr>
          <w:rFonts w:hint="eastAsia"/>
          <w:color w:val="auto"/>
        </w:rPr>
        <w:t>廉洁条款</w:t>
      </w:r>
    </w:p>
    <w:p>
      <w:pPr>
        <w:rPr>
          <w:rFonts w:hint="eastAsia"/>
          <w:color w:val="auto"/>
        </w:rPr>
      </w:pPr>
      <w:r>
        <w:rPr>
          <w:rFonts w:hint="eastAsia"/>
          <w:color w:val="auto"/>
        </w:rPr>
        <w:t xml:space="preserve"> </w:t>
      </w:r>
      <w:r>
        <w:rPr>
          <w:rFonts w:hint="eastAsia"/>
          <w:color w:val="auto"/>
          <w:lang w:val="en-US" w:eastAsia="zh-CN"/>
        </w:rPr>
        <w:t xml:space="preserve">  </w:t>
      </w:r>
      <w:r>
        <w:rPr>
          <w:rFonts w:hint="eastAsia"/>
          <w:color w:val="auto"/>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widowControl/>
        <w:spacing w:line="360" w:lineRule="auto"/>
        <w:ind w:firstLine="420" w:firstLineChars="200"/>
        <w:rPr>
          <w:rFonts w:asciiTheme="minorEastAsia" w:hAnsiTheme="minorEastAsia" w:eastAsiaTheme="minorEastAsia" w:cstheme="minorEastAsia"/>
          <w:b/>
          <w:color w:val="auto"/>
          <w:sz w:val="24"/>
        </w:rPr>
      </w:pPr>
      <w:bookmarkStart w:id="63" w:name="_Toc5663_WPSOffice_Level2"/>
      <w:bookmarkStart w:id="64" w:name="_Toc13247"/>
      <w:r>
        <w:rPr>
          <w:rFonts w:hint="eastAsia"/>
          <w:color w:val="auto"/>
        </w:rPr>
        <w:t>十七、合同解除和终止</w:t>
      </w:r>
      <w:bookmarkEnd w:id="63"/>
      <w:bookmarkEnd w:id="64"/>
    </w:p>
    <w:p>
      <w:pPr>
        <w:widowControl/>
        <w:spacing w:line="360" w:lineRule="auto"/>
        <w:ind w:firstLine="420" w:firstLineChars="200"/>
        <w:rPr>
          <w:rFonts w:asciiTheme="minorEastAsia" w:hAnsiTheme="minorEastAsia" w:eastAsiaTheme="minorEastAsia" w:cstheme="minorEastAsia"/>
          <w:color w:val="auto"/>
          <w:sz w:val="24"/>
        </w:rPr>
      </w:pPr>
      <w:r>
        <w:rPr>
          <w:color w:val="auto"/>
        </w:rPr>
        <w:t>1.有下列情形之一的可以解除合同：</w:t>
      </w:r>
    </w:p>
    <w:p>
      <w:pPr>
        <w:widowControl/>
        <w:spacing w:line="360" w:lineRule="auto"/>
        <w:ind w:left="549"/>
        <w:rPr>
          <w:rFonts w:asciiTheme="minorEastAsia" w:hAnsiTheme="minorEastAsia" w:eastAsiaTheme="minorEastAsia" w:cstheme="minorEastAsia"/>
          <w:color w:val="auto"/>
          <w:sz w:val="24"/>
        </w:rPr>
      </w:pPr>
      <w:bookmarkStart w:id="65" w:name="_Toc27466_WPSOffice_Level3"/>
      <w:bookmarkStart w:id="66" w:name="_Toc29390"/>
      <w:r>
        <w:rPr>
          <w:rFonts w:hint="eastAsia"/>
          <w:color w:val="auto"/>
        </w:rPr>
        <w:t>（</w:t>
      </w:r>
      <w:r>
        <w:rPr>
          <w:color w:val="auto"/>
        </w:rPr>
        <w:t>1）甲乙双方协商一致；</w:t>
      </w:r>
      <w:bookmarkEnd w:id="65"/>
      <w:bookmarkEnd w:id="66"/>
    </w:p>
    <w:p>
      <w:pPr>
        <w:widowControl/>
        <w:spacing w:line="360" w:lineRule="auto"/>
        <w:ind w:left="549"/>
        <w:rPr>
          <w:rFonts w:asciiTheme="minorEastAsia" w:hAnsiTheme="minorEastAsia" w:eastAsiaTheme="minorEastAsia" w:cstheme="minorEastAsia"/>
          <w:color w:val="auto"/>
          <w:sz w:val="24"/>
        </w:rPr>
      </w:pPr>
      <w:bookmarkStart w:id="67" w:name="_Toc10831_WPSOffice_Level3"/>
      <w:bookmarkStart w:id="68" w:name="_Toc5421"/>
      <w:r>
        <w:rPr>
          <w:rFonts w:hint="eastAsia"/>
          <w:color w:val="auto"/>
        </w:rPr>
        <w:t>（</w:t>
      </w:r>
      <w:r>
        <w:rPr>
          <w:color w:val="auto"/>
        </w:rPr>
        <w:t>2）因不可抗力致使合同无法履行；</w:t>
      </w:r>
      <w:bookmarkEnd w:id="67"/>
      <w:bookmarkEnd w:id="68"/>
    </w:p>
    <w:p>
      <w:pPr>
        <w:widowControl/>
        <w:spacing w:line="360" w:lineRule="auto"/>
        <w:ind w:left="549"/>
        <w:rPr>
          <w:rFonts w:asciiTheme="minorEastAsia" w:hAnsiTheme="minorEastAsia" w:eastAsiaTheme="minorEastAsia" w:cstheme="minorEastAsia"/>
          <w:color w:val="auto"/>
          <w:sz w:val="24"/>
        </w:rPr>
      </w:pPr>
      <w:bookmarkStart w:id="69" w:name="_Toc6884_WPSOffice_Level3"/>
      <w:bookmarkStart w:id="70" w:name="_Toc22239"/>
      <w:r>
        <w:rPr>
          <w:rFonts w:hint="eastAsia"/>
          <w:color w:val="auto"/>
        </w:rPr>
        <w:t>（</w:t>
      </w:r>
      <w:r>
        <w:rPr>
          <w:color w:val="auto"/>
        </w:rPr>
        <w:t>3）因一方</w:t>
      </w:r>
      <w:r>
        <w:rPr>
          <w:rFonts w:hint="eastAsia"/>
          <w:color w:val="auto"/>
        </w:rPr>
        <w:t>原因导致合同</w:t>
      </w:r>
      <w:bookmarkEnd w:id="69"/>
      <w:bookmarkEnd w:id="70"/>
      <w:r>
        <w:rPr>
          <w:rFonts w:hint="eastAsia"/>
          <w:color w:val="auto"/>
        </w:rPr>
        <w:t>目的无法实现的，经催告后仍不能履行的；</w:t>
      </w:r>
    </w:p>
    <w:p>
      <w:pPr>
        <w:widowControl/>
        <w:spacing w:line="360" w:lineRule="auto"/>
        <w:ind w:left="549"/>
        <w:rPr>
          <w:rFonts w:asciiTheme="minorEastAsia" w:hAnsiTheme="minorEastAsia" w:eastAsiaTheme="minorEastAsia" w:cstheme="minorEastAsia"/>
          <w:color w:val="auto"/>
          <w:sz w:val="24"/>
        </w:rPr>
      </w:pPr>
      <w:r>
        <w:rPr>
          <w:rFonts w:hint="eastAsia"/>
          <w:color w:val="auto"/>
        </w:rPr>
        <w:t>（</w:t>
      </w:r>
      <w:r>
        <w:rPr>
          <w:color w:val="auto"/>
        </w:rPr>
        <w:t>4</w:t>
      </w:r>
      <w:r>
        <w:rPr>
          <w:rFonts w:hint="eastAsia"/>
          <w:color w:val="auto"/>
        </w:rPr>
        <w:t>）乙方不履行响应文件及合同承诺。</w:t>
      </w:r>
    </w:p>
    <w:p>
      <w:pPr>
        <w:widowControl/>
        <w:spacing w:line="360" w:lineRule="auto"/>
        <w:ind w:firstLine="420" w:firstLineChars="200"/>
        <w:rPr>
          <w:rFonts w:asciiTheme="minorEastAsia" w:hAnsiTheme="minorEastAsia" w:eastAsiaTheme="minorEastAsia" w:cstheme="minorEastAsia"/>
          <w:color w:val="auto"/>
          <w:sz w:val="24"/>
        </w:rPr>
      </w:pPr>
      <w:r>
        <w:rPr>
          <w:color w:val="auto"/>
        </w:rPr>
        <w:t>2.甲方双方履行完本合同全部义务，工程已办理移交手续，工程竣工结算价款支付完毕，本合同即告终止。</w:t>
      </w:r>
    </w:p>
    <w:p>
      <w:pPr>
        <w:widowControl/>
        <w:spacing w:line="360" w:lineRule="auto"/>
        <w:ind w:firstLine="420" w:firstLineChars="200"/>
        <w:rPr>
          <w:rFonts w:asciiTheme="minorEastAsia" w:hAnsiTheme="minorEastAsia" w:eastAsiaTheme="minorEastAsia" w:cstheme="minorEastAsia"/>
          <w:b/>
          <w:color w:val="auto"/>
          <w:sz w:val="24"/>
        </w:rPr>
      </w:pPr>
      <w:r>
        <w:rPr>
          <w:rFonts w:hint="eastAsia"/>
          <w:color w:val="auto"/>
        </w:rPr>
        <w:t>十八、通知和送达</w:t>
      </w:r>
    </w:p>
    <w:p>
      <w:pPr>
        <w:pStyle w:val="2"/>
        <w:spacing w:after="0" w:line="360" w:lineRule="auto"/>
        <w:ind w:firstLine="420" w:firstLineChars="200"/>
        <w:rPr>
          <w:rFonts w:asciiTheme="minorEastAsia" w:hAnsiTheme="minorEastAsia" w:eastAsiaTheme="minorEastAsia" w:cstheme="minorEastAsia"/>
          <w:color w:val="auto"/>
          <w:sz w:val="24"/>
        </w:rPr>
      </w:pPr>
      <w:r>
        <w:rPr>
          <w:color w:val="auto"/>
        </w:rPr>
        <w:t>1.</w:t>
      </w:r>
      <w:r>
        <w:rPr>
          <w:rFonts w:hint="eastAsia"/>
          <w:color w:val="auto"/>
        </w:rPr>
        <w:t>任何一方向对方发出的通知或其他往来文件（以下简称“往来文件”），应按照本条款记载的另一方的联系方式，用特快、挂号信、传真、电子邮件或专人送达方式发出，并在下述条件下送达生效：</w:t>
      </w:r>
    </w:p>
    <w:p>
      <w:pPr>
        <w:pStyle w:val="2"/>
        <w:spacing w:after="0" w:line="360" w:lineRule="auto"/>
        <w:ind w:firstLine="420" w:firstLineChars="200"/>
        <w:rPr>
          <w:rFonts w:asciiTheme="minorEastAsia" w:hAnsiTheme="minorEastAsia" w:eastAsiaTheme="minorEastAsia" w:cstheme="minorEastAsia"/>
          <w:color w:val="auto"/>
          <w:sz w:val="24"/>
        </w:rPr>
      </w:pPr>
      <w:r>
        <w:rPr>
          <w:rFonts w:hint="eastAsia"/>
          <w:color w:val="auto"/>
        </w:rPr>
        <w:t>（1）以特快专递或挂号信方式发出的，以收件人签收日为送达日；收件人未签收的，以寄出日后的第五个工作日视为送达；</w:t>
      </w:r>
    </w:p>
    <w:p>
      <w:pPr>
        <w:pStyle w:val="2"/>
        <w:spacing w:after="0" w:line="360" w:lineRule="auto"/>
        <w:ind w:firstLine="420" w:firstLineChars="200"/>
        <w:rPr>
          <w:rFonts w:asciiTheme="minorEastAsia" w:hAnsiTheme="minorEastAsia" w:eastAsiaTheme="minorEastAsia" w:cstheme="minorEastAsia"/>
          <w:color w:val="auto"/>
          <w:sz w:val="24"/>
        </w:rPr>
      </w:pPr>
      <w:r>
        <w:rPr>
          <w:rFonts w:hint="eastAsia"/>
          <w:color w:val="auto"/>
        </w:rPr>
        <w:t>（2）以传真或电子邮件方式发出的，以发出方收到传真或电子邮件发出确认回执时视为送达；</w:t>
      </w:r>
    </w:p>
    <w:p>
      <w:pPr>
        <w:pStyle w:val="2"/>
        <w:spacing w:after="0" w:line="360" w:lineRule="auto"/>
        <w:ind w:firstLine="420" w:firstLineChars="200"/>
        <w:rPr>
          <w:rFonts w:asciiTheme="minorEastAsia" w:hAnsiTheme="minorEastAsia" w:eastAsiaTheme="minorEastAsia" w:cstheme="minorEastAsia"/>
          <w:color w:val="auto"/>
          <w:sz w:val="24"/>
        </w:rPr>
      </w:pPr>
      <w:r>
        <w:rPr>
          <w:rFonts w:hint="eastAsia"/>
          <w:color w:val="auto"/>
        </w:rPr>
        <w:t xml:space="preserve">（3）如对方不在的，由对方公司职工签收，若对方拒绝签收的，由两名送达工作人员签字见证，留置送达。                                                      </w:t>
      </w:r>
    </w:p>
    <w:p>
      <w:pPr>
        <w:pStyle w:val="2"/>
        <w:spacing w:after="0" w:line="360" w:lineRule="auto"/>
        <w:ind w:firstLine="420" w:firstLineChars="200"/>
        <w:rPr>
          <w:rFonts w:asciiTheme="minorEastAsia" w:hAnsiTheme="minorEastAsia" w:eastAsiaTheme="minorEastAsia" w:cstheme="minorEastAsia"/>
          <w:color w:val="auto"/>
          <w:sz w:val="24"/>
        </w:rPr>
      </w:pPr>
      <w:r>
        <w:rPr>
          <w:rFonts w:hint="eastAsia"/>
          <w:color w:val="auto"/>
        </w:rPr>
        <w:t>同时采用上述几种方式的，以其中最快到达对方的为准。</w:t>
      </w:r>
    </w:p>
    <w:p>
      <w:pPr>
        <w:pStyle w:val="2"/>
        <w:spacing w:after="0" w:line="360" w:lineRule="auto"/>
        <w:ind w:firstLine="420" w:firstLineChars="200"/>
        <w:rPr>
          <w:rFonts w:asciiTheme="minorEastAsia" w:hAnsiTheme="minorEastAsia" w:eastAsiaTheme="minorEastAsia" w:cstheme="minorEastAsia"/>
          <w:color w:val="auto"/>
          <w:sz w:val="24"/>
        </w:rPr>
      </w:pPr>
      <w:r>
        <w:rPr>
          <w:rFonts w:hint="eastAsia"/>
          <w:color w:val="auto"/>
        </w:rPr>
        <w:t>2.本条款项下的联系方式发生变更，变更方应及时书面通知另一方。另一方在收到有关变更前的联系方式所发出的往来文件视为有效。</w:t>
      </w:r>
    </w:p>
    <w:p>
      <w:pPr>
        <w:pStyle w:val="2"/>
        <w:spacing w:after="0" w:line="360" w:lineRule="auto"/>
        <w:ind w:firstLine="420" w:firstLineChars="200"/>
        <w:rPr>
          <w:rFonts w:asciiTheme="minorEastAsia" w:hAnsiTheme="minorEastAsia" w:eastAsiaTheme="minorEastAsia" w:cstheme="minorEastAsia"/>
          <w:color w:val="auto"/>
          <w:sz w:val="24"/>
        </w:rPr>
      </w:pPr>
      <w:r>
        <w:rPr>
          <w:rFonts w:hint="eastAsia"/>
          <w:color w:val="auto"/>
        </w:rPr>
        <w:t>3.本合同所载地址也是双方发生纠纷司法机关司法文书送达地址。</w:t>
      </w:r>
    </w:p>
    <w:p>
      <w:pPr>
        <w:widowControl/>
        <w:spacing w:line="360" w:lineRule="auto"/>
        <w:ind w:firstLine="420" w:firstLineChars="200"/>
        <w:rPr>
          <w:rFonts w:asciiTheme="minorEastAsia" w:hAnsiTheme="minorEastAsia" w:eastAsiaTheme="minorEastAsia" w:cstheme="minorEastAsia"/>
          <w:b/>
          <w:color w:val="auto"/>
          <w:sz w:val="24"/>
        </w:rPr>
      </w:pPr>
      <w:bookmarkStart w:id="71" w:name="_Toc267"/>
      <w:bookmarkStart w:id="72" w:name="_Toc12803_WPSOffice_Level2"/>
      <w:r>
        <w:rPr>
          <w:rFonts w:hint="eastAsia"/>
          <w:color w:val="auto"/>
        </w:rPr>
        <w:t>十九、附则</w:t>
      </w:r>
      <w:bookmarkEnd w:id="71"/>
      <w:bookmarkEnd w:id="72"/>
    </w:p>
    <w:p>
      <w:pPr>
        <w:widowControl/>
        <w:spacing w:line="360" w:lineRule="auto"/>
        <w:ind w:firstLine="480"/>
        <w:rPr>
          <w:rFonts w:asciiTheme="minorEastAsia" w:hAnsiTheme="minorEastAsia" w:eastAsiaTheme="minorEastAsia" w:cstheme="minorEastAsia"/>
          <w:color w:val="auto"/>
          <w:sz w:val="24"/>
        </w:rPr>
      </w:pPr>
      <w:r>
        <w:rPr>
          <w:color w:val="auto"/>
        </w:rPr>
        <w:t>1.本合同甲乙双方法定代表人或授权代表人签</w:t>
      </w:r>
      <w:r>
        <w:rPr>
          <w:rFonts w:hint="eastAsia"/>
          <w:color w:val="auto"/>
        </w:rPr>
        <w:t>章并加盖公司印章（或合同章）后生效，一式肆份，甲方执叁份，乙方执壹份，均具同等法律效力；</w:t>
      </w:r>
    </w:p>
    <w:p>
      <w:pPr>
        <w:widowControl/>
        <w:spacing w:line="360" w:lineRule="auto"/>
        <w:ind w:firstLine="420" w:firstLineChars="200"/>
        <w:rPr>
          <w:rFonts w:asciiTheme="minorEastAsia" w:hAnsiTheme="minorEastAsia" w:eastAsiaTheme="minorEastAsia" w:cstheme="minorEastAsia"/>
          <w:color w:val="auto"/>
          <w:sz w:val="24"/>
        </w:rPr>
      </w:pPr>
      <w:r>
        <w:rPr>
          <w:color w:val="auto"/>
        </w:rPr>
        <w:t>2.合同未尽事宜，双方另行签订补充协议，</w:t>
      </w:r>
      <w:r>
        <w:rPr>
          <w:rFonts w:hint="eastAsia"/>
          <w:color w:val="auto"/>
        </w:rPr>
        <w:t>补充协议作为合同文件的组成部分。</w:t>
      </w:r>
    </w:p>
    <w:p>
      <w:pPr>
        <w:widowControl/>
        <w:spacing w:line="360" w:lineRule="auto"/>
        <w:ind w:firstLine="480" w:firstLineChars="200"/>
        <w:rPr>
          <w:rFonts w:asciiTheme="minorEastAsia" w:hAnsiTheme="minorEastAsia" w:eastAsiaTheme="minorEastAsia" w:cstheme="minorEastAsia"/>
          <w:color w:val="auto"/>
          <w:sz w:val="24"/>
        </w:rPr>
      </w:pPr>
    </w:p>
    <w:p>
      <w:pPr>
        <w:spacing w:line="360" w:lineRule="auto"/>
        <w:ind w:firstLine="420" w:firstLineChars="200"/>
        <w:jc w:val="left"/>
        <w:rPr>
          <w:rFonts w:asciiTheme="minorEastAsia" w:hAnsiTheme="minorEastAsia" w:eastAsiaTheme="minorEastAsia" w:cstheme="minorEastAsia"/>
          <w:color w:val="auto"/>
          <w:sz w:val="24"/>
          <w:szCs w:val="24"/>
        </w:rPr>
      </w:pPr>
      <w:r>
        <w:rPr>
          <w:rFonts w:hint="eastAsia"/>
          <w:color w:val="auto"/>
        </w:rPr>
        <w:t>附件一：质量保修书</w:t>
      </w:r>
    </w:p>
    <w:p>
      <w:pPr>
        <w:spacing w:line="360" w:lineRule="auto"/>
        <w:ind w:firstLine="420" w:firstLineChars="200"/>
        <w:jc w:val="left"/>
        <w:rPr>
          <w:rFonts w:asciiTheme="minorEastAsia" w:hAnsiTheme="minorEastAsia" w:eastAsiaTheme="minorEastAsia" w:cstheme="minorEastAsia"/>
          <w:color w:val="auto"/>
          <w:sz w:val="24"/>
          <w:szCs w:val="24"/>
        </w:rPr>
      </w:pPr>
      <w:r>
        <w:rPr>
          <w:rFonts w:hint="eastAsia"/>
          <w:color w:val="auto"/>
        </w:rPr>
        <w:t>附件二：职业健康、安全文明施工协议</w:t>
      </w:r>
    </w:p>
    <w:p>
      <w:pPr>
        <w:spacing w:line="360" w:lineRule="auto"/>
        <w:ind w:firstLine="420" w:firstLineChars="200"/>
        <w:jc w:val="left"/>
        <w:rPr>
          <w:rFonts w:asciiTheme="minorEastAsia" w:hAnsiTheme="minorEastAsia" w:eastAsiaTheme="minorEastAsia" w:cstheme="minorEastAsia"/>
          <w:color w:val="auto"/>
          <w:sz w:val="24"/>
          <w:szCs w:val="24"/>
        </w:rPr>
      </w:pPr>
      <w:r>
        <w:rPr>
          <w:rFonts w:hint="eastAsia"/>
          <w:color w:val="auto"/>
        </w:rPr>
        <w:t>附件三：保障农民工工资承诺书</w:t>
      </w:r>
    </w:p>
    <w:p>
      <w:pPr>
        <w:spacing w:line="360" w:lineRule="auto"/>
        <w:rPr>
          <w:rFonts w:asciiTheme="minorEastAsia" w:hAnsiTheme="minorEastAsia" w:eastAsiaTheme="minorEastAsia" w:cstheme="minorEastAsia"/>
          <w:color w:val="auto"/>
          <w:sz w:val="24"/>
        </w:rPr>
      </w:pPr>
      <w:r>
        <w:rPr>
          <w:rFonts w:hint="eastAsia"/>
          <w:color w:val="auto"/>
        </w:rPr>
        <w:t>（以下无正文）</w:t>
      </w:r>
    </w:p>
    <w:p>
      <w:pPr>
        <w:pStyle w:val="2"/>
        <w:rPr>
          <w:rFonts w:asciiTheme="minorEastAsia" w:hAnsiTheme="minorEastAsia" w:eastAsiaTheme="minorEastAsia" w:cstheme="minorEastAsia"/>
          <w:color w:val="auto"/>
          <w:sz w:val="24"/>
        </w:rPr>
      </w:pPr>
    </w:p>
    <w:p>
      <w:pPr>
        <w:pStyle w:val="3"/>
        <w:rPr>
          <w:rFonts w:asciiTheme="minorEastAsia" w:hAnsiTheme="minorEastAsia" w:eastAsiaTheme="minorEastAsia" w:cstheme="minorEastAsia"/>
          <w:color w:val="auto"/>
          <w:sz w:val="24"/>
        </w:rPr>
      </w:pPr>
    </w:p>
    <w:p>
      <w:pPr>
        <w:pStyle w:val="5"/>
        <w:ind w:firstLine="420"/>
        <w:rPr>
          <w:rFonts w:asciiTheme="minorEastAsia" w:hAnsiTheme="minorEastAsia" w:eastAsiaTheme="minorEastAsia" w:cstheme="minorEastAsia"/>
          <w:color w:val="auto"/>
        </w:rPr>
      </w:pPr>
    </w:p>
    <w:p>
      <w:pPr>
        <w:spacing w:line="24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br w:type="page"/>
      </w:r>
    </w:p>
    <w:p>
      <w:pPr>
        <w:spacing w:line="360" w:lineRule="auto"/>
        <w:ind w:firstLine="420" w:firstLineChars="200"/>
        <w:rPr>
          <w:rFonts w:hint="eastAsia" w:asciiTheme="minorEastAsia" w:hAnsiTheme="minorEastAsia" w:eastAsiaTheme="minorEastAsia" w:cstheme="minorEastAsia"/>
          <w:color w:val="auto"/>
          <w:sz w:val="24"/>
          <w:lang w:eastAsia="zh-CN"/>
        </w:rPr>
      </w:pPr>
      <w:r>
        <w:rPr>
          <w:rFonts w:hint="eastAsia"/>
          <w:color w:val="auto"/>
        </w:rPr>
        <w:t>（本页为签章页）</w:t>
      </w:r>
    </w:p>
    <w:p>
      <w:pPr>
        <w:spacing w:line="360" w:lineRule="auto"/>
        <w:ind w:firstLine="480" w:firstLineChars="200"/>
        <w:rPr>
          <w:rFonts w:hint="eastAsia" w:asciiTheme="minorEastAsia" w:hAnsiTheme="minorEastAsia" w:eastAsiaTheme="minorEastAsia" w:cstheme="minorEastAsia"/>
          <w:color w:val="auto"/>
          <w:sz w:val="24"/>
        </w:rPr>
      </w:pPr>
    </w:p>
    <w:p>
      <w:pPr>
        <w:spacing w:line="360" w:lineRule="auto"/>
        <w:ind w:firstLine="480" w:firstLineChars="200"/>
        <w:rPr>
          <w:rFonts w:hint="eastAsia" w:asciiTheme="minorEastAsia" w:hAnsiTheme="minorEastAsia" w:eastAsiaTheme="minorEastAsia" w:cstheme="minorEastAsia"/>
          <w:color w:val="auto"/>
          <w:sz w:val="24"/>
        </w:rPr>
      </w:pPr>
    </w:p>
    <w:p>
      <w:pPr>
        <w:spacing w:line="360" w:lineRule="auto"/>
        <w:ind w:firstLine="480" w:firstLineChars="200"/>
        <w:rPr>
          <w:rFonts w:hint="eastAsia" w:asciiTheme="minorEastAsia" w:hAnsiTheme="minorEastAsia" w:eastAsiaTheme="minorEastAsia" w:cstheme="minorEastAsia"/>
          <w:color w:val="auto"/>
          <w:sz w:val="24"/>
        </w:rPr>
      </w:pP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甲方：</w:t>
      </w:r>
      <w:r>
        <w:rPr>
          <w:color w:val="auto"/>
        </w:rPr>
        <w:t xml:space="preserve">   （盖章）   </w:t>
      </w:r>
      <w:r>
        <w:rPr>
          <w:rFonts w:asciiTheme="minorEastAsia" w:hAnsiTheme="minorEastAsia" w:eastAsiaTheme="minorEastAsia" w:cstheme="minorEastAsia"/>
          <w:color w:val="auto"/>
          <w:sz w:val="24"/>
        </w:rPr>
        <w:tab/>
      </w:r>
      <w:r>
        <w:rPr>
          <w:rFonts w:asciiTheme="minorEastAsia" w:hAnsiTheme="minorEastAsia" w:eastAsiaTheme="minorEastAsia" w:cstheme="minorEastAsia"/>
          <w:color w:val="auto"/>
          <w:sz w:val="24"/>
        </w:rPr>
        <w:tab/>
      </w:r>
      <w:r>
        <w:rPr>
          <w:rFonts w:asciiTheme="minorEastAsia" w:hAnsiTheme="minorEastAsia" w:eastAsiaTheme="minorEastAsia" w:cstheme="minorEastAsia"/>
          <w:color w:val="auto"/>
          <w:sz w:val="24"/>
        </w:rPr>
        <w:tab/>
      </w:r>
      <w:r>
        <w:rPr>
          <w:color w:val="auto"/>
        </w:rPr>
        <w:t xml:space="preserve">     乙方：   （盖章）</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法定代表人（授权代理人）：</w:t>
      </w:r>
      <w:r>
        <w:rPr>
          <w:color w:val="auto"/>
        </w:rPr>
        <w:t xml:space="preserve">            </w:t>
      </w:r>
      <w:r>
        <w:rPr>
          <w:rFonts w:hint="eastAsia"/>
          <w:color w:val="auto"/>
        </w:rPr>
        <w:t>法定代表人（授权代理人）：</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地</w:t>
      </w:r>
      <w:r>
        <w:rPr>
          <w:color w:val="auto"/>
        </w:rPr>
        <w:t xml:space="preserve">    </w:t>
      </w:r>
      <w:r>
        <w:rPr>
          <w:rFonts w:hint="eastAsia"/>
          <w:color w:val="auto"/>
        </w:rPr>
        <w:t>址：</w:t>
      </w:r>
      <w:r>
        <w:rPr>
          <w:color w:val="auto"/>
        </w:rPr>
        <w:t xml:space="preserve">                           </w:t>
      </w:r>
      <w:r>
        <w:rPr>
          <w:rFonts w:hint="eastAsia"/>
          <w:color w:val="auto"/>
        </w:rPr>
        <w:t>地</w:t>
      </w:r>
      <w:r>
        <w:rPr>
          <w:color w:val="auto"/>
        </w:rPr>
        <w:t xml:space="preserve">    </w:t>
      </w:r>
      <w:r>
        <w:rPr>
          <w:rFonts w:hint="eastAsia"/>
          <w:color w:val="auto"/>
        </w:rPr>
        <w:t>址：</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开户银行：</w:t>
      </w:r>
      <w:r>
        <w:rPr>
          <w:color w:val="auto"/>
        </w:rPr>
        <w:t xml:space="preserve">                           </w:t>
      </w:r>
      <w:r>
        <w:rPr>
          <w:rFonts w:hint="eastAsia"/>
          <w:color w:val="auto"/>
        </w:rPr>
        <w:t>开户银行：</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账</w:t>
      </w:r>
      <w:r>
        <w:rPr>
          <w:color w:val="auto"/>
        </w:rPr>
        <w:t xml:space="preserve">    </w:t>
      </w:r>
      <w:r>
        <w:rPr>
          <w:rFonts w:hint="eastAsia"/>
          <w:color w:val="auto"/>
        </w:rPr>
        <w:t>号：</w:t>
      </w:r>
      <w:r>
        <w:rPr>
          <w:color w:val="auto"/>
        </w:rPr>
        <w:t xml:space="preserve">                           </w:t>
      </w:r>
      <w:r>
        <w:rPr>
          <w:rFonts w:hint="eastAsia"/>
          <w:color w:val="auto"/>
        </w:rPr>
        <w:t>账</w:t>
      </w:r>
      <w:r>
        <w:rPr>
          <w:color w:val="auto"/>
        </w:rPr>
        <w:t xml:space="preserve">    </w:t>
      </w:r>
      <w:r>
        <w:rPr>
          <w:rFonts w:hint="eastAsia"/>
          <w:color w:val="auto"/>
        </w:rPr>
        <w:t>号：</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电</w:t>
      </w:r>
      <w:r>
        <w:rPr>
          <w:color w:val="auto"/>
        </w:rPr>
        <w:t xml:space="preserve">    </w:t>
      </w:r>
      <w:r>
        <w:rPr>
          <w:rFonts w:hint="eastAsia"/>
          <w:color w:val="auto"/>
        </w:rPr>
        <w:t>话：</w:t>
      </w:r>
      <w:r>
        <w:rPr>
          <w:color w:val="auto"/>
        </w:rPr>
        <w:t xml:space="preserve">                           </w:t>
      </w:r>
      <w:r>
        <w:rPr>
          <w:rFonts w:hint="eastAsia"/>
          <w:color w:val="auto"/>
        </w:rPr>
        <w:t>电</w:t>
      </w:r>
      <w:r>
        <w:rPr>
          <w:color w:val="auto"/>
        </w:rPr>
        <w:t xml:space="preserve">    </w:t>
      </w:r>
      <w:r>
        <w:rPr>
          <w:rFonts w:hint="eastAsia"/>
          <w:color w:val="auto"/>
        </w:rPr>
        <w:t>话：</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传</w:t>
      </w:r>
      <w:r>
        <w:rPr>
          <w:color w:val="auto"/>
        </w:rPr>
        <w:t xml:space="preserve">    </w:t>
      </w:r>
      <w:r>
        <w:rPr>
          <w:rFonts w:hint="eastAsia"/>
          <w:color w:val="auto"/>
        </w:rPr>
        <w:t>真：</w:t>
      </w:r>
      <w:r>
        <w:rPr>
          <w:color w:val="auto"/>
        </w:rPr>
        <w:t xml:space="preserve">                           </w:t>
      </w:r>
      <w:r>
        <w:rPr>
          <w:rFonts w:hint="eastAsia"/>
          <w:color w:val="auto"/>
        </w:rPr>
        <w:t>传</w:t>
      </w:r>
      <w:r>
        <w:rPr>
          <w:color w:val="auto"/>
        </w:rPr>
        <w:t xml:space="preserve">    </w:t>
      </w:r>
      <w:r>
        <w:rPr>
          <w:rFonts w:hint="eastAsia"/>
          <w:color w:val="auto"/>
        </w:rPr>
        <w:t>真：</w:t>
      </w:r>
    </w:p>
    <w:p>
      <w:pPr>
        <w:spacing w:line="360" w:lineRule="auto"/>
        <w:rPr>
          <w:rFonts w:asciiTheme="minorEastAsia" w:hAnsiTheme="minorEastAsia" w:eastAsiaTheme="minorEastAsia" w:cstheme="minorEastAsia"/>
          <w:color w:val="auto"/>
          <w:sz w:val="24"/>
        </w:rPr>
      </w:pP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 xml:space="preserve">签约日期：   </w:t>
      </w:r>
      <w:r>
        <w:rPr>
          <w:color w:val="auto"/>
        </w:rPr>
        <w:t xml:space="preserve"> 年</w:t>
      </w:r>
      <w:r>
        <w:rPr>
          <w:rFonts w:hint="eastAsia"/>
          <w:color w:val="auto"/>
        </w:rPr>
        <w:t xml:space="preserve">    </w:t>
      </w:r>
      <w:r>
        <w:rPr>
          <w:color w:val="auto"/>
        </w:rPr>
        <w:t>月</w:t>
      </w:r>
      <w:r>
        <w:rPr>
          <w:rFonts w:hint="eastAsia"/>
          <w:color w:val="auto"/>
        </w:rPr>
        <w:t xml:space="preserve">    </w:t>
      </w:r>
      <w:r>
        <w:rPr>
          <w:color w:val="auto"/>
        </w:rPr>
        <w:t xml:space="preserve">日 </w:t>
      </w:r>
      <w:r>
        <w:rPr>
          <w:rFonts w:asciiTheme="minorEastAsia" w:hAnsiTheme="minorEastAsia" w:eastAsiaTheme="minorEastAsia" w:cstheme="minorEastAsia"/>
          <w:color w:val="auto"/>
          <w:sz w:val="24"/>
        </w:rPr>
        <w:tab/>
      </w:r>
      <w:r>
        <w:rPr>
          <w:rFonts w:asciiTheme="minorEastAsia" w:hAnsiTheme="minorEastAsia" w:eastAsiaTheme="minorEastAsia" w:cstheme="minorEastAsia"/>
          <w:color w:val="auto"/>
          <w:sz w:val="24"/>
        </w:rPr>
        <w:tab/>
      </w:r>
      <w:r>
        <w:rPr>
          <w:color w:val="auto"/>
        </w:rPr>
        <w:t xml:space="preserve">  </w:t>
      </w:r>
      <w:r>
        <w:rPr>
          <w:rFonts w:hint="eastAsia"/>
          <w:color w:val="auto"/>
        </w:rPr>
        <w:t xml:space="preserve"> 签约日期：    </w:t>
      </w:r>
      <w:r>
        <w:rPr>
          <w:color w:val="auto"/>
        </w:rPr>
        <w:t xml:space="preserve"> 年</w:t>
      </w:r>
      <w:r>
        <w:rPr>
          <w:rFonts w:hint="eastAsia"/>
          <w:color w:val="auto"/>
        </w:rPr>
        <w:t xml:space="preserve">    </w:t>
      </w:r>
      <w:r>
        <w:rPr>
          <w:color w:val="auto"/>
        </w:rPr>
        <w:t>月</w:t>
      </w:r>
      <w:r>
        <w:rPr>
          <w:rFonts w:hint="eastAsia"/>
          <w:color w:val="auto"/>
        </w:rPr>
        <w:t xml:space="preserve">   </w:t>
      </w:r>
      <w:r>
        <w:rPr>
          <w:color w:val="auto"/>
        </w:rPr>
        <w:t xml:space="preserve">日                    </w:t>
      </w:r>
    </w:p>
    <w:p>
      <w:pPr>
        <w:pStyle w:val="2"/>
        <w:rPr>
          <w:rFonts w:asciiTheme="minorEastAsia" w:hAnsiTheme="minorEastAsia" w:eastAsiaTheme="minorEastAsia" w:cstheme="minorEastAsia"/>
          <w:color w:val="auto"/>
        </w:rPr>
      </w:pPr>
    </w:p>
    <w:p>
      <w:pPr>
        <w:pStyle w:val="3"/>
        <w:outlineLvl w:val="9"/>
        <w:rPr>
          <w:rFonts w:asciiTheme="minorEastAsia" w:hAnsiTheme="minorEastAsia" w:eastAsiaTheme="minorEastAsia" w:cstheme="minorEastAsia"/>
          <w:color w:val="auto"/>
        </w:rPr>
      </w:pPr>
    </w:p>
    <w:p>
      <w:pPr>
        <w:pStyle w:val="5"/>
        <w:ind w:firstLine="420"/>
        <w:rPr>
          <w:rFonts w:asciiTheme="minorEastAsia" w:hAnsiTheme="minorEastAsia" w:eastAsiaTheme="minorEastAsia" w:cstheme="minorEastAsia"/>
          <w:color w:val="auto"/>
        </w:rPr>
      </w:pPr>
    </w:p>
    <w:p>
      <w:pPr>
        <w:rPr>
          <w:rFonts w:asciiTheme="minorEastAsia" w:hAnsiTheme="minorEastAsia" w:eastAsiaTheme="minorEastAsia" w:cstheme="minorEastAsia"/>
          <w:color w:val="auto"/>
        </w:rPr>
      </w:pPr>
    </w:p>
    <w:p>
      <w:pPr>
        <w:pStyle w:val="2"/>
        <w:rPr>
          <w:rFonts w:asciiTheme="minorEastAsia" w:hAnsiTheme="minorEastAsia" w:eastAsiaTheme="minorEastAsia" w:cstheme="minorEastAsia"/>
          <w:color w:val="auto"/>
        </w:rPr>
      </w:pPr>
    </w:p>
    <w:p>
      <w:pPr>
        <w:spacing w:line="500" w:lineRule="exact"/>
        <w:jc w:val="left"/>
        <w:rPr>
          <w:rFonts w:asciiTheme="minorEastAsia" w:hAnsiTheme="minorEastAsia" w:eastAsiaTheme="minorEastAsia" w:cstheme="minorEastAsia"/>
          <w:color w:val="auto"/>
          <w:sz w:val="24"/>
        </w:rPr>
        <w:sectPr>
          <w:footerReference r:id="rId11" w:type="default"/>
          <w:pgSz w:w="11906" w:h="16838"/>
          <w:pgMar w:top="1440" w:right="1800" w:bottom="1440" w:left="1800" w:header="851" w:footer="992" w:gutter="0"/>
          <w:pgNumType w:start="1"/>
          <w:cols w:space="425" w:num="1"/>
          <w:docGrid w:type="lines" w:linePitch="312" w:charSpace="0"/>
        </w:sectPr>
      </w:pPr>
      <w:bookmarkStart w:id="73" w:name="_Hlk44667610"/>
    </w:p>
    <w:p>
      <w:pPr>
        <w:spacing w:line="500" w:lineRule="exact"/>
        <w:jc w:val="left"/>
        <w:rPr>
          <w:rFonts w:asciiTheme="minorEastAsia" w:hAnsiTheme="minorEastAsia" w:eastAsiaTheme="minorEastAsia" w:cstheme="minorEastAsia"/>
          <w:color w:val="auto"/>
          <w:sz w:val="24"/>
        </w:rPr>
      </w:pPr>
      <w:r>
        <w:rPr>
          <w:rFonts w:hint="eastAsia"/>
          <w:color w:val="auto"/>
        </w:rPr>
        <w:t>附件一：</w:t>
      </w:r>
    </w:p>
    <w:p>
      <w:pPr>
        <w:spacing w:line="360" w:lineRule="auto"/>
        <w:ind w:left="210" w:leftChars="100"/>
        <w:jc w:val="center"/>
        <w:rPr>
          <w:rFonts w:asciiTheme="minorEastAsia" w:hAnsiTheme="minorEastAsia" w:eastAsiaTheme="minorEastAsia" w:cstheme="minorEastAsia"/>
          <w:color w:val="auto"/>
          <w:sz w:val="28"/>
          <w:szCs w:val="28"/>
        </w:rPr>
      </w:pPr>
      <w:r>
        <w:rPr>
          <w:rFonts w:hint="eastAsia"/>
          <w:color w:val="auto"/>
        </w:rPr>
        <w:t>工程质量保修书</w:t>
      </w:r>
    </w:p>
    <w:p>
      <w:pPr>
        <w:spacing w:before="156" w:beforeLines="50" w:line="360" w:lineRule="auto"/>
        <w:rPr>
          <w:rFonts w:asciiTheme="minorEastAsia" w:hAnsiTheme="minorEastAsia" w:eastAsiaTheme="minorEastAsia" w:cstheme="minorEastAsia"/>
          <w:color w:val="auto"/>
          <w:kern w:val="2"/>
          <w:sz w:val="24"/>
          <w:szCs w:val="24"/>
        </w:rPr>
      </w:pPr>
      <w:r>
        <w:rPr>
          <w:rFonts w:hint="eastAsia"/>
          <w:color w:val="auto"/>
        </w:rPr>
        <w:t>甲方：</w:t>
      </w:r>
      <w:r>
        <w:rPr>
          <w:color w:val="auto"/>
        </w:rPr>
        <w:t xml:space="preserve">  </w:t>
      </w:r>
    </w:p>
    <w:p>
      <w:pPr>
        <w:spacing w:after="156" w:afterLines="50" w:line="360" w:lineRule="auto"/>
        <w:rPr>
          <w:rFonts w:asciiTheme="minorEastAsia" w:hAnsiTheme="minorEastAsia" w:eastAsiaTheme="minorEastAsia" w:cstheme="minorEastAsia"/>
          <w:color w:val="auto"/>
          <w:sz w:val="24"/>
          <w:szCs w:val="24"/>
        </w:rPr>
      </w:pPr>
      <w:r>
        <w:rPr>
          <w:rFonts w:hint="eastAsia"/>
          <w:color w:val="auto"/>
        </w:rPr>
        <w:t>乙方：</w:t>
      </w:r>
      <w:r>
        <w:rPr>
          <w:color w:val="auto"/>
        </w:rPr>
        <w:t xml:space="preserve"> </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甲方、乙方根据《中华人民共和国建筑法》、《建设工程质量管理条例》和《房屋建筑工程质量保修办法》，经协商一致，对</w:t>
      </w:r>
      <w:r>
        <w:rPr>
          <w:color w:val="auto"/>
        </w:rPr>
        <w:t xml:space="preserve"> 江阳区茜草实验中学旧址集中</w:t>
      </w:r>
      <w:r>
        <w:rPr>
          <w:rFonts w:hint="eastAsia"/>
          <w:color w:val="auto"/>
        </w:rPr>
        <w:t>隔离场所设置维修工程劳务等分包</w:t>
      </w:r>
      <w:r>
        <w:rPr>
          <w:color w:val="auto"/>
        </w:rPr>
        <w:t xml:space="preserve"> </w:t>
      </w:r>
      <w:r>
        <w:rPr>
          <w:rFonts w:hint="eastAsia"/>
          <w:color w:val="auto"/>
        </w:rPr>
        <w:t>（工程名称）签订保修书。</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一、工程保修范围和内容</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乙方在保修期内，按照有关法律、法规、规章的管理规定和双方约定，承担本工程保修责任。</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图纸、清单、合同范围及变更范围内的保修。</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二、保修期</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双方根据《建设工程质量管理条例》及有关规定，约定本工程的保修期如下：</w:t>
      </w:r>
    </w:p>
    <w:p>
      <w:pPr>
        <w:spacing w:line="360" w:lineRule="auto"/>
        <w:ind w:firstLine="420" w:firstLineChars="200"/>
        <w:rPr>
          <w:rFonts w:asciiTheme="minorEastAsia" w:hAnsiTheme="minorEastAsia" w:eastAsiaTheme="minorEastAsia" w:cstheme="minorEastAsia"/>
          <w:color w:val="auto"/>
          <w:sz w:val="24"/>
        </w:rPr>
      </w:pPr>
      <w:r>
        <w:rPr>
          <w:color w:val="auto"/>
        </w:rPr>
        <w:t>1.地基基础工程和主体结构工程为设计文件规定的该工程合理使用年限；</w:t>
      </w:r>
    </w:p>
    <w:p>
      <w:pPr>
        <w:spacing w:line="360" w:lineRule="auto"/>
        <w:ind w:firstLine="420" w:firstLineChars="200"/>
        <w:rPr>
          <w:rFonts w:asciiTheme="minorEastAsia" w:hAnsiTheme="minorEastAsia" w:eastAsiaTheme="minorEastAsia" w:cstheme="minorEastAsia"/>
          <w:color w:val="auto"/>
          <w:sz w:val="24"/>
        </w:rPr>
      </w:pPr>
      <w:r>
        <w:rPr>
          <w:color w:val="auto"/>
        </w:rPr>
        <w:t>2.屋面防水工程、有防水要求的卫生间、房间和外墙面的防渗漏为5年；</w:t>
      </w:r>
    </w:p>
    <w:p>
      <w:pPr>
        <w:spacing w:line="360" w:lineRule="auto"/>
        <w:ind w:firstLine="420" w:firstLineChars="200"/>
        <w:rPr>
          <w:rFonts w:asciiTheme="minorEastAsia" w:hAnsiTheme="minorEastAsia" w:eastAsiaTheme="minorEastAsia" w:cstheme="minorEastAsia"/>
          <w:color w:val="auto"/>
          <w:sz w:val="24"/>
        </w:rPr>
      </w:pPr>
      <w:r>
        <w:rPr>
          <w:color w:val="auto"/>
        </w:rPr>
        <w:t>3.装修工程为2年；</w:t>
      </w:r>
    </w:p>
    <w:p>
      <w:pPr>
        <w:spacing w:line="360" w:lineRule="auto"/>
        <w:ind w:firstLine="420" w:firstLineChars="200"/>
        <w:rPr>
          <w:rFonts w:asciiTheme="minorEastAsia" w:hAnsiTheme="minorEastAsia" w:eastAsiaTheme="minorEastAsia" w:cstheme="minorEastAsia"/>
          <w:color w:val="auto"/>
          <w:sz w:val="24"/>
        </w:rPr>
      </w:pPr>
      <w:r>
        <w:rPr>
          <w:color w:val="auto"/>
        </w:rPr>
        <w:t>4.电气管线、给排水管道、设备安装工程为2年；</w:t>
      </w:r>
    </w:p>
    <w:p>
      <w:pPr>
        <w:spacing w:line="360" w:lineRule="auto"/>
        <w:ind w:firstLine="420" w:firstLineChars="200"/>
        <w:rPr>
          <w:rFonts w:asciiTheme="minorEastAsia" w:hAnsiTheme="minorEastAsia" w:eastAsiaTheme="minorEastAsia" w:cstheme="minorEastAsia"/>
          <w:color w:val="auto"/>
          <w:sz w:val="24"/>
        </w:rPr>
      </w:pPr>
      <w:r>
        <w:rPr>
          <w:color w:val="auto"/>
        </w:rPr>
        <w:t>5.供热与供冷系统为2个采暖期、供冷期；</w:t>
      </w:r>
    </w:p>
    <w:p>
      <w:pPr>
        <w:spacing w:line="360" w:lineRule="auto"/>
        <w:ind w:firstLine="420" w:firstLineChars="200"/>
        <w:rPr>
          <w:rFonts w:asciiTheme="minorEastAsia" w:hAnsiTheme="minorEastAsia" w:eastAsiaTheme="minorEastAsia" w:cstheme="minorEastAsia"/>
          <w:color w:val="auto"/>
          <w:sz w:val="24"/>
        </w:rPr>
      </w:pPr>
      <w:r>
        <w:rPr>
          <w:color w:val="auto"/>
        </w:rPr>
        <w:t>6.住宅小区内的给排水设施、道路等配套工程为2年；</w:t>
      </w:r>
    </w:p>
    <w:p>
      <w:pPr>
        <w:spacing w:line="360" w:lineRule="auto"/>
        <w:ind w:firstLine="420" w:firstLineChars="200"/>
        <w:rPr>
          <w:rFonts w:asciiTheme="minorEastAsia" w:hAnsiTheme="minorEastAsia" w:eastAsiaTheme="minorEastAsia" w:cstheme="minorEastAsia"/>
          <w:color w:val="auto"/>
          <w:sz w:val="24"/>
          <w:u w:val="single"/>
        </w:rPr>
      </w:pPr>
      <w:r>
        <w:rPr>
          <w:color w:val="auto"/>
        </w:rPr>
        <w:t>7.其他项目保修期限约定如下：</w:t>
      </w:r>
      <w:r>
        <w:rPr>
          <w:rFonts w:hint="eastAsia"/>
          <w:color w:val="auto"/>
        </w:rPr>
        <w:t>绿化</w:t>
      </w:r>
      <w:r>
        <w:rPr>
          <w:color w:val="auto"/>
        </w:rPr>
        <w:t>1年、道路1年，其余2年。</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三、保修责任</w:t>
      </w:r>
    </w:p>
    <w:p>
      <w:pPr>
        <w:spacing w:line="360" w:lineRule="auto"/>
        <w:ind w:firstLine="420" w:firstLineChars="200"/>
        <w:rPr>
          <w:rFonts w:asciiTheme="minorEastAsia" w:hAnsiTheme="minorEastAsia" w:eastAsiaTheme="minorEastAsia" w:cstheme="minorEastAsia"/>
          <w:color w:val="auto"/>
          <w:sz w:val="24"/>
        </w:rPr>
      </w:pPr>
      <w:r>
        <w:rPr>
          <w:color w:val="auto"/>
        </w:rPr>
        <w:t>1.属于责任范围、内容的项目，乙方应当在接到保修通知之日起7天内派人保修。乙方不在约定期限内派人保修的，甲方可以委托他人修理。</w:t>
      </w:r>
    </w:p>
    <w:p>
      <w:pPr>
        <w:spacing w:line="360" w:lineRule="auto"/>
        <w:ind w:firstLine="420" w:firstLineChars="200"/>
        <w:rPr>
          <w:rFonts w:asciiTheme="minorEastAsia" w:hAnsiTheme="minorEastAsia" w:eastAsiaTheme="minorEastAsia" w:cstheme="minorEastAsia"/>
          <w:color w:val="auto"/>
          <w:sz w:val="24"/>
        </w:rPr>
      </w:pPr>
      <w:r>
        <w:rPr>
          <w:color w:val="auto"/>
        </w:rPr>
        <w:t>2.发生紧急抢修事故的，乙方在接到事故通知后，应当立即到达事故现场抢修。</w:t>
      </w:r>
    </w:p>
    <w:p>
      <w:pPr>
        <w:spacing w:line="360" w:lineRule="auto"/>
        <w:ind w:firstLine="420" w:firstLineChars="200"/>
        <w:rPr>
          <w:rFonts w:asciiTheme="minorEastAsia" w:hAnsiTheme="minorEastAsia" w:eastAsiaTheme="minorEastAsia" w:cstheme="minorEastAsia"/>
          <w:color w:val="auto"/>
          <w:sz w:val="24"/>
        </w:rPr>
      </w:pPr>
      <w:r>
        <w:rPr>
          <w:color w:val="auto"/>
        </w:rPr>
        <w:t>3.对于涉及结构安全的质量问题，应当按照《房屋建筑工程质量保修办法》的规定，立即向当地建设行政主管部门报告，采取安全防范措施；由原设计人或者具有相应资质等级的设计人提出保修方案，乙方实施保修。</w:t>
      </w:r>
    </w:p>
    <w:p>
      <w:pPr>
        <w:spacing w:line="360" w:lineRule="auto"/>
        <w:ind w:firstLine="420" w:firstLineChars="200"/>
        <w:rPr>
          <w:rFonts w:asciiTheme="minorEastAsia" w:hAnsiTheme="minorEastAsia" w:eastAsiaTheme="minorEastAsia" w:cstheme="minorEastAsia"/>
          <w:color w:val="auto"/>
          <w:sz w:val="24"/>
        </w:rPr>
      </w:pPr>
      <w:r>
        <w:rPr>
          <w:color w:val="auto"/>
        </w:rPr>
        <w:t>4.质量保修完成后，由甲方组织验收。</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四、保修费用</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保修费用由造成质量缺陷的责任方承担。</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五、工程质量保证金的退还</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质量保证金按结算审定的金额</w:t>
      </w:r>
      <w:r>
        <w:rPr>
          <w:color w:val="auto"/>
        </w:rPr>
        <w:t xml:space="preserve">3%计留，质量保修期 2 </w:t>
      </w:r>
      <w:r>
        <w:rPr>
          <w:rFonts w:hint="eastAsia"/>
          <w:color w:val="auto"/>
        </w:rPr>
        <w:t>年满后</w:t>
      </w:r>
      <w:r>
        <w:rPr>
          <w:color w:val="auto"/>
        </w:rPr>
        <w:t>14日内扣除乙方产生的维修费用后无息返还（具有防水工程的无息返还审定结算金额的2%，审定结算金额的1%在防水质保期5年满后14日内扣除乙方产生的维修费用后无息返还。）</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六、其他</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双方约定的其他工程保修责任事项：</w:t>
      </w:r>
      <w:r>
        <w:rPr>
          <w:color w:val="auto"/>
        </w:rPr>
        <w:t xml:space="preserve">  /  </w:t>
      </w:r>
      <w:r>
        <w:rPr>
          <w:rFonts w:hint="eastAsia"/>
          <w:color w:val="auto"/>
        </w:rPr>
        <w:t>。</w:t>
      </w: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本工程保修书，由施工合同甲方、乙方双方在竣工验收前共同签署，作为施工合同附件，其有效期限至保修期满。</w:t>
      </w:r>
    </w:p>
    <w:p>
      <w:pPr>
        <w:spacing w:line="360" w:lineRule="auto"/>
        <w:ind w:firstLine="480" w:firstLineChars="200"/>
        <w:jc w:val="left"/>
        <w:rPr>
          <w:rFonts w:asciiTheme="minorEastAsia" w:hAnsiTheme="minorEastAsia" w:eastAsiaTheme="minorEastAsia" w:cstheme="minorEastAsia"/>
          <w:color w:val="auto"/>
          <w:sz w:val="24"/>
        </w:rPr>
      </w:pPr>
    </w:p>
    <w:p>
      <w:pPr>
        <w:pStyle w:val="2"/>
        <w:rPr>
          <w:color w:val="auto"/>
        </w:rPr>
      </w:pPr>
    </w:p>
    <w:p>
      <w:pPr>
        <w:spacing w:line="360" w:lineRule="auto"/>
        <w:ind w:firstLine="420" w:firstLineChars="200"/>
        <w:jc w:val="left"/>
        <w:rPr>
          <w:rFonts w:asciiTheme="minorEastAsia" w:hAnsiTheme="minorEastAsia" w:eastAsiaTheme="minorEastAsia" w:cstheme="minorEastAsia"/>
          <w:bCs/>
          <w:color w:val="auto"/>
          <w:sz w:val="24"/>
          <w:szCs w:val="24"/>
          <w:u w:val="single"/>
        </w:rPr>
      </w:pPr>
      <w:r>
        <w:rPr>
          <w:rFonts w:hint="eastAsia"/>
          <w:color w:val="auto"/>
        </w:rPr>
        <w:t>甲</w:t>
      </w:r>
      <w:r>
        <w:rPr>
          <w:color w:val="auto"/>
        </w:rPr>
        <w:t xml:space="preserve">  </w:t>
      </w:r>
      <w:r>
        <w:rPr>
          <w:rFonts w:hint="eastAsia"/>
          <w:color w:val="auto"/>
        </w:rPr>
        <w:t>方：</w:t>
      </w:r>
      <w:r>
        <w:rPr>
          <w:color w:val="auto"/>
        </w:rPr>
        <w:t xml:space="preserve">                                               </w:t>
      </w:r>
      <w:r>
        <w:rPr>
          <w:rFonts w:hint="eastAsia"/>
          <w:color w:val="auto"/>
        </w:rPr>
        <w:t>乙</w:t>
      </w:r>
      <w:r>
        <w:rPr>
          <w:color w:val="auto"/>
        </w:rPr>
        <w:t xml:space="preserve">  </w:t>
      </w:r>
      <w:r>
        <w:rPr>
          <w:rFonts w:hint="eastAsia"/>
          <w:color w:val="auto"/>
        </w:rPr>
        <w:t>方：</w:t>
      </w:r>
      <w:r>
        <w:rPr>
          <w:color w:val="auto"/>
        </w:rPr>
        <w:t xml:space="preserve">               </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（公章）</w:t>
      </w:r>
      <w:r>
        <w:rPr>
          <w:color w:val="auto"/>
        </w:rPr>
        <w:t xml:space="preserve">                             </w:t>
      </w:r>
      <w:r>
        <w:rPr>
          <w:rFonts w:hint="eastAsia"/>
          <w:color w:val="auto"/>
        </w:rPr>
        <w:t>（公章）</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法定地址：</w:t>
      </w:r>
      <w:r>
        <w:rPr>
          <w:color w:val="auto"/>
        </w:rPr>
        <w:t xml:space="preserve">                           </w:t>
      </w:r>
      <w:r>
        <w:rPr>
          <w:rFonts w:hint="eastAsia"/>
          <w:color w:val="auto"/>
        </w:rPr>
        <w:t>法定地址：</w:t>
      </w:r>
      <w:r>
        <w:rPr>
          <w:color w:val="auto"/>
        </w:rPr>
        <w:t xml:space="preserve">                     </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法定代表人或其</w:t>
      </w:r>
      <w:r>
        <w:rPr>
          <w:color w:val="auto"/>
        </w:rPr>
        <w:t xml:space="preserve">                       </w:t>
      </w:r>
      <w:r>
        <w:rPr>
          <w:rFonts w:hint="eastAsia"/>
          <w:color w:val="auto"/>
        </w:rPr>
        <w:t>法定代表人或其</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委托代理人：</w:t>
      </w:r>
      <w:r>
        <w:rPr>
          <w:color w:val="auto"/>
        </w:rPr>
        <w:t xml:space="preserve">   </w:t>
      </w:r>
      <w:r>
        <w:rPr>
          <w:rFonts w:hint="eastAsia"/>
          <w:color w:val="auto"/>
        </w:rPr>
        <w:t>（签字）</w:t>
      </w:r>
      <w:r>
        <w:rPr>
          <w:color w:val="auto"/>
        </w:rPr>
        <w:t xml:space="preserve">              </w:t>
      </w:r>
      <w:r>
        <w:rPr>
          <w:rFonts w:hint="eastAsia"/>
          <w:color w:val="auto"/>
        </w:rPr>
        <w:t>委托代理人：</w:t>
      </w:r>
      <w:r>
        <w:rPr>
          <w:color w:val="auto"/>
        </w:rPr>
        <w:t xml:space="preserve">  </w:t>
      </w:r>
      <w:r>
        <w:rPr>
          <w:rFonts w:hint="eastAsia"/>
          <w:color w:val="auto"/>
        </w:rPr>
        <w:t>（签字）</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电话：</w:t>
      </w:r>
      <w:r>
        <w:rPr>
          <w:color w:val="auto"/>
        </w:rPr>
        <w:t xml:space="preserve">                               </w:t>
      </w:r>
      <w:r>
        <w:rPr>
          <w:rFonts w:hint="eastAsia"/>
          <w:color w:val="auto"/>
        </w:rPr>
        <w:t>电话：</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传真：</w:t>
      </w:r>
      <w:r>
        <w:rPr>
          <w:color w:val="auto"/>
        </w:rPr>
        <w:t xml:space="preserve">                               </w:t>
      </w:r>
      <w:r>
        <w:rPr>
          <w:rFonts w:hint="eastAsia"/>
          <w:color w:val="auto"/>
        </w:rPr>
        <w:t>传真：</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电子邮箱：</w:t>
      </w:r>
      <w:r>
        <w:rPr>
          <w:color w:val="auto"/>
        </w:rPr>
        <w:t xml:space="preserve">                           </w:t>
      </w:r>
      <w:r>
        <w:rPr>
          <w:rFonts w:hint="eastAsia"/>
          <w:color w:val="auto"/>
        </w:rPr>
        <w:t>电子邮箱：</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开户银行：</w:t>
      </w:r>
      <w:r>
        <w:rPr>
          <w:color w:val="auto"/>
        </w:rPr>
        <w:t xml:space="preserve">                           </w:t>
      </w:r>
      <w:r>
        <w:rPr>
          <w:rFonts w:hint="eastAsia"/>
          <w:color w:val="auto"/>
        </w:rPr>
        <w:t>开户银行：</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帐号：</w:t>
      </w:r>
      <w:r>
        <w:rPr>
          <w:color w:val="auto"/>
        </w:rPr>
        <w:t xml:space="preserve">                               </w:t>
      </w:r>
      <w:r>
        <w:rPr>
          <w:rFonts w:hint="eastAsia"/>
          <w:color w:val="auto"/>
        </w:rPr>
        <w:t>帐号：</w:t>
      </w:r>
    </w:p>
    <w:p>
      <w:pPr>
        <w:spacing w:line="360" w:lineRule="auto"/>
        <w:ind w:firstLine="420" w:firstLineChars="200"/>
        <w:jc w:val="left"/>
        <w:rPr>
          <w:rFonts w:asciiTheme="minorEastAsia" w:hAnsiTheme="minorEastAsia" w:eastAsiaTheme="minorEastAsia" w:cstheme="minorEastAsia"/>
          <w:color w:val="auto"/>
          <w:szCs w:val="21"/>
        </w:rPr>
      </w:pPr>
      <w:r>
        <w:rPr>
          <w:rFonts w:hint="eastAsia"/>
          <w:color w:val="auto"/>
        </w:rPr>
        <w:t>邮政编码：</w:t>
      </w:r>
      <w:r>
        <w:rPr>
          <w:color w:val="auto"/>
        </w:rPr>
        <w:t xml:space="preserve">                           </w:t>
      </w:r>
      <w:r>
        <w:rPr>
          <w:rFonts w:hint="eastAsia"/>
          <w:color w:val="auto"/>
        </w:rPr>
        <w:t>邮政编码：</w:t>
      </w:r>
    </w:p>
    <w:p>
      <w:pPr>
        <w:spacing w:line="500" w:lineRule="exact"/>
        <w:jc w:val="left"/>
        <w:rPr>
          <w:rFonts w:asciiTheme="minorEastAsia" w:hAnsiTheme="minorEastAsia" w:eastAsiaTheme="minorEastAsia" w:cstheme="minorEastAsia"/>
          <w:color w:val="auto"/>
          <w:sz w:val="24"/>
        </w:rPr>
        <w:sectPr>
          <w:footerReference r:id="rId12" w:type="default"/>
          <w:pgSz w:w="11906" w:h="16838"/>
          <w:pgMar w:top="1440" w:right="1800" w:bottom="1440" w:left="1800" w:header="851" w:footer="992" w:gutter="0"/>
          <w:pgNumType w:start="1"/>
          <w:cols w:space="425" w:num="1"/>
          <w:docGrid w:type="lines" w:linePitch="312" w:charSpace="0"/>
        </w:sectPr>
      </w:pPr>
    </w:p>
    <w:p>
      <w:pPr>
        <w:spacing w:line="500" w:lineRule="exact"/>
        <w:jc w:val="left"/>
        <w:rPr>
          <w:rFonts w:asciiTheme="minorEastAsia" w:hAnsiTheme="minorEastAsia" w:eastAsiaTheme="minorEastAsia" w:cstheme="minorEastAsia"/>
          <w:color w:val="auto"/>
          <w:sz w:val="24"/>
        </w:rPr>
      </w:pPr>
      <w:r>
        <w:rPr>
          <w:rFonts w:hint="eastAsia"/>
          <w:color w:val="auto"/>
        </w:rPr>
        <w:t>附件二：</w:t>
      </w:r>
    </w:p>
    <w:p>
      <w:pPr>
        <w:spacing w:line="360" w:lineRule="auto"/>
        <w:jc w:val="center"/>
        <w:rPr>
          <w:rFonts w:asciiTheme="minorEastAsia" w:hAnsiTheme="minorEastAsia" w:eastAsiaTheme="minorEastAsia" w:cstheme="minorEastAsia"/>
          <w:b/>
          <w:bCs/>
          <w:color w:val="auto"/>
          <w:sz w:val="32"/>
          <w:szCs w:val="32"/>
          <w:u w:val="single"/>
        </w:rPr>
      </w:pPr>
      <w:r>
        <w:rPr>
          <w:rFonts w:hint="eastAsia"/>
          <w:color w:val="auto"/>
        </w:rPr>
        <w:t>职业健康、安全文明施工协议</w:t>
      </w:r>
    </w:p>
    <w:p>
      <w:pPr>
        <w:spacing w:before="156" w:beforeLines="50" w:line="360" w:lineRule="auto"/>
        <w:rPr>
          <w:rFonts w:asciiTheme="minorEastAsia" w:hAnsiTheme="minorEastAsia" w:eastAsiaTheme="minorEastAsia" w:cstheme="minorEastAsia"/>
          <w:color w:val="auto"/>
          <w:sz w:val="24"/>
          <w:szCs w:val="24"/>
          <w:u w:val="single"/>
        </w:rPr>
      </w:pPr>
      <w:r>
        <w:rPr>
          <w:rFonts w:hint="eastAsia"/>
          <w:color w:val="auto"/>
        </w:rPr>
        <w:t>甲方：</w:t>
      </w:r>
    </w:p>
    <w:p>
      <w:pPr>
        <w:spacing w:after="156" w:afterLines="50" w:line="360" w:lineRule="auto"/>
        <w:rPr>
          <w:rFonts w:asciiTheme="minorEastAsia" w:hAnsiTheme="minorEastAsia" w:eastAsiaTheme="minorEastAsia" w:cstheme="minorEastAsia"/>
          <w:color w:val="auto"/>
          <w:sz w:val="24"/>
          <w:szCs w:val="24"/>
          <w:u w:val="single"/>
        </w:rPr>
      </w:pPr>
      <w:r>
        <w:rPr>
          <w:rFonts w:hint="eastAsia"/>
          <w:color w:val="auto"/>
        </w:rPr>
        <w:t>乙方：</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为在项目施工的安全、文明施工管理，创建文明施工工地，防止人员伤亡、火灾、治安、及重大经济损失事故的发生，经双方协商签订本协议书。</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第一条安全文明施工措施费用按《四川省建设工程安全文明施工费计价管理办法》和有关规定进行支付和结算。</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第二条甲、乙双方严格按照国家、省、市、区政府关于安全、文明施工的要求，明确各自的职责，加强对施工现场的管理。</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第三条建设单位委托当地方政府相应职能部门对本工程安全、文明施工进行全过程的监督、检查。乙方应服从管理和监督，做好现场安全、文明施工的各项工作。</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第四条协议安全目标</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w:t>
      </w:r>
      <w:r>
        <w:rPr>
          <w:color w:val="auto"/>
        </w:rPr>
        <w:t>1）安全管理目标</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①乙方参建员工岗前安全、职业健康培训、操作技能培训率</w:t>
      </w:r>
      <w:r>
        <w:rPr>
          <w:color w:val="auto"/>
        </w:rPr>
        <w:t>100%；</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②乙方安全隐患整改率</w:t>
      </w:r>
      <w:r>
        <w:rPr>
          <w:color w:val="auto"/>
        </w:rPr>
        <w:t>100％，整改及时率100%；</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③乙方安全总监、安全管理人员配备满足合同及法律法规要求；</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④乙方自带特种设备检验率</w:t>
      </w:r>
      <w:r>
        <w:rPr>
          <w:color w:val="auto"/>
        </w:rPr>
        <w:t>100%、重要设施、重点部位的安全防护设施完好率100%；</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⑤乙方项目危险性较大分部、分项工程专项安全技术措施编制、审批、交底率</w:t>
      </w:r>
      <w:r>
        <w:rPr>
          <w:color w:val="auto"/>
        </w:rPr>
        <w:t>100%；</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⑥乙方应认真贯彻落实上级有关要求，按要求开展、参加培训、报送信息、开展相应专项工作。</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w:t>
      </w:r>
      <w:r>
        <w:rPr>
          <w:color w:val="auto"/>
        </w:rPr>
        <w:t>2）事故控制目标</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①不发生生产性重伤、死亡安全责任事故；</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②不发生负主责的一般及以上交通安全责任事故；</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③不发生火灾责任事故</w:t>
      </w:r>
      <w:r>
        <w:rPr>
          <w:color w:val="auto"/>
        </w:rPr>
        <w:t>,不发生造成人员死亡的火灾和直接经济损失30万元及以上的火灾；</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④不发生乙方负主责的较大及以上生产安全责任事故；</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⑤不发生乙方承担管理责任的因自然灾害导致的一般及以上生产安全事故；</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⑥不发生因质量问题导致的一般及以上工程安全事故；</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⑦不发生事故瞒报、谎报、拖延不报等行为。</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第五条乙方是本项目安全生产的主体，对其合同范围内的施工安全负直接管理责任。具体包括（不限于）：</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w:t>
      </w:r>
      <w:r>
        <w:rPr>
          <w:color w:val="auto"/>
        </w:rPr>
        <w:t>1）根据协议目标，组织目标分解，制订目标控制措施并完成目标。</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w:t>
      </w:r>
      <w:r>
        <w:rPr>
          <w:color w:val="auto"/>
        </w:rPr>
        <w:t>2）为保证目标实现，乙方应建立完整的安全全面管理、安全监督、安全实施和安全监督责任体系，明确“四个责任体系”的责任人。应建立覆盖所有岗位的岗位安全责任制，明确各岗位安全职责。为保证监管，应配置资质合格的安全专职管理人并不得随意更换。</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w:t>
      </w:r>
      <w:r>
        <w:rPr>
          <w:color w:val="auto"/>
        </w:rPr>
        <w:t>3）乙方应及时投入资金保证施工中各项安全防护设施及安全标志满足安全标准化要求，投入的资金计入安全文明施工措施费，乙方应及时申报、签证并申请支付，以保证专款专用。</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w:t>
      </w:r>
      <w:r>
        <w:rPr>
          <w:color w:val="auto"/>
        </w:rPr>
        <w:t>4）乙方应严格遵守国家、行业、地方有关安全生产的法律法规的规定，认真执行工程承包合同的安全要求，并建立乙方的施工安全生产规章制度体系。</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w:t>
      </w:r>
      <w:r>
        <w:rPr>
          <w:color w:val="auto"/>
        </w:rPr>
        <w:t>5）乙方主要负责人和安全生产管理人员必须取得安全培训合格证书后方可上岗。应及时对新入场人员进行三级安全教育培训。凡进入施工现场的人员必须进行安全教育，考核合格后方可上岗，特种作业人员还必须取得国家相关部门颁发的操作资格证书后方可操作。</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w:t>
      </w:r>
      <w:r>
        <w:rPr>
          <w:color w:val="auto"/>
        </w:rPr>
        <w:t>6）乙方的设备设施建设与基础管理职责</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①乙方应执行设备准入制度，进场设备应进行验收和检验，安全性能满足要求后方可进场。乙方应建立设备设施台帐，并对设备设施进行危害因素评估，根据评估结果制订针对性控制措施。</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②乙方应经常性开展特种设备专项安全检查，特种设备操作人员持证上岗，做好设备日常维护和定期检验，确保设备安全运行。</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③乙方临时营地及仓储设施必须选址安全，并严格管理，易燃易爆破品、危化品仓库必须经地方政府部门验收后方可投入使用。</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④乙方现场大型设备安装、拆迁、拆除必须编制专项方案和应急处置方案。</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w:t>
      </w:r>
      <w:r>
        <w:rPr>
          <w:color w:val="auto"/>
        </w:rPr>
        <w:t>7）乙方作业安全管理职责</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①项目开工前，在编制施工组织设计文件时，乙方应对项目自然环境中潜的安全风险如气象灾害（台风、龙卷风、强对流天气、冰雹、沙尘暴天气）、地震和地质灾害（山崩、滑坡、泥石流、地裂、地面沉降和塌陷）、水旱灾害、森林火灾、生物灾害（疟疾、鼠疫、血吸虫等）进行评价、分析、制订措施，并在施工组织设计中明确。</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②乙方应针对所承担的施工项目特点，针对性地制订施工方案、技术措施、施工作业指导书，方案中必须有明确的危险源分析和控制措施。施工作业指导书、安全技术措施等技术文件必须对参与施工的所有作业人员进行安全技术交底后方可开工。大型独立项目、重要临时设施、特殊作业、危险性较大的作业项目应编制安全专项方案并提交审核。对于超过一定规模的危险性较大的分部分项工程，乙方应组织专家论证。</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③现场高空、临边、沟、坑、井、孔洞、平洞、传送装置、转动部位等安全防护到位。</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④对潮湿场所、管道、洞室作业受限空间的作业应使用照明电压，设置应急照明和设置逃生通道，设置通风设施，保证供风降尘。</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⑤对爆破器材领、用、退实施全过程监督，登记台帐要经常检查。</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⑥现场临时用电应编制专项方案并组织验收，用电设备要做到“一机一闸一漏”，配电箱、变压器等变配电设备防火防雨设施齐全，线路走线符合规范要求，并设置警示标志。</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边坡和基坑开挖后及时清理浮渣，应将开挖裸露边坡按设计要求及时支护。</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⑧脚手架施工应安排专业人员搭设，经验收方可投入使用，在使用时应悬挂相关提示、警示标志。</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⑨乙方营地及现场火灾危险部位均应配置足够的满足规范要求的灭火器材，经常性组织消防检查，建立动态的重点防火部位或场所清单档案。</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⑩建立乙方车辆登记及驾驶人员档案，组织车辆检查，严禁车辆带病运行，分包区域场内道路应设置必须的防护设施和提示、警示标志并经常性维护。</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⑪对施工现场的垃圾、废料应进行顶置堆放，现场应设置“五牌一图”和文明施工标识。</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⑫施工变更应对变更施工中的重大安全注意事项进行分析并提出控制方法和措施。</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⑬定期组织现场检查，对查出的问题及时整改，乙方安全专职人员应经常性进行现场巡查监督，纠正违章。</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w:t>
      </w:r>
      <w:r>
        <w:rPr>
          <w:color w:val="auto"/>
        </w:rPr>
        <w:t>8）建立隐患排查制度，定期组织对施工隐患排查，并填报隐患排查表报送甲方备案，对查出的隐患应制订整改或防范措施，并组织实施，确保隐患控制。对于重大隐患，应在报送甲方的同时，报送地方政府备案。</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w:t>
      </w:r>
      <w:r>
        <w:rPr>
          <w:color w:val="auto"/>
        </w:rPr>
        <w:t>9）乙方应在施工过程中对各项风险进行动态识别，制订防范措施，组织实施并建立档案。</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w:t>
      </w:r>
      <w:r>
        <w:rPr>
          <w:color w:val="auto"/>
        </w:rPr>
        <w:t>10）乙方应为自身员工配备必须的劳动防护用品，告知现场存在的职业危害因素，对急性职业危害场所应进行监测。应定期组织员工体检，并向等级记录职业病情况。</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w:t>
      </w:r>
      <w:r>
        <w:rPr>
          <w:color w:val="auto"/>
        </w:rPr>
        <w:t>11）乙方应针对施工现场重大风险、重大危险源编制事故应急处置方案（汇编成册）。乙方应建立应急工作体系，明确应急工作职责和分工，建立应急队伍，配备应急设施、装备、物资，组织应急救援培训，发生事故启动应急响应，并服从甲方对事故联动应急响应的处置要求。</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w:t>
      </w:r>
      <w:r>
        <w:rPr>
          <w:color w:val="auto"/>
        </w:rPr>
        <w:t>12）发生生产安全事故后，乙方应按照国家《生产安全事故报告和调查处理条例》及甲方的相关规定，及时报告相关方。</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w:t>
      </w:r>
      <w:r>
        <w:rPr>
          <w:color w:val="auto"/>
        </w:rPr>
        <w:t>13）乙方应完善自身的绩效评定机制，定期评定，实施改进措施并结合并实施甲方绩效考核中针对自身职责履行提出的改进措施。</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第六条安全文明施工措施费的使用按施工合同执行；凡发生事故造成人员伤亡、财产损失，全部费用及法律责任均由乙方自行负责，市、区主管部门针对该项目因文明施工措施不力受到批评和处罚一律均由乙方负责。</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第七条</w:t>
      </w:r>
      <w:r>
        <w:rPr>
          <w:color w:val="auto"/>
        </w:rPr>
        <w:t xml:space="preserve"> </w:t>
      </w:r>
      <w:r>
        <w:rPr>
          <w:rFonts w:hint="eastAsia"/>
          <w:color w:val="auto"/>
        </w:rPr>
        <w:t>违约责任：</w:t>
      </w:r>
    </w:p>
    <w:p>
      <w:pPr>
        <w:spacing w:line="360" w:lineRule="auto"/>
        <w:ind w:firstLine="420" w:firstLineChars="200"/>
        <w:jc w:val="left"/>
        <w:rPr>
          <w:rFonts w:asciiTheme="minorEastAsia" w:hAnsiTheme="minorEastAsia" w:eastAsiaTheme="minorEastAsia" w:cstheme="minorEastAsia"/>
          <w:color w:val="auto"/>
          <w:sz w:val="24"/>
        </w:rPr>
      </w:pPr>
      <w:r>
        <w:rPr>
          <w:color w:val="auto"/>
        </w:rPr>
        <w:t>1、安全文明措施费执行建设项目安全文明施工评价得分及措施费费率核定表。</w:t>
      </w:r>
    </w:p>
    <w:p>
      <w:pPr>
        <w:spacing w:line="360" w:lineRule="auto"/>
        <w:ind w:firstLine="420" w:firstLineChars="200"/>
        <w:jc w:val="left"/>
        <w:rPr>
          <w:rFonts w:asciiTheme="minorEastAsia" w:hAnsiTheme="minorEastAsia" w:eastAsiaTheme="minorEastAsia" w:cstheme="minorEastAsia"/>
          <w:color w:val="auto"/>
          <w:sz w:val="24"/>
        </w:rPr>
      </w:pPr>
      <w:r>
        <w:rPr>
          <w:color w:val="auto"/>
        </w:rPr>
        <w:t>2、乙方在施工过程中，如果因文明施工问题受上级主管部门处罚一次则扣除本工程甲方付给乙方文明施工费的5%；如果因文明施工问题，上级主管部门要求停工整顿一次则扣除本工程甲方付给乙方文明施工费的50%，并不超过合同《施工合同》总金额的20%。</w:t>
      </w:r>
    </w:p>
    <w:p>
      <w:pPr>
        <w:spacing w:line="360" w:lineRule="auto"/>
        <w:ind w:firstLine="420" w:firstLineChars="200"/>
        <w:jc w:val="left"/>
        <w:rPr>
          <w:rFonts w:asciiTheme="minorEastAsia" w:hAnsiTheme="minorEastAsia" w:eastAsiaTheme="minorEastAsia" w:cstheme="minorEastAsia"/>
          <w:color w:val="auto"/>
          <w:sz w:val="24"/>
        </w:rPr>
      </w:pPr>
      <w:r>
        <w:rPr>
          <w:color w:val="auto"/>
        </w:rPr>
        <w:t>3、乙方在施工过程中，如果因安全施工造成特别重大事故的则扣除本工程甲方付给乙方安全施工费的100%；如果因安全施工造成重大事故的则扣除本工程甲方付给乙方安全施工费的100%；如果因安全施工造成一般事故的则扣除本工程甲方付给乙方安全施工费的50%，并不超过合同《施工合同》总金额的20%。</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以上处罚决定以市区安监站的处罚为依据。</w:t>
      </w:r>
    </w:p>
    <w:p>
      <w:pPr>
        <w:spacing w:line="360" w:lineRule="auto"/>
        <w:ind w:firstLine="420" w:firstLineChars="200"/>
        <w:jc w:val="left"/>
        <w:rPr>
          <w:rFonts w:asciiTheme="minorEastAsia" w:hAnsiTheme="minorEastAsia" w:eastAsiaTheme="minorEastAsia" w:cstheme="minorEastAsia"/>
          <w:color w:val="auto"/>
          <w:sz w:val="24"/>
        </w:rPr>
      </w:pPr>
      <w:r>
        <w:rPr>
          <w:color w:val="auto"/>
        </w:rPr>
        <w:t>4、乙方在施工过程中，应遵守甲方的安全管理制度，如果乙方施工过程中存在安全管理性违章（如不配合建设单位、主管部门、上级单位安全检查和隐患整改，未进行施工人员的入场教育，施工方案和安全措施未向施工人员交底等），甲方有权处罚乙方1000元/次～20000元/次，罚款从工程进度款中扣除。</w:t>
      </w:r>
    </w:p>
    <w:p>
      <w:pPr>
        <w:spacing w:line="360" w:lineRule="auto"/>
        <w:ind w:firstLine="420" w:firstLineChars="200"/>
        <w:jc w:val="left"/>
        <w:rPr>
          <w:rFonts w:asciiTheme="minorEastAsia" w:hAnsiTheme="minorEastAsia" w:eastAsiaTheme="minorEastAsia" w:cstheme="minorEastAsia"/>
          <w:color w:val="auto"/>
          <w:sz w:val="24"/>
        </w:rPr>
      </w:pPr>
      <w:r>
        <w:rPr>
          <w:color w:val="auto"/>
        </w:rPr>
        <w:t>5、乙方在施工过程中，乙方施工过程中发生工伤伤残7～10级（以工伤认定资料为依据），甲方有权处罚乙方1万元/人～10万元/人，罚款从工程进度款中扣除。</w:t>
      </w:r>
    </w:p>
    <w:p>
      <w:pPr>
        <w:rPr>
          <w:rFonts w:hint="eastAsia"/>
          <w:color w:val="auto"/>
        </w:rPr>
      </w:pPr>
      <w:r>
        <w:rPr>
          <w:rFonts w:hint="eastAsia"/>
          <w:color w:val="auto"/>
        </w:rPr>
        <w:t>第八条本协议自双方签字盖章后生效。</w:t>
      </w:r>
    </w:p>
    <w:p>
      <w:pPr>
        <w:pStyle w:val="2"/>
        <w:rPr>
          <w:rFonts w:hint="eastAsia"/>
          <w:color w:val="auto"/>
        </w:rPr>
      </w:pPr>
    </w:p>
    <w:p>
      <w:pPr>
        <w:pStyle w:val="3"/>
        <w:rPr>
          <w:color w:val="auto"/>
        </w:rPr>
      </w:pPr>
    </w:p>
    <w:p>
      <w:pPr>
        <w:spacing w:line="360" w:lineRule="auto"/>
        <w:ind w:firstLine="420" w:firstLineChars="200"/>
        <w:rPr>
          <w:rFonts w:asciiTheme="minorEastAsia" w:hAnsiTheme="minorEastAsia" w:eastAsiaTheme="minorEastAsia" w:cstheme="minorEastAsia"/>
          <w:bCs/>
          <w:color w:val="auto"/>
          <w:sz w:val="24"/>
          <w:szCs w:val="24"/>
          <w:u w:val="single"/>
        </w:rPr>
      </w:pPr>
      <w:r>
        <w:rPr>
          <w:rFonts w:hint="eastAsia"/>
          <w:color w:val="auto"/>
        </w:rPr>
        <w:t>甲方：</w:t>
      </w:r>
      <w:r>
        <w:rPr>
          <w:color w:val="auto"/>
        </w:rPr>
        <w:t xml:space="preserve">                             </w:t>
      </w:r>
      <w:r>
        <w:rPr>
          <w:rFonts w:hint="eastAsia"/>
          <w:color w:val="auto"/>
        </w:rPr>
        <w:t>乙方：</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（公章）</w:t>
      </w:r>
      <w:r>
        <w:rPr>
          <w:color w:val="auto"/>
        </w:rPr>
        <w:t xml:space="preserve">                           </w:t>
      </w:r>
      <w:r>
        <w:rPr>
          <w:rFonts w:hint="eastAsia"/>
          <w:color w:val="auto"/>
        </w:rPr>
        <w:t>（公章）</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法定地址：</w:t>
      </w:r>
      <w:r>
        <w:rPr>
          <w:color w:val="auto"/>
        </w:rPr>
        <w:t xml:space="preserve">                         </w:t>
      </w:r>
      <w:r>
        <w:rPr>
          <w:rFonts w:hint="eastAsia"/>
          <w:color w:val="auto"/>
        </w:rPr>
        <w:t>法定地址：</w:t>
      </w:r>
    </w:p>
    <w:p>
      <w:pPr>
        <w:spacing w:line="360" w:lineRule="auto"/>
        <w:ind w:firstLine="420" w:firstLineChars="200"/>
        <w:jc w:val="left"/>
        <w:rPr>
          <w:rFonts w:asciiTheme="minorEastAsia" w:hAnsiTheme="minorEastAsia" w:eastAsiaTheme="minorEastAsia" w:cstheme="minorEastAsia"/>
          <w:color w:val="auto"/>
          <w:sz w:val="24"/>
        </w:rPr>
      </w:pPr>
      <w:r>
        <w:rPr>
          <w:rFonts w:hint="eastAsia"/>
          <w:color w:val="auto"/>
        </w:rPr>
        <w:t>法定代表人</w:t>
      </w:r>
      <w:r>
        <w:rPr>
          <w:color w:val="auto"/>
        </w:rPr>
        <w:t xml:space="preserve">                         </w:t>
      </w:r>
      <w:r>
        <w:rPr>
          <w:rFonts w:hint="eastAsia"/>
          <w:color w:val="auto"/>
        </w:rPr>
        <w:t>法定代表人</w:t>
      </w:r>
    </w:p>
    <w:p>
      <w:pPr>
        <w:rPr>
          <w:rFonts w:asciiTheme="minorEastAsia" w:hAnsiTheme="minorEastAsia" w:eastAsiaTheme="minorEastAsia" w:cstheme="minorEastAsia"/>
          <w:color w:val="auto"/>
          <w:sz w:val="24"/>
          <w:szCs w:val="24"/>
        </w:rPr>
        <w:sectPr>
          <w:footerReference r:id="rId13" w:type="default"/>
          <w:pgSz w:w="11906" w:h="16838"/>
          <w:pgMar w:top="1440" w:right="1800" w:bottom="1440" w:left="1800" w:header="851" w:footer="992" w:gutter="0"/>
          <w:pgNumType w:start="1"/>
          <w:cols w:space="425" w:num="1"/>
          <w:docGrid w:type="lines" w:linePitch="312" w:charSpace="0"/>
        </w:sectPr>
      </w:pPr>
      <w:r>
        <w:rPr>
          <w:rFonts w:hint="eastAsia"/>
          <w:color w:val="auto"/>
        </w:rPr>
        <w:t>或其委托代理人：</w:t>
      </w:r>
      <w:r>
        <w:rPr>
          <w:color w:val="auto"/>
        </w:rPr>
        <w:t xml:space="preserve">  </w:t>
      </w:r>
      <w:r>
        <w:rPr>
          <w:rFonts w:hint="eastAsia"/>
          <w:color w:val="auto"/>
        </w:rPr>
        <w:t>（签字）</w:t>
      </w:r>
      <w:r>
        <w:rPr>
          <w:color w:val="auto"/>
        </w:rPr>
        <w:t xml:space="preserve">         </w:t>
      </w:r>
      <w:r>
        <w:rPr>
          <w:rFonts w:hint="eastAsia"/>
          <w:color w:val="auto"/>
        </w:rPr>
        <w:t>或其委托代理人：</w:t>
      </w:r>
      <w:r>
        <w:rPr>
          <w:color w:val="auto"/>
        </w:rPr>
        <w:t xml:space="preserve">  </w:t>
      </w:r>
      <w:r>
        <w:rPr>
          <w:rFonts w:hint="eastAsia"/>
          <w:color w:val="auto"/>
        </w:rPr>
        <w:t>（签字）</w:t>
      </w:r>
    </w:p>
    <w:p>
      <w:pPr>
        <w:spacing w:line="500" w:lineRule="exact"/>
        <w:jc w:val="left"/>
        <w:rPr>
          <w:rFonts w:hint="eastAsia"/>
          <w:color w:val="auto"/>
        </w:rPr>
      </w:pPr>
      <w:r>
        <w:rPr>
          <w:rFonts w:hint="eastAsia"/>
          <w:color w:val="auto"/>
        </w:rPr>
        <w:t>附件三：</w:t>
      </w:r>
    </w:p>
    <w:p>
      <w:pPr>
        <w:jc w:val="center"/>
        <w:rPr>
          <w:rFonts w:asciiTheme="minorEastAsia" w:hAnsiTheme="minorEastAsia" w:eastAsiaTheme="minorEastAsia" w:cstheme="minorEastAsia"/>
          <w:color w:val="auto"/>
          <w:sz w:val="44"/>
          <w:szCs w:val="44"/>
        </w:rPr>
      </w:pPr>
      <w:r>
        <w:rPr>
          <w:rFonts w:hint="eastAsia"/>
          <w:color w:val="auto"/>
        </w:rPr>
        <w:t>保障农民工工资承诺书</w:t>
      </w:r>
    </w:p>
    <w:bookmarkEnd w:id="73"/>
    <w:p>
      <w:pPr>
        <w:pStyle w:val="3"/>
        <w:outlineLvl w:val="9"/>
        <w:rPr>
          <w:rFonts w:asciiTheme="minorEastAsia" w:hAnsiTheme="minorEastAsia" w:eastAsiaTheme="minorEastAsia" w:cstheme="minorEastAsia"/>
          <w:color w:val="auto"/>
          <w:sz w:val="24"/>
          <w:szCs w:val="24"/>
        </w:rPr>
      </w:pPr>
    </w:p>
    <w:p>
      <w:pPr>
        <w:spacing w:line="360" w:lineRule="auto"/>
        <w:rPr>
          <w:rFonts w:asciiTheme="minorEastAsia" w:hAnsiTheme="minorEastAsia" w:eastAsiaTheme="minorEastAsia" w:cstheme="minorEastAsia"/>
          <w:color w:val="auto"/>
          <w:sz w:val="24"/>
        </w:rPr>
      </w:pPr>
      <w:bookmarkStart w:id="74" w:name="_Toc19276"/>
      <w:r>
        <w:rPr>
          <w:rFonts w:hint="eastAsia"/>
          <w:color w:val="auto"/>
        </w:rPr>
        <w:t>致：</w:t>
      </w:r>
      <w:r>
        <w:rPr>
          <w:color w:val="auto"/>
        </w:rPr>
        <w:t xml:space="preserve">            </w:t>
      </w:r>
      <w:bookmarkEnd w:id="74"/>
      <w:r>
        <w:rPr>
          <w:color w:val="auto"/>
        </w:rPr>
        <w:t xml:space="preserve"> </w:t>
      </w:r>
    </w:p>
    <w:p>
      <w:pPr>
        <w:spacing w:line="360" w:lineRule="auto"/>
        <w:ind w:firstLine="420" w:firstLineChars="200"/>
        <w:rPr>
          <w:rFonts w:asciiTheme="minorEastAsia" w:hAnsiTheme="minorEastAsia" w:eastAsiaTheme="minorEastAsia" w:cstheme="minorEastAsia"/>
          <w:color w:val="auto"/>
          <w:sz w:val="24"/>
        </w:rPr>
      </w:pPr>
      <w:bookmarkStart w:id="75" w:name="_Toc18406"/>
      <w:r>
        <w:rPr>
          <w:rFonts w:hint="eastAsia"/>
          <w:color w:val="auto"/>
        </w:rPr>
        <w:t>为保护民工的合法权益，做到不拖欠民工工资，本人以</w:t>
      </w:r>
      <w:r>
        <w:rPr>
          <w:color w:val="auto"/>
        </w:rPr>
        <w:t xml:space="preserve"> </w:t>
      </w:r>
      <w:r>
        <w:rPr>
          <w:rFonts w:hint="eastAsia"/>
          <w:color w:val="auto"/>
          <w:u w:val="single"/>
          <w:lang w:val="en-US" w:eastAsia="zh-CN"/>
        </w:rPr>
        <w:t xml:space="preserve">                 </w:t>
      </w:r>
      <w:r>
        <w:rPr>
          <w:rFonts w:hint="eastAsia"/>
          <w:color w:val="auto"/>
        </w:rPr>
        <w:t>法定代表人的身份，就我公司承接的</w:t>
      </w:r>
      <w:r>
        <w:rPr>
          <w:color w:val="auto"/>
        </w:rPr>
        <w:t xml:space="preserve"> </w:t>
      </w:r>
      <w:r>
        <w:rPr>
          <w:rFonts w:hint="eastAsia"/>
          <w:color w:val="auto"/>
          <w:u w:val="single"/>
          <w:lang w:val="en-US" w:eastAsia="zh-CN"/>
        </w:rPr>
        <w:t xml:space="preserve">                         </w:t>
      </w:r>
      <w:r>
        <w:rPr>
          <w:rFonts w:hint="eastAsia"/>
          <w:color w:val="auto"/>
        </w:rPr>
        <w:t>工程，郑重承诺：</w:t>
      </w:r>
      <w:bookmarkEnd w:id="75"/>
    </w:p>
    <w:p>
      <w:pPr>
        <w:spacing w:line="360" w:lineRule="auto"/>
        <w:ind w:firstLine="420" w:firstLineChars="200"/>
        <w:rPr>
          <w:rFonts w:asciiTheme="minorEastAsia" w:hAnsiTheme="minorEastAsia" w:eastAsiaTheme="minorEastAsia" w:cstheme="minorEastAsia"/>
          <w:color w:val="auto"/>
          <w:sz w:val="24"/>
        </w:rPr>
      </w:pPr>
      <w:bookmarkStart w:id="76" w:name="_Toc15716"/>
      <w:r>
        <w:rPr>
          <w:color w:val="auto"/>
        </w:rPr>
        <w:t>1.严格遵守《劳动法》《保证农民工工资支付条例》等国家和地方关于农民工用工及工资支付的有关规定。</w:t>
      </w:r>
      <w:bookmarkEnd w:id="76"/>
    </w:p>
    <w:p>
      <w:pPr>
        <w:spacing w:line="360" w:lineRule="auto"/>
        <w:ind w:firstLine="420" w:firstLineChars="200"/>
        <w:rPr>
          <w:rFonts w:asciiTheme="minorEastAsia" w:hAnsiTheme="minorEastAsia" w:eastAsiaTheme="minorEastAsia" w:cstheme="minorEastAsia"/>
          <w:color w:val="auto"/>
          <w:sz w:val="24"/>
        </w:rPr>
      </w:pPr>
      <w:bookmarkStart w:id="77" w:name="_Toc30582"/>
      <w:r>
        <w:rPr>
          <w:color w:val="auto"/>
        </w:rPr>
        <w:t>2.按规定与录用的每位农民工签订《劳动用工合同》，明确工资发放方式、标准及支付时间等。</w:t>
      </w:r>
      <w:bookmarkEnd w:id="77"/>
    </w:p>
    <w:p>
      <w:pPr>
        <w:spacing w:line="360" w:lineRule="auto"/>
        <w:ind w:firstLine="420" w:firstLineChars="200"/>
        <w:rPr>
          <w:rFonts w:asciiTheme="minorEastAsia" w:hAnsiTheme="minorEastAsia" w:eastAsiaTheme="minorEastAsia" w:cstheme="minorEastAsia"/>
          <w:color w:val="auto"/>
          <w:sz w:val="24"/>
        </w:rPr>
      </w:pPr>
      <w:bookmarkStart w:id="78" w:name="_Toc9294"/>
      <w:r>
        <w:rPr>
          <w:color w:val="auto"/>
        </w:rPr>
        <w:t>3.将农民工工资按月足额支付给农民工本人，不发放到“包工头”等不具备用工主体资格的组织或个人。</w:t>
      </w:r>
      <w:bookmarkEnd w:id="78"/>
    </w:p>
    <w:p>
      <w:pPr>
        <w:spacing w:line="360" w:lineRule="auto"/>
        <w:ind w:firstLine="420" w:firstLineChars="200"/>
        <w:rPr>
          <w:rFonts w:asciiTheme="minorEastAsia" w:hAnsiTheme="minorEastAsia" w:eastAsiaTheme="minorEastAsia" w:cstheme="minorEastAsia"/>
          <w:color w:val="auto"/>
          <w:sz w:val="24"/>
        </w:rPr>
      </w:pPr>
      <w:bookmarkStart w:id="79" w:name="_Toc19594"/>
      <w:r>
        <w:rPr>
          <w:color w:val="auto"/>
        </w:rPr>
        <w:t>4.我公司对民工工资的支付负直接责任，全面负责与之形成劳动关系的民工的用工管理。</w:t>
      </w:r>
      <w:bookmarkEnd w:id="79"/>
    </w:p>
    <w:p>
      <w:pPr>
        <w:spacing w:line="360" w:lineRule="auto"/>
        <w:ind w:firstLine="420" w:firstLineChars="200"/>
        <w:rPr>
          <w:rFonts w:asciiTheme="minorEastAsia" w:hAnsiTheme="minorEastAsia" w:eastAsiaTheme="minorEastAsia" w:cstheme="minorEastAsia"/>
          <w:color w:val="auto"/>
          <w:sz w:val="24"/>
        </w:rPr>
      </w:pPr>
      <w:bookmarkStart w:id="80" w:name="_Toc18366"/>
      <w:r>
        <w:rPr>
          <w:color w:val="auto"/>
        </w:rPr>
        <w:t>5.我公司相关人员积极配合承包方落实保障农民工工资发放的各项工作，及时按承包方要求送交各项资料。</w:t>
      </w:r>
      <w:bookmarkEnd w:id="80"/>
    </w:p>
    <w:p>
      <w:pPr>
        <w:spacing w:line="360" w:lineRule="auto"/>
        <w:ind w:firstLine="420" w:firstLineChars="200"/>
        <w:rPr>
          <w:rFonts w:asciiTheme="minorEastAsia" w:hAnsiTheme="minorEastAsia" w:eastAsiaTheme="minorEastAsia" w:cstheme="minorEastAsia"/>
          <w:color w:val="auto"/>
          <w:sz w:val="24"/>
        </w:rPr>
      </w:pPr>
      <w:bookmarkStart w:id="81" w:name="_Toc14806"/>
      <w:r>
        <w:rPr>
          <w:color w:val="auto"/>
        </w:rPr>
        <w:t>6.我公司民工工资的支付工作接受承包方的监督管理，若本公司出现违反民工工资支付相关法律法规及本承诺书条款的行为，全部责任由我公司承担。</w:t>
      </w:r>
      <w:bookmarkEnd w:id="81"/>
    </w:p>
    <w:p>
      <w:pPr>
        <w:spacing w:line="360" w:lineRule="auto"/>
        <w:ind w:firstLine="420" w:firstLineChars="200"/>
        <w:rPr>
          <w:rFonts w:asciiTheme="minorEastAsia" w:hAnsiTheme="minorEastAsia" w:eastAsiaTheme="minorEastAsia" w:cstheme="minorEastAsia"/>
          <w:color w:val="auto"/>
          <w:sz w:val="24"/>
        </w:rPr>
      </w:pPr>
      <w:bookmarkStart w:id="82" w:name="_Toc14880"/>
      <w:r>
        <w:rPr>
          <w:color w:val="auto"/>
        </w:rPr>
        <w:t>7.若发生拖欠或克扣民工工资行为造成民工讨薪、上访等事件，本公司愿意接收相关部门处罚，并配合解决。</w:t>
      </w:r>
      <w:bookmarkEnd w:id="82"/>
    </w:p>
    <w:p>
      <w:pPr>
        <w:pStyle w:val="3"/>
        <w:spacing w:line="360" w:lineRule="auto"/>
        <w:ind w:left="0"/>
        <w:outlineLvl w:val="9"/>
        <w:rPr>
          <w:rFonts w:asciiTheme="minorEastAsia" w:hAnsiTheme="minorEastAsia" w:eastAsiaTheme="minorEastAsia" w:cstheme="minorEastAsia"/>
          <w:color w:val="auto"/>
          <w:sz w:val="24"/>
          <w:szCs w:val="24"/>
        </w:rPr>
      </w:pPr>
      <w:bookmarkStart w:id="83" w:name="_Toc28797"/>
    </w:p>
    <w:p>
      <w:pPr>
        <w:pStyle w:val="3"/>
        <w:spacing w:line="360" w:lineRule="auto"/>
        <w:ind w:left="0"/>
        <w:outlineLvl w:val="9"/>
        <w:rPr>
          <w:rFonts w:asciiTheme="minorEastAsia" w:hAnsiTheme="minorEastAsia" w:eastAsiaTheme="minorEastAsia" w:cstheme="minorEastAsia"/>
          <w:color w:val="auto"/>
          <w:sz w:val="24"/>
          <w:szCs w:val="24"/>
        </w:rPr>
      </w:pPr>
    </w:p>
    <w:p>
      <w:pPr>
        <w:spacing w:line="360" w:lineRule="auto"/>
        <w:ind w:firstLine="420" w:firstLineChars="200"/>
        <w:rPr>
          <w:rFonts w:asciiTheme="minorEastAsia" w:hAnsiTheme="minorEastAsia" w:eastAsiaTheme="minorEastAsia" w:cstheme="minorEastAsia"/>
          <w:color w:val="auto"/>
          <w:sz w:val="24"/>
        </w:rPr>
      </w:pPr>
      <w:r>
        <w:rPr>
          <w:rFonts w:hint="eastAsia"/>
          <w:color w:val="auto"/>
        </w:rPr>
        <w:t>承诺单位：</w:t>
      </w:r>
      <w:bookmarkEnd w:id="83"/>
    </w:p>
    <w:p>
      <w:pPr>
        <w:spacing w:line="360" w:lineRule="auto"/>
        <w:ind w:firstLine="420" w:firstLineChars="200"/>
        <w:rPr>
          <w:rFonts w:asciiTheme="minorEastAsia" w:hAnsiTheme="minorEastAsia" w:eastAsiaTheme="minorEastAsia" w:cstheme="minorEastAsia"/>
          <w:color w:val="auto"/>
          <w:sz w:val="24"/>
        </w:rPr>
      </w:pPr>
      <w:bookmarkStart w:id="84" w:name="_Toc14055"/>
      <w:r>
        <w:rPr>
          <w:rFonts w:hint="eastAsia"/>
          <w:color w:val="auto"/>
        </w:rPr>
        <w:t>法定代表人或委托代理人：</w:t>
      </w:r>
      <w:bookmarkEnd w:id="84"/>
    </w:p>
    <w:p>
      <w:pPr>
        <w:spacing w:line="360" w:lineRule="auto"/>
        <w:ind w:firstLine="420" w:firstLineChars="200"/>
        <w:rPr>
          <w:rFonts w:asciiTheme="minorEastAsia" w:hAnsiTheme="minorEastAsia" w:eastAsiaTheme="minorEastAsia" w:cstheme="minorEastAsia"/>
          <w:color w:val="auto"/>
          <w:sz w:val="24"/>
        </w:rPr>
      </w:pPr>
      <w:bookmarkStart w:id="85" w:name="_Toc14740"/>
      <w:r>
        <w:rPr>
          <w:rFonts w:hint="eastAsia"/>
          <w:color w:val="auto"/>
        </w:rPr>
        <w:t>承诺时间：</w:t>
      </w:r>
      <w:bookmarkEnd w:id="85"/>
      <w:r>
        <w:rPr>
          <w:rFonts w:hint="eastAsia"/>
          <w:color w:val="auto"/>
        </w:rPr>
        <w:t xml:space="preserve">   </w:t>
      </w:r>
      <w:r>
        <w:rPr>
          <w:color w:val="auto"/>
        </w:rPr>
        <w:t xml:space="preserve"> 年</w:t>
      </w:r>
      <w:r>
        <w:rPr>
          <w:rFonts w:hint="eastAsia"/>
          <w:color w:val="auto"/>
        </w:rPr>
        <w:t xml:space="preserve">   </w:t>
      </w:r>
      <w:r>
        <w:rPr>
          <w:color w:val="auto"/>
        </w:rPr>
        <w:t>月</w:t>
      </w:r>
      <w:r>
        <w:rPr>
          <w:rFonts w:hint="eastAsia"/>
          <w:color w:val="auto"/>
        </w:rPr>
        <w:t xml:space="preserve">   </w:t>
      </w:r>
      <w:r>
        <w:rPr>
          <w:color w:val="auto"/>
        </w:rPr>
        <w:t>日</w:t>
      </w:r>
    </w:p>
    <w:permEnd w:id="48"/>
    <w:p>
      <w:pPr>
        <w:rPr>
          <w:color w:val="auto"/>
        </w:rPr>
      </w:pPr>
    </w:p>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Wingdings 2">
    <w:altName w:val="Wingdings"/>
    <w:panose1 w:val="05020102010507070707"/>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jc w:val="center"/>
                            <w:rPr>
                              <w:rStyle w:val="18"/>
                              <w:rFonts w:ascii="宋体" w:hAnsi="宋体"/>
                              <w:sz w:val="28"/>
                              <w:szCs w:val="28"/>
                            </w:rPr>
                          </w:pPr>
                          <w:r>
                            <w:rPr>
                              <w:rFonts w:ascii="宋体" w:hAnsi="宋体"/>
                              <w:sz w:val="28"/>
                              <w:szCs w:val="28"/>
                            </w:rPr>
                            <w:fldChar w:fldCharType="begin"/>
                          </w:r>
                          <w:r>
                            <w:rPr>
                              <w:rStyle w:val="18"/>
                              <w:rFonts w:ascii="宋体" w:hAnsi="宋体"/>
                              <w:sz w:val="28"/>
                              <w:szCs w:val="28"/>
                            </w:rPr>
                            <w:instrText xml:space="preserve">PAGE  </w:instrText>
                          </w:r>
                          <w:r>
                            <w:rPr>
                              <w:rFonts w:ascii="宋体" w:hAnsi="宋体"/>
                              <w:sz w:val="28"/>
                              <w:szCs w:val="28"/>
                            </w:rPr>
                            <w:fldChar w:fldCharType="separate"/>
                          </w:r>
                          <w:r>
                            <w:rPr>
                              <w:rStyle w:val="18"/>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1"/>
                      <w:jc w:val="center"/>
                      <w:rPr>
                        <w:rStyle w:val="18"/>
                        <w:rFonts w:ascii="宋体" w:hAnsi="宋体"/>
                        <w:sz w:val="28"/>
                        <w:szCs w:val="28"/>
                      </w:rPr>
                    </w:pPr>
                    <w:r>
                      <w:rPr>
                        <w:rFonts w:ascii="宋体" w:hAnsi="宋体"/>
                        <w:sz w:val="28"/>
                        <w:szCs w:val="28"/>
                      </w:rPr>
                      <w:fldChar w:fldCharType="begin"/>
                    </w:r>
                    <w:r>
                      <w:rPr>
                        <w:rStyle w:val="18"/>
                        <w:rFonts w:ascii="宋体" w:hAnsi="宋体"/>
                        <w:sz w:val="28"/>
                        <w:szCs w:val="28"/>
                      </w:rPr>
                      <w:instrText xml:space="preserve">PAGE  </w:instrText>
                    </w:r>
                    <w:r>
                      <w:rPr>
                        <w:rFonts w:ascii="宋体" w:hAnsi="宋体"/>
                        <w:sz w:val="28"/>
                        <w:szCs w:val="28"/>
                      </w:rPr>
                      <w:fldChar w:fldCharType="separate"/>
                    </w:r>
                    <w:r>
                      <w:rPr>
                        <w:rStyle w:val="18"/>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18"/>
      </w:rPr>
    </w:pPr>
    <w:r>
      <w:fldChar w:fldCharType="begin"/>
    </w:r>
    <w:r>
      <w:rPr>
        <w:rStyle w:val="18"/>
      </w:rPr>
      <w:instrText xml:space="preserve">PAGE  </w:instrText>
    </w:r>
    <w:r>
      <w:fldChar w:fldCharType="end"/>
    </w:r>
  </w:p>
  <w:p>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9</w:t>
                          </w:r>
                          <w:r>
                            <w:fldChar w:fldCharType="end"/>
                          </w:r>
                          <w:r>
                            <w:t xml:space="preserve"> 页 共 </w:t>
                          </w:r>
                          <w:r>
                            <w:rPr>
                              <w:rFonts w:hint="eastAsia"/>
                            </w:rPr>
                            <w:t>8</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9</w:t>
                    </w:r>
                    <w:r>
                      <w:fldChar w:fldCharType="end"/>
                    </w:r>
                    <w:r>
                      <w:t xml:space="preserve"> 页 共 </w:t>
                    </w:r>
                    <w:r>
                      <w:rPr>
                        <w:rFonts w:hint="eastAsia"/>
                      </w:rPr>
                      <w:t>8</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rPr>
                            <w:t>2</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rPr>
                      <w:t>2</w:t>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rPr>
                            <w:t>2</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rPr>
                      <w:t>2</w:t>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36</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89" o:spid="_x0000_s4104"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formatting="1"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0NmY1MmRhZWZjZjg2YTU4MjY5ODdhNjI4MzUwMDUifQ=="/>
  </w:docVars>
  <w:rsids>
    <w:rsidRoot w:val="0A6C79C1"/>
    <w:rsid w:val="007200AE"/>
    <w:rsid w:val="01EF3470"/>
    <w:rsid w:val="040967AA"/>
    <w:rsid w:val="05A87014"/>
    <w:rsid w:val="07E72590"/>
    <w:rsid w:val="0A3D532E"/>
    <w:rsid w:val="0A6C79C1"/>
    <w:rsid w:val="0BE34A57"/>
    <w:rsid w:val="0DDD7A1D"/>
    <w:rsid w:val="0FE4430D"/>
    <w:rsid w:val="10AD15D7"/>
    <w:rsid w:val="10FE39EF"/>
    <w:rsid w:val="11F10D84"/>
    <w:rsid w:val="123A0DB3"/>
    <w:rsid w:val="12F268F5"/>
    <w:rsid w:val="154C128C"/>
    <w:rsid w:val="15A5287C"/>
    <w:rsid w:val="16467BBB"/>
    <w:rsid w:val="18A76385"/>
    <w:rsid w:val="18A97044"/>
    <w:rsid w:val="199F1E20"/>
    <w:rsid w:val="20DF7391"/>
    <w:rsid w:val="222A50C8"/>
    <w:rsid w:val="253D409F"/>
    <w:rsid w:val="26077E86"/>
    <w:rsid w:val="269B3DD9"/>
    <w:rsid w:val="2780046C"/>
    <w:rsid w:val="2AC23395"/>
    <w:rsid w:val="2D173D0F"/>
    <w:rsid w:val="2F4029D7"/>
    <w:rsid w:val="2F6365FD"/>
    <w:rsid w:val="311517A8"/>
    <w:rsid w:val="33064502"/>
    <w:rsid w:val="33BD12ED"/>
    <w:rsid w:val="34863654"/>
    <w:rsid w:val="36466AB6"/>
    <w:rsid w:val="376C68FE"/>
    <w:rsid w:val="38B31156"/>
    <w:rsid w:val="38D52C34"/>
    <w:rsid w:val="390D23D6"/>
    <w:rsid w:val="3AAF3A88"/>
    <w:rsid w:val="3C272F13"/>
    <w:rsid w:val="3C706E90"/>
    <w:rsid w:val="3D615E48"/>
    <w:rsid w:val="40140ED6"/>
    <w:rsid w:val="407C54B8"/>
    <w:rsid w:val="415A6DBD"/>
    <w:rsid w:val="41DE179C"/>
    <w:rsid w:val="42CC5486"/>
    <w:rsid w:val="461F7CE5"/>
    <w:rsid w:val="46FC00EB"/>
    <w:rsid w:val="47365CD3"/>
    <w:rsid w:val="48E43FD0"/>
    <w:rsid w:val="49EF2621"/>
    <w:rsid w:val="4A912E96"/>
    <w:rsid w:val="4B202A33"/>
    <w:rsid w:val="4D696C1A"/>
    <w:rsid w:val="4DD76336"/>
    <w:rsid w:val="4E9609D8"/>
    <w:rsid w:val="50A64DA4"/>
    <w:rsid w:val="53925D40"/>
    <w:rsid w:val="551C775D"/>
    <w:rsid w:val="560C1580"/>
    <w:rsid w:val="58F0297D"/>
    <w:rsid w:val="5B120D53"/>
    <w:rsid w:val="5EA747C2"/>
    <w:rsid w:val="621438EE"/>
    <w:rsid w:val="67107DE0"/>
    <w:rsid w:val="6748447C"/>
    <w:rsid w:val="682B5BA0"/>
    <w:rsid w:val="68EC2AE7"/>
    <w:rsid w:val="69577C08"/>
    <w:rsid w:val="696F185E"/>
    <w:rsid w:val="6A0A175A"/>
    <w:rsid w:val="6A7A16B8"/>
    <w:rsid w:val="6D2041C1"/>
    <w:rsid w:val="6E331698"/>
    <w:rsid w:val="6E781A51"/>
    <w:rsid w:val="7447334F"/>
    <w:rsid w:val="74DC591A"/>
    <w:rsid w:val="755D72AA"/>
    <w:rsid w:val="75B773EB"/>
    <w:rsid w:val="75B94E29"/>
    <w:rsid w:val="7B8E01BE"/>
    <w:rsid w:val="7BCD0334"/>
    <w:rsid w:val="7E45568C"/>
    <w:rsid w:val="7F6E0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keepLines/>
      <w:spacing w:before="340" w:after="330" w:line="578" w:lineRule="auto"/>
      <w:outlineLvl w:val="0"/>
    </w:pPr>
    <w:rPr>
      <w:b/>
      <w:bCs/>
      <w:kern w:val="44"/>
      <w:sz w:val="44"/>
      <w:szCs w:val="44"/>
    </w:rPr>
  </w:style>
  <w:style w:type="paragraph" w:styleId="7">
    <w:name w:val="heading 3"/>
    <w:basedOn w:val="1"/>
    <w:next w:val="1"/>
    <w:link w:val="23"/>
    <w:qFormat/>
    <w:uiPriority w:val="0"/>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8">
    <w:name w:val="annotation text"/>
    <w:basedOn w:val="1"/>
    <w:qFormat/>
    <w:uiPriority w:val="0"/>
    <w:pPr>
      <w:jc w:val="left"/>
    </w:pPr>
  </w:style>
  <w:style w:type="paragraph" w:styleId="9">
    <w:name w:val="Body Text Indent"/>
    <w:basedOn w:val="1"/>
    <w:qFormat/>
    <w:uiPriority w:val="0"/>
    <w:pPr>
      <w:ind w:firstLine="630"/>
    </w:pPr>
    <w:rPr>
      <w:sz w:val="32"/>
      <w:szCs w:val="20"/>
    </w:rPr>
  </w:style>
  <w:style w:type="paragraph" w:styleId="10">
    <w:name w:val="Plain Text"/>
    <w:basedOn w:val="1"/>
    <w:qFormat/>
    <w:uiPriority w:val="0"/>
    <w:pPr>
      <w:autoSpaceDE w:val="0"/>
      <w:autoSpaceDN w:val="0"/>
      <w:adjustRightInd w:val="0"/>
    </w:pPr>
    <w:rPr>
      <w:rFonts w:ascii="宋体" w:hAnsi="Times New Roman"/>
      <w:kern w:val="0"/>
      <w:szCs w:val="20"/>
    </w:rPr>
  </w:style>
  <w:style w:type="paragraph" w:styleId="11">
    <w:name w:val="footer"/>
    <w:basedOn w:val="1"/>
    <w:qFormat/>
    <w:uiPriority w:val="99"/>
    <w:pPr>
      <w:tabs>
        <w:tab w:val="center" w:pos="4153"/>
        <w:tab w:val="right" w:pos="8306"/>
      </w:tabs>
      <w:snapToGrid w:val="0"/>
      <w:jc w:val="left"/>
    </w:pPr>
    <w:rPr>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18">
    <w:name w:val="page number"/>
    <w:qFormat/>
    <w:uiPriority w:val="0"/>
  </w:style>
  <w:style w:type="character" w:styleId="19">
    <w:name w:val="annotation reference"/>
    <w:qFormat/>
    <w:uiPriority w:val="0"/>
    <w:rPr>
      <w:sz w:val="21"/>
      <w:szCs w:val="21"/>
    </w:rPr>
  </w:style>
  <w:style w:type="paragraph" w:customStyle="1" w:styleId="20">
    <w:name w:val="正文首行缩进两字符"/>
    <w:basedOn w:val="1"/>
    <w:qFormat/>
    <w:uiPriority w:val="0"/>
    <w:pPr>
      <w:spacing w:line="360" w:lineRule="auto"/>
      <w:ind w:firstLine="200" w:firstLineChars="200"/>
    </w:pPr>
  </w:style>
  <w:style w:type="paragraph" w:customStyle="1" w:styleId="2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2">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3">
    <w:name w:val="标题 3 Char"/>
    <w:link w:val="7"/>
    <w:qFormat/>
    <w:uiPriority w:val="9"/>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8"/>
    <customShpInfo spid="_x0000_s4099"/>
    <customShpInfo spid="_x0000_s4097"/>
    <customShpInfo spid="_x0000_s1026" textRotate="1"/>
    <customShpInfo spid="_x0000_s4104"/>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27550</Words>
  <Characters>28786</Characters>
  <Lines>0</Lines>
  <Paragraphs>0</Paragraphs>
  <TotalTime>0</TotalTime>
  <ScaleCrop>false</ScaleCrop>
  <LinksUpToDate>false</LinksUpToDate>
  <CharactersWithSpaces>31961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2022-06-27T01:37:00Z</dcterms:created>
  <dc:creator>lenovo</dc:creator>
  <cp:lastModifiedBy>Admin</cp:lastModifiedBy>
  <dcterms:modified xsi:type="dcterms:W3CDTF">2022-07-05T08:35:37Z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40DA9AE113924D40AC77E5FF978FB77E</vt:lpwstr>
  </property>
</Properties>
</file>