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pacing w:before="0" w:after="0" w:line="580" w:lineRule="exact"/>
        <w:ind w:left="0" w:leftChars="0"/>
        <w:jc w:val="center"/>
        <w:rPr>
          <w:rFonts w:ascii="宋体" w:hAnsi="宋体" w:eastAsia="宋体" w:cs="宋体"/>
          <w:sz w:val="28"/>
          <w:szCs w:val="28"/>
          <w:highlight w:val="none"/>
        </w:rPr>
      </w:pPr>
      <w:r>
        <w:rPr>
          <w:rFonts w:hint="eastAsia" w:ascii="宋体" w:hAnsi="宋体" w:eastAsia="宋体" w:cs="宋体"/>
          <w:sz w:val="28"/>
          <w:szCs w:val="28"/>
          <w:highlight w:val="none"/>
        </w:rPr>
        <w:t>泸州市江阳区丽晶嘉年华建设项目临时用电安装工程</w:t>
      </w:r>
    </w:p>
    <w:p>
      <w:pPr>
        <w:pStyle w:val="6"/>
        <w:keepNext w:val="0"/>
        <w:keepLines w:val="0"/>
        <w:widowControl/>
        <w:spacing w:before="0" w:after="0" w:line="580" w:lineRule="exact"/>
        <w:ind w:left="0" w:leftChars="0"/>
        <w:jc w:val="center"/>
        <w:rPr>
          <w:rFonts w:ascii="宋体" w:hAnsi="宋体" w:eastAsia="宋体" w:cs="宋体"/>
          <w:highlight w:val="none"/>
        </w:rPr>
      </w:pPr>
      <w:r>
        <w:rPr>
          <w:rFonts w:hint="eastAsia" w:ascii="宋体" w:hAnsi="宋体" w:eastAsia="宋体" w:cs="宋体"/>
          <w:sz w:val="28"/>
          <w:szCs w:val="28"/>
          <w:highlight w:val="none"/>
        </w:rPr>
        <w:t>随机抽取公告</w:t>
      </w:r>
    </w:p>
    <w:p>
      <w:pPr>
        <w:pStyle w:val="26"/>
        <w:widowControl/>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一、实施依据</w:t>
      </w:r>
    </w:p>
    <w:p>
      <w:pPr>
        <w:pStyle w:val="26"/>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本项目现通过固定下浮率的方式随机抽取中选人（承包人），诚邀符合资格条件的潜在申请人参与本项目的抽取。</w:t>
      </w:r>
    </w:p>
    <w:p>
      <w:pPr>
        <w:pStyle w:val="7"/>
        <w:keepNext w:val="0"/>
        <w:keepLines w:val="0"/>
        <w:widowControl/>
        <w:spacing w:before="0" w:after="0" w:line="360" w:lineRule="auto"/>
        <w:ind w:firstLine="482" w:firstLineChars="200"/>
        <w:rPr>
          <w:rFonts w:ascii="宋体" w:hAnsi="宋体" w:eastAsia="宋体" w:cs="宋体"/>
          <w:b w:val="0"/>
          <w:sz w:val="24"/>
          <w:highlight w:val="none"/>
        </w:rPr>
      </w:pPr>
      <w:r>
        <w:rPr>
          <w:rFonts w:hint="eastAsia" w:ascii="宋体" w:hAnsi="宋体" w:eastAsia="宋体" w:cs="宋体"/>
          <w:bCs/>
          <w:sz w:val="24"/>
          <w:highlight w:val="none"/>
        </w:rPr>
        <w:t>二、项目概况</w:t>
      </w:r>
    </w:p>
    <w:tbl>
      <w:tblPr>
        <w:tblStyle w:val="19"/>
        <w:tblW w:w="8147"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1719"/>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406" w:hRule="atLeast"/>
        </w:trPr>
        <w:tc>
          <w:tcPr>
            <w:tcW w:w="1719" w:type="dxa"/>
            <w:shd w:val="clear" w:color="auto" w:fill="auto"/>
            <w:tcMar>
              <w:left w:w="225" w:type="dxa"/>
              <w:right w:w="150" w:type="dxa"/>
            </w:tcMar>
            <w:vAlign w:val="center"/>
          </w:tcPr>
          <w:p>
            <w:pPr>
              <w:widowControl/>
              <w:ind w:firstLine="210" w:firstLineChars="100"/>
              <w:rPr>
                <w:rFonts w:ascii="宋体" w:hAnsi="宋体" w:eastAsia="宋体" w:cs="宋体"/>
                <w:szCs w:val="21"/>
                <w:highlight w:val="none"/>
              </w:rPr>
            </w:pPr>
            <w:r>
              <w:rPr>
                <w:rFonts w:hint="eastAsia" w:ascii="宋体" w:hAnsi="宋体" w:eastAsia="宋体" w:cs="宋体"/>
                <w:szCs w:val="21"/>
                <w:highlight w:val="none"/>
              </w:rPr>
              <w:t>采购人</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泸州市江阳区城投建设开发投资有限公司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493" w:hRule="atLeast"/>
        </w:trPr>
        <w:tc>
          <w:tcPr>
            <w:tcW w:w="1719" w:type="dxa"/>
            <w:shd w:val="clear" w:color="auto" w:fill="auto"/>
            <w:tcMar>
              <w:left w:w="225" w:type="dxa"/>
              <w:right w:w="150" w:type="dxa"/>
            </w:tcMar>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项目名称</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泸州市江阳区丽晶嘉年华建设项目临时用电安装工程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431" w:hRule="atLeast"/>
        </w:trPr>
        <w:tc>
          <w:tcPr>
            <w:tcW w:w="1719" w:type="dxa"/>
            <w:shd w:val="clear" w:color="auto" w:fill="auto"/>
            <w:tcMar>
              <w:left w:w="225" w:type="dxa"/>
              <w:right w:w="150" w:type="dxa"/>
            </w:tcMar>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采购编号</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 w:val="21"/>
                <w:szCs w:val="21"/>
                <w:highlight w:val="none"/>
              </w:rPr>
              <w:t>XYJTCTCG [2021] 057号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376" w:hRule="atLeast"/>
        </w:trPr>
        <w:tc>
          <w:tcPr>
            <w:tcW w:w="1719" w:type="dxa"/>
            <w:shd w:val="clear" w:color="auto" w:fill="auto"/>
            <w:tcMar>
              <w:left w:w="225" w:type="dxa"/>
              <w:right w:w="150" w:type="dxa"/>
            </w:tcMar>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建设地点</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南城街道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360" w:hRule="atLeast"/>
        </w:trPr>
        <w:tc>
          <w:tcPr>
            <w:tcW w:w="1719" w:type="dxa"/>
            <w:shd w:val="clear" w:color="auto" w:fill="auto"/>
            <w:tcMar>
              <w:left w:w="225" w:type="dxa"/>
              <w:right w:w="150" w:type="dxa"/>
            </w:tcMar>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实施时间</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合同签订后</w:t>
            </w:r>
            <w:r>
              <w:rPr>
                <w:rFonts w:ascii="宋体" w:hAnsi="宋体" w:eastAsia="宋体" w:cs="宋体"/>
                <w:kern w:val="0"/>
                <w:szCs w:val="21"/>
                <w:highlight w:val="none"/>
              </w:rPr>
              <w:t>30</w:t>
            </w:r>
            <w:r>
              <w:rPr>
                <w:rFonts w:hint="eastAsia" w:ascii="宋体" w:hAnsi="宋体" w:eastAsia="宋体" w:cs="宋体"/>
                <w:kern w:val="0"/>
                <w:szCs w:val="21"/>
                <w:highlight w:val="none"/>
              </w:rPr>
              <w:t>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719" w:type="dxa"/>
            <w:shd w:val="clear" w:color="auto" w:fill="auto"/>
            <w:tcMar>
              <w:left w:w="225" w:type="dxa"/>
              <w:right w:w="150" w:type="dxa"/>
            </w:tcMar>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工程规模</w:t>
            </w:r>
          </w:p>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（和</w:t>
            </w:r>
            <w:r>
              <w:rPr>
                <w:rFonts w:ascii="宋体" w:hAnsi="宋体" w:eastAsia="宋体" w:cs="宋体"/>
                <w:kern w:val="0"/>
                <w:szCs w:val="21"/>
                <w:highlight w:val="none"/>
              </w:rPr>
              <w:t>/或标准）</w:t>
            </w:r>
          </w:p>
        </w:tc>
        <w:tc>
          <w:tcPr>
            <w:tcW w:w="6428" w:type="dxa"/>
            <w:shd w:val="clear" w:color="auto" w:fill="FFFFFF"/>
            <w:tcMar>
              <w:left w:w="225" w:type="dxa"/>
            </w:tcMar>
            <w:vAlign w:val="center"/>
          </w:tcPr>
          <w:p>
            <w:pPr>
              <w:pStyle w:val="18"/>
              <w:numPr>
                <w:ilvl w:val="0"/>
                <w:numId w:val="1"/>
              </w:numPr>
              <w:spacing w:after="0"/>
              <w:ind w:firstLine="0"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导线架设</w:t>
            </w:r>
            <w:r>
              <w:rPr>
                <w:rFonts w:ascii="宋体" w:hAnsi="宋体" w:eastAsia="宋体" w:cs="宋体"/>
                <w:kern w:val="0"/>
                <w:szCs w:val="21"/>
                <w:highlight w:val="none"/>
              </w:rPr>
              <w:t>:新建10KV-3*70mm2电缆线路30米、电缆保护管6米、10KVA带电作业搭头、箱变基础等;</w:t>
            </w:r>
          </w:p>
          <w:p>
            <w:pPr>
              <w:pStyle w:val="18"/>
              <w:numPr>
                <w:ilvl w:val="0"/>
                <w:numId w:val="1"/>
              </w:numPr>
              <w:spacing w:after="0"/>
              <w:ind w:firstLine="0"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配电装置</w:t>
            </w:r>
            <w:r>
              <w:rPr>
                <w:rFonts w:ascii="宋体" w:hAnsi="宋体" w:eastAsia="宋体" w:cs="宋体"/>
                <w:kern w:val="0"/>
                <w:szCs w:val="21"/>
                <w:highlight w:val="none"/>
              </w:rPr>
              <w:t>:新装800kVA箱式变压器1台、变压器基础1座、横担1组、高压隔离开关1组、真空断路器带看门狗1组、电流互感器1套，高压避雷器1组、高低压电气试验、防火堵洞等;</w:t>
            </w:r>
          </w:p>
          <w:p>
            <w:pPr>
              <w:pStyle w:val="18"/>
              <w:numPr>
                <w:ilvl w:val="0"/>
                <w:numId w:val="1"/>
              </w:numPr>
              <w:spacing w:after="0"/>
              <w:ind w:firstLine="0" w:firstLineChars="0"/>
              <w:jc w:val="left"/>
              <w:rPr>
                <w:rFonts w:ascii="宋体" w:hAnsi="宋体" w:eastAsia="宋体" w:cs="宋体"/>
                <w:kern w:val="0"/>
                <w:szCs w:val="21"/>
                <w:highlight w:val="none"/>
              </w:rPr>
            </w:pPr>
            <w:r>
              <w:rPr>
                <w:rFonts w:hint="eastAsia" w:ascii="宋体" w:hAnsi="宋体" w:eastAsia="宋体" w:cs="宋体"/>
                <w:kern w:val="0"/>
                <w:szCs w:val="21"/>
                <w:highlight w:val="none"/>
              </w:rPr>
              <w:t>接地装置</w:t>
            </w:r>
            <w:r>
              <w:rPr>
                <w:rFonts w:ascii="宋体" w:hAnsi="宋体" w:eastAsia="宋体" w:cs="宋体"/>
                <w:kern w:val="0"/>
                <w:szCs w:val="21"/>
                <w:highlight w:val="none"/>
              </w:rPr>
              <w:t>:避雷器1组，接地母线-50*6:40m，接地极角钢6根。</w:t>
            </w:r>
          </w:p>
          <w:p>
            <w:pPr>
              <w:pStyle w:val="18"/>
              <w:numPr>
                <w:ilvl w:val="0"/>
                <w:numId w:val="1"/>
              </w:numPr>
              <w:spacing w:after="0"/>
              <w:ind w:firstLine="0" w:firstLineChars="0"/>
              <w:jc w:val="left"/>
              <w:rPr>
                <w:rFonts w:ascii="宋体" w:hAnsi="宋体" w:eastAsia="宋体" w:cs="宋体"/>
                <w:kern w:val="0"/>
                <w:szCs w:val="21"/>
                <w:highlight w:val="none"/>
              </w:rPr>
            </w:pPr>
            <w:r>
              <w:rPr>
                <w:rFonts w:hint="eastAsia" w:ascii="宋体" w:hAnsi="宋体" w:eastAsia="宋体" w:cs="宋体"/>
                <w:kern w:val="0"/>
                <w:szCs w:val="21"/>
                <w:highlight w:val="none"/>
                <w:lang w:eastAsia="zh-CN"/>
              </w:rPr>
              <w:t>图纸范围内及相关技术要求的其他内容。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360" w:hRule="atLeast"/>
        </w:trPr>
        <w:tc>
          <w:tcPr>
            <w:tcW w:w="1719" w:type="dxa"/>
            <w:shd w:val="clear" w:color="auto" w:fill="auto"/>
            <w:tcMar>
              <w:left w:w="225" w:type="dxa"/>
              <w:right w:w="150" w:type="dxa"/>
            </w:tcMar>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建设资金</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自筹资金，已落实</w:t>
            </w:r>
            <w:r>
              <w:rPr>
                <w:rFonts w:ascii="宋体" w:hAnsi="宋体" w:eastAsia="宋体" w:cs="宋体"/>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19" w:type="dxa"/>
            <w:shd w:val="clear" w:color="auto" w:fill="auto"/>
            <w:tcMar>
              <w:left w:w="225" w:type="dxa"/>
              <w:right w:w="150" w:type="dxa"/>
            </w:tcMar>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其他</w:t>
            </w:r>
          </w:p>
        </w:tc>
        <w:tc>
          <w:tcPr>
            <w:tcW w:w="6428" w:type="dxa"/>
            <w:shd w:val="clear" w:color="auto" w:fill="FFFFFF"/>
            <w:tcMar>
              <w:left w:w="225" w:type="dxa"/>
            </w:tcMar>
            <w:vAlign w:val="center"/>
          </w:tcPr>
          <w:p>
            <w:pPr>
              <w:widowControl/>
              <w:jc w:val="left"/>
              <w:rPr>
                <w:rFonts w:ascii="宋体" w:hAnsi="宋体" w:eastAsia="宋体" w:cs="宋体"/>
                <w:kern w:val="0"/>
                <w:szCs w:val="21"/>
                <w:highlight w:val="none"/>
              </w:rPr>
            </w:pPr>
            <w:r>
              <w:rPr>
                <w:rFonts w:ascii="宋体" w:hAnsi="宋体" w:eastAsia="宋体" w:cs="宋体"/>
                <w:kern w:val="0"/>
                <w:szCs w:val="21"/>
                <w:highlight w:val="none"/>
              </w:rPr>
              <w:t>/</w:t>
            </w:r>
          </w:p>
        </w:tc>
      </w:tr>
    </w:tbl>
    <w:p>
      <w:pPr>
        <w:pStyle w:val="7"/>
        <w:keepNext w:val="0"/>
        <w:keepLines w:val="0"/>
        <w:widowControl/>
        <w:numPr>
          <w:ilvl w:val="0"/>
          <w:numId w:val="2"/>
        </w:numPr>
        <w:spacing w:before="0" w:after="0" w:line="360" w:lineRule="auto"/>
        <w:ind w:firstLine="482" w:firstLineChars="200"/>
        <w:rPr>
          <w:rFonts w:ascii="宋体" w:hAnsi="宋体" w:eastAsia="宋体" w:cs="宋体"/>
          <w:bCs/>
          <w:sz w:val="24"/>
          <w:highlight w:val="none"/>
        </w:rPr>
      </w:pPr>
      <w:r>
        <w:rPr>
          <w:rFonts w:hint="eastAsia" w:ascii="宋体" w:hAnsi="宋体" w:eastAsia="宋体" w:cs="宋体"/>
          <w:bCs/>
          <w:sz w:val="24"/>
          <w:highlight w:val="none"/>
        </w:rPr>
        <w:t>抽取内容（合同段划分）</w:t>
      </w:r>
    </w:p>
    <w:p>
      <w:pPr>
        <w:pStyle w:val="16"/>
        <w:spacing w:line="360" w:lineRule="auto"/>
        <w:ind w:firstLine="480" w:firstLineChars="200"/>
        <w:rPr>
          <w:rFonts w:hint="default" w:ascii="宋体" w:hAnsi="宋体" w:eastAsia="宋体" w:cs="宋体"/>
          <w:color w:val="auto"/>
          <w:sz w:val="24"/>
          <w:highlight w:val="none"/>
        </w:rPr>
      </w:pPr>
      <w:r>
        <w:rPr>
          <w:rFonts w:ascii="宋体" w:hAnsi="宋体" w:eastAsia="宋体" w:cs="宋体"/>
          <w:color w:val="auto"/>
          <w:sz w:val="24"/>
          <w:highlight w:val="none"/>
        </w:rPr>
        <w:t>泸州市江阳区丽晶嘉年华建设项目临时用电安装工程，一个标段。</w:t>
      </w:r>
    </w:p>
    <w:p>
      <w:pPr>
        <w:pStyle w:val="7"/>
        <w:keepNext w:val="0"/>
        <w:keepLines w:val="0"/>
        <w:widowControl/>
        <w:numPr>
          <w:ilvl w:val="255"/>
          <w:numId w:val="0"/>
        </w:numPr>
        <w:spacing w:before="0" w:after="0" w:line="360" w:lineRule="auto"/>
        <w:ind w:firstLine="482" w:firstLineChars="200"/>
        <w:rPr>
          <w:rFonts w:ascii="宋体" w:hAnsi="宋体" w:eastAsia="宋体" w:cs="宋体"/>
          <w:bCs/>
          <w:sz w:val="24"/>
          <w:highlight w:val="none"/>
        </w:rPr>
      </w:pPr>
      <w:r>
        <w:rPr>
          <w:rFonts w:hint="eastAsia" w:ascii="宋体" w:hAnsi="宋体" w:eastAsia="宋体" w:cs="宋体"/>
          <w:bCs/>
          <w:sz w:val="24"/>
          <w:highlight w:val="none"/>
        </w:rPr>
        <w:t>四、资格要求</w:t>
      </w:r>
    </w:p>
    <w:p>
      <w:pPr>
        <w:widowControl/>
        <w:shd w:val="clear" w:color="auto" w:fill="FFFFFF"/>
        <w:spacing w:line="360" w:lineRule="auto"/>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（一）一般要求：具有独立企业法人资格。</w:t>
      </w:r>
    </w:p>
    <w:p>
      <w:pPr>
        <w:pStyle w:val="16"/>
        <w:widowControl/>
        <w:spacing w:line="360" w:lineRule="auto"/>
        <w:ind w:firstLine="0" w:firstLineChars="0"/>
        <w:rPr>
          <w:rFonts w:hint="default" w:ascii="宋体" w:hAnsi="宋体" w:eastAsia="宋体" w:cs="宋体"/>
          <w:b/>
          <w:bCs/>
          <w:color w:val="auto"/>
          <w:sz w:val="24"/>
          <w:highlight w:val="none"/>
        </w:rPr>
      </w:pPr>
      <w:r>
        <w:rPr>
          <w:rFonts w:ascii="宋体" w:hAnsi="宋体" w:eastAsia="宋体" w:cs="宋体"/>
          <w:color w:val="auto"/>
          <w:sz w:val="24"/>
          <w:highlight w:val="none"/>
        </w:rPr>
        <w:t>（二）资质要求：企等级不应低于（包括）</w:t>
      </w:r>
      <w:r>
        <w:rPr>
          <w:rFonts w:hint="default" w:ascii="宋体" w:hAnsi="宋体" w:eastAsia="宋体" w:cs="宋体"/>
          <w:color w:val="auto"/>
          <w:sz w:val="24"/>
          <w:highlight w:val="none"/>
        </w:rPr>
        <w:t>:</w:t>
      </w:r>
      <w:r>
        <w:rPr>
          <w:rFonts w:ascii="宋体" w:hAnsi="宋体" w:eastAsia="宋体" w:cs="宋体"/>
          <w:sz w:val="24"/>
          <w:szCs w:val="24"/>
        </w:rPr>
        <w:t>具备建设行政主管部门颁发的电力工程施工总承包叁级及以上资质或机电工程施工总承包叁级及以上资质，并具有承装(修、试)电力设施许可证（许可登记四级及以上）</w:t>
      </w:r>
      <w:r>
        <w:rPr>
          <w:rFonts w:hint="eastAsia" w:cs="宋体"/>
          <w:b/>
          <w:bCs/>
          <w:color w:val="auto"/>
          <w:sz w:val="24"/>
          <w:highlight w:val="none"/>
          <w:lang w:eastAsia="zh-CN"/>
        </w:rPr>
        <w:t>、安全生产许可证</w:t>
      </w:r>
      <w:r>
        <w:rPr>
          <w:rFonts w:ascii="宋体" w:hAnsi="宋体" w:eastAsia="宋体" w:cs="宋体"/>
          <w:b/>
          <w:bCs/>
          <w:color w:val="auto"/>
          <w:sz w:val="24"/>
          <w:highlight w:val="none"/>
        </w:rPr>
        <w:t>。</w:t>
      </w:r>
    </w:p>
    <w:p>
      <w:pPr>
        <w:widowControl/>
        <w:shd w:val="clear" w:color="auto" w:fill="auto"/>
        <w:spacing w:line="360" w:lineRule="auto"/>
        <w:ind w:firstLine="480" w:firstLineChars="200"/>
        <w:jc w:val="left"/>
        <w:rPr>
          <w:rFonts w:ascii="宋体" w:hAnsi="宋体" w:eastAsia="宋体" w:cs="宋体"/>
          <w:sz w:val="24"/>
          <w:highlight w:val="none"/>
        </w:rPr>
      </w:pPr>
      <w:r>
        <w:rPr>
          <w:rFonts w:hint="eastAsia" w:ascii="宋体" w:hAnsi="宋体" w:eastAsia="宋体" w:cs="宋体"/>
          <w:kern w:val="0"/>
          <w:sz w:val="24"/>
          <w:highlight w:val="none"/>
        </w:rPr>
        <w:t>（三）其他要求：</w:t>
      </w:r>
      <w:r>
        <w:rPr>
          <w:rFonts w:hint="eastAsia" w:ascii="宋体" w:hAnsi="宋体" w:eastAsia="宋体" w:cs="宋体"/>
          <w:kern w:val="0"/>
          <w:sz w:val="24"/>
          <w:highlight w:val="none"/>
          <w:lang w:eastAsia="zh-CN"/>
        </w:rPr>
        <w:t>中选后</w:t>
      </w:r>
      <w:r>
        <w:rPr>
          <w:rFonts w:hint="eastAsia" w:ascii="宋体" w:hAnsi="宋体" w:eastAsia="宋体" w:cs="宋体"/>
          <w:kern w:val="0"/>
          <w:sz w:val="24"/>
          <w:highlight w:val="none"/>
        </w:rPr>
        <w:t>按照施工图施工，预算编制按照</w:t>
      </w:r>
      <w:r>
        <w:rPr>
          <w:rFonts w:hint="eastAsia" w:ascii="宋体" w:hAnsi="宋体" w:eastAsia="宋体" w:cs="宋体"/>
          <w:kern w:val="0"/>
          <w:sz w:val="24"/>
          <w:szCs w:val="24"/>
          <w:highlight w:val="none"/>
        </w:rPr>
        <w:t>《建设工程工程量清单计价规范》（GB50500-2013）、</w:t>
      </w:r>
      <w:r>
        <w:rPr>
          <w:rFonts w:ascii="宋体" w:hAnsi="宋体" w:eastAsia="宋体" w:cs="宋体"/>
          <w:kern w:val="0"/>
          <w:sz w:val="24"/>
          <w:szCs w:val="24"/>
          <w:highlight w:val="none"/>
        </w:rPr>
        <w:t>2020</w:t>
      </w:r>
      <w:r>
        <w:rPr>
          <w:rFonts w:hint="eastAsia" w:ascii="宋体" w:hAnsi="宋体" w:eastAsia="宋体" w:cs="宋体"/>
          <w:kern w:val="0"/>
          <w:sz w:val="24"/>
          <w:szCs w:val="24"/>
          <w:highlight w:val="none"/>
        </w:rPr>
        <w:t>《四川省建设工程工程量清单计价定额》及其专业配套文件</w:t>
      </w:r>
      <w:r>
        <w:rPr>
          <w:rFonts w:hint="eastAsia" w:ascii="宋体" w:hAnsi="宋体" w:eastAsia="宋体" w:cs="宋体"/>
          <w:kern w:val="0"/>
          <w:sz w:val="24"/>
          <w:highlight w:val="none"/>
        </w:rPr>
        <w:t>（其中扣除暂列金，安全文明施工费按基本费计算，规费按企业等级计取，税金按实结算），材料价格采用施工当期泸州市工程造价信息，泸州市工程造价信息中没有的，根据市场认质认价，认质认价材料不下浮。本项目无预付款、进度款，工程完工后，并经</w:t>
      </w:r>
      <w:r>
        <w:rPr>
          <w:rFonts w:hint="eastAsia" w:ascii="宋体" w:hAnsi="宋体" w:eastAsia="宋体" w:cs="宋体"/>
          <w:kern w:val="0"/>
          <w:sz w:val="24"/>
          <w:szCs w:val="24"/>
          <w:highlight w:val="none"/>
        </w:rPr>
        <w:t>采购人</w:t>
      </w:r>
      <w:r>
        <w:rPr>
          <w:rFonts w:hint="eastAsia" w:ascii="宋体" w:hAnsi="宋体" w:eastAsia="宋体" w:cs="宋体"/>
          <w:kern w:val="0"/>
          <w:sz w:val="24"/>
          <w:highlight w:val="none"/>
        </w:rPr>
        <w:t>合格验收，按照</w:t>
      </w:r>
      <w:r>
        <w:rPr>
          <w:rFonts w:hint="eastAsia" w:ascii="宋体" w:hAnsi="宋体" w:eastAsia="宋体" w:cs="宋体"/>
          <w:kern w:val="0"/>
          <w:sz w:val="24"/>
          <w:szCs w:val="24"/>
          <w:highlight w:val="none"/>
        </w:rPr>
        <w:t>采购人</w:t>
      </w:r>
      <w:r>
        <w:rPr>
          <w:rFonts w:hint="eastAsia" w:ascii="宋体" w:hAnsi="宋体" w:eastAsia="宋体" w:cs="宋体"/>
          <w:kern w:val="0"/>
          <w:sz w:val="24"/>
          <w:highlight w:val="none"/>
        </w:rPr>
        <w:t>委托的评审机构出具的评审报告金额（扣除暂列金，安全文明施工费按基本费计取，规费按企业等级计取，税金按实结算）下浮</w:t>
      </w:r>
      <w:r>
        <w:rPr>
          <w:rFonts w:ascii="宋体" w:hAnsi="宋体" w:eastAsia="宋体" w:cs="宋体"/>
          <w:kern w:val="0"/>
          <w:sz w:val="24"/>
          <w:highlight w:val="none"/>
        </w:rPr>
        <w:t>7%为结算价款，</w:t>
      </w:r>
      <w:r>
        <w:rPr>
          <w:rFonts w:hint="eastAsia" w:ascii="宋体" w:hAnsi="宋体" w:eastAsia="宋体" w:cs="宋体"/>
          <w:kern w:val="0"/>
          <w:sz w:val="24"/>
          <w:highlight w:val="none"/>
        </w:rPr>
        <w:t>乙方提出付款申请并出具等额有效的增值税专用发票后，甲方一次性付清工程价款。</w:t>
      </w:r>
      <w:r>
        <w:rPr>
          <w:rFonts w:ascii="宋体" w:hAnsi="宋体" w:eastAsia="宋体" w:cs="宋体"/>
          <w:kern w:val="0"/>
          <w:sz w:val="24"/>
          <w:highlight w:val="none"/>
        </w:rPr>
        <w:br w:type="textWrapping"/>
      </w:r>
      <w:r>
        <w:rPr>
          <w:rFonts w:ascii="宋体" w:hAnsi="宋体" w:eastAsia="宋体" w:cs="宋体"/>
          <w:kern w:val="0"/>
          <w:sz w:val="24"/>
          <w:highlight w:val="none"/>
        </w:rPr>
        <w:t xml:space="preserve">    </w:t>
      </w:r>
      <w:r>
        <w:rPr>
          <w:rFonts w:hint="eastAsia" w:ascii="宋体" w:hAnsi="宋体" w:eastAsia="宋体" w:cs="宋体"/>
          <w:sz w:val="24"/>
          <w:highlight w:val="none"/>
        </w:rPr>
        <w:t>（四）本项目</w:t>
      </w:r>
      <w:r>
        <w:rPr>
          <w:rStyle w:val="21"/>
          <w:rFonts w:hint="eastAsia" w:ascii="宋体" w:hAnsi="宋体" w:eastAsia="宋体" w:cs="宋体"/>
          <w:b w:val="0"/>
          <w:color w:val="auto"/>
          <w:sz w:val="24"/>
          <w:szCs w:val="24"/>
          <w:highlight w:val="none"/>
          <w:u w:val="none"/>
        </w:rPr>
        <w:t>不接受</w:t>
      </w:r>
      <w:r>
        <w:rPr>
          <w:rFonts w:hint="eastAsia" w:ascii="宋体" w:hAnsi="宋体" w:eastAsia="宋体" w:cs="宋体"/>
          <w:sz w:val="24"/>
          <w:highlight w:val="none"/>
        </w:rPr>
        <w:t>联合体参加抽取。</w:t>
      </w:r>
    </w:p>
    <w:p>
      <w:pPr>
        <w:pStyle w:val="7"/>
        <w:keepNext w:val="0"/>
        <w:keepLines w:val="0"/>
        <w:widowControl/>
        <w:spacing w:before="0" w:after="0" w:line="360" w:lineRule="auto"/>
        <w:ind w:firstLine="482" w:firstLineChars="200"/>
        <w:rPr>
          <w:rFonts w:ascii="宋体" w:hAnsi="宋体" w:eastAsia="宋体" w:cs="宋体"/>
          <w:bCs/>
          <w:sz w:val="24"/>
          <w:highlight w:val="none"/>
        </w:rPr>
      </w:pPr>
      <w:r>
        <w:rPr>
          <w:rFonts w:hint="eastAsia" w:ascii="宋体" w:hAnsi="宋体" w:eastAsia="宋体" w:cs="宋体"/>
          <w:bCs/>
          <w:sz w:val="24"/>
          <w:highlight w:val="none"/>
        </w:rPr>
        <w:t>五、申请人参加抽取</w:t>
      </w:r>
    </w:p>
    <w:p>
      <w:pPr>
        <w:pStyle w:val="16"/>
        <w:widowControl/>
        <w:spacing w:line="360" w:lineRule="auto"/>
        <w:ind w:left="199" w:leftChars="95"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（一）请</w:t>
      </w:r>
      <w:r>
        <w:rPr>
          <w:rFonts w:ascii="宋体" w:hAnsi="宋体" w:eastAsia="宋体" w:cs="宋体"/>
          <w:color w:val="auto"/>
          <w:kern w:val="2"/>
          <w:sz w:val="24"/>
          <w:szCs w:val="24"/>
          <w:highlight w:val="none"/>
        </w:rPr>
        <w:t>有意参加本项目竞争的申请人，自本公告发出之日起到</w:t>
      </w:r>
      <w:r>
        <w:rPr>
          <w:rFonts w:hint="default" w:ascii="宋体" w:hAnsi="宋体" w:eastAsia="宋体" w:cs="宋体"/>
          <w:bCs/>
          <w:color w:val="auto"/>
          <w:sz w:val="24"/>
          <w:highlight w:val="none"/>
        </w:rPr>
        <w:t>2021年9月</w:t>
      </w:r>
      <w:r>
        <w:rPr>
          <w:rFonts w:hint="eastAsia" w:cs="宋体"/>
          <w:bCs/>
          <w:color w:val="auto"/>
          <w:sz w:val="24"/>
          <w:highlight w:val="none"/>
          <w:lang w:eastAsia="zh-CN"/>
        </w:rPr>
        <w:t xml:space="preserve"> </w:t>
      </w:r>
      <w:r>
        <w:rPr>
          <w:rFonts w:hint="eastAsia" w:cs="宋体"/>
          <w:bCs/>
          <w:color w:val="auto"/>
          <w:sz w:val="24"/>
          <w:highlight w:val="none"/>
          <w:lang w:val="en-US" w:eastAsia="zh-CN"/>
        </w:rPr>
        <w:t xml:space="preserve"> </w:t>
      </w:r>
      <w:r>
        <w:rPr>
          <w:rFonts w:hint="default" w:ascii="宋体" w:hAnsi="宋体" w:eastAsia="宋体" w:cs="宋体"/>
          <w:bCs/>
          <w:color w:val="auto"/>
          <w:sz w:val="24"/>
          <w:highlight w:val="none"/>
        </w:rPr>
        <w:t>日在</w:t>
      </w:r>
      <w:r>
        <w:rPr>
          <w:rFonts w:ascii="宋体" w:hAnsi="宋体" w:eastAsia="宋体" w:cs="宋体"/>
          <w:color w:val="auto"/>
          <w:kern w:val="2"/>
          <w:sz w:val="24"/>
          <w:szCs w:val="24"/>
          <w:highlight w:val="none"/>
        </w:rPr>
        <w:t>全国公共资源交易平台（四川省泸州市）</w:t>
      </w:r>
      <w:r>
        <w:rPr>
          <w:rFonts w:hint="default" w:ascii="宋体" w:hAnsi="宋体" w:eastAsia="宋体" w:cs="宋体"/>
          <w:color w:val="auto"/>
          <w:kern w:val="2"/>
          <w:sz w:val="24"/>
          <w:szCs w:val="24"/>
          <w:highlight w:val="none"/>
        </w:rPr>
        <w:t>(http://www.lzsggzy.com)和泸州兴阳投资集团有限公司网站（www.xytzjt.cn）自行下载抽取公告</w:t>
      </w:r>
      <w:r>
        <w:rPr>
          <w:rFonts w:ascii="宋体" w:hAnsi="宋体" w:eastAsia="宋体" w:cs="宋体"/>
          <w:color w:val="auto"/>
          <w:kern w:val="2"/>
          <w:sz w:val="24"/>
          <w:szCs w:val="24"/>
          <w:highlight w:val="none"/>
        </w:rPr>
        <w:t>及图纸。</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 xml:space="preserve">    （二）项目业主以抽取公告公布的固定下浮率、工程图纸</w:t>
      </w:r>
      <w:r>
        <w:rPr>
          <w:rFonts w:ascii="宋体" w:hAnsi="宋体" w:eastAsia="宋体" w:cs="宋体"/>
          <w:color w:val="auto"/>
          <w:sz w:val="24"/>
          <w:szCs w:val="24"/>
          <w:highlight w:val="none"/>
        </w:rPr>
        <w:t>和合同样本为依据，按照随机抽取方式确定唯一中选人实施工程图纸范围内及指定要求内容。</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 xml:space="preserve">    （三）本项目（合同段）项目业主采用的报价方式、报价要求、工程发包价、保证金一览表如表三。</w:t>
      </w:r>
    </w:p>
    <w:p>
      <w:pPr>
        <w:pStyle w:val="16"/>
        <w:widowControl/>
        <w:spacing w:line="360" w:lineRule="auto"/>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报价方式、报价要求、工程发包价、保证金（表三）      单位：万元</w:t>
      </w:r>
    </w:p>
    <w:tbl>
      <w:tblPr>
        <w:tblStyle w:val="19"/>
        <w:tblW w:w="8465" w:type="dxa"/>
        <w:tblInd w:w="-58"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fixed"/>
        <w:tblCellMar>
          <w:top w:w="0" w:type="dxa"/>
          <w:left w:w="0" w:type="dxa"/>
          <w:bottom w:w="0" w:type="dxa"/>
          <w:right w:w="0" w:type="dxa"/>
        </w:tblCellMar>
      </w:tblPr>
      <w:tblGrid>
        <w:gridCol w:w="789"/>
        <w:gridCol w:w="1038"/>
        <w:gridCol w:w="950"/>
        <w:gridCol w:w="3025"/>
        <w:gridCol w:w="1075"/>
        <w:gridCol w:w="862"/>
        <w:gridCol w:w="726"/>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789"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合同段</w:t>
            </w:r>
          </w:p>
        </w:tc>
        <w:tc>
          <w:tcPr>
            <w:tcW w:w="1038"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报价方式</w:t>
            </w:r>
          </w:p>
        </w:tc>
        <w:tc>
          <w:tcPr>
            <w:tcW w:w="950"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报价要求</w:t>
            </w:r>
          </w:p>
        </w:tc>
        <w:tc>
          <w:tcPr>
            <w:tcW w:w="3025"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工程发包价</w:t>
            </w:r>
          </w:p>
        </w:tc>
        <w:tc>
          <w:tcPr>
            <w:tcW w:w="1075"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抽取</w:t>
            </w:r>
          </w:p>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保证金</w:t>
            </w:r>
          </w:p>
        </w:tc>
        <w:tc>
          <w:tcPr>
            <w:tcW w:w="862"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履约</w:t>
            </w:r>
          </w:p>
          <w:p>
            <w:pPr>
              <w:widowControl/>
              <w:jc w:val="center"/>
              <w:rPr>
                <w:rFonts w:ascii="宋体" w:hAnsi="宋体" w:eastAsia="宋体" w:cs="宋体"/>
                <w:szCs w:val="21"/>
                <w:highlight w:val="none"/>
              </w:rPr>
            </w:pPr>
            <w:r>
              <w:rPr>
                <w:rFonts w:hint="eastAsia" w:ascii="宋体" w:hAnsi="宋体" w:eastAsia="宋体" w:cs="宋体"/>
                <w:kern w:val="0"/>
                <w:szCs w:val="21"/>
                <w:highlight w:val="none"/>
              </w:rPr>
              <w:t>保证金</w:t>
            </w:r>
          </w:p>
        </w:tc>
        <w:tc>
          <w:tcPr>
            <w:tcW w:w="726"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26" w:hRule="atLeast"/>
        </w:trPr>
        <w:tc>
          <w:tcPr>
            <w:tcW w:w="789"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ind w:left="-199" w:leftChars="-95"/>
              <w:rPr>
                <w:rFonts w:ascii="宋体" w:hAnsi="宋体" w:eastAsia="宋体" w:cs="宋体"/>
                <w:sz w:val="24"/>
                <w:highlight w:val="none"/>
              </w:rPr>
            </w:pPr>
            <w:r>
              <w:rPr>
                <w:rFonts w:hint="eastAsia" w:ascii="宋体" w:hAnsi="宋体" w:eastAsia="宋体" w:cs="宋体"/>
                <w:kern w:val="0"/>
                <w:sz w:val="24"/>
                <w:highlight w:val="none"/>
              </w:rPr>
              <w:t>施工</w:t>
            </w:r>
            <w:r>
              <w:rPr>
                <w:rFonts w:ascii="宋体" w:hAnsi="宋体" w:eastAsia="宋体" w:cs="宋体"/>
                <w:kern w:val="0"/>
                <w:sz w:val="24"/>
                <w:highlight w:val="none"/>
              </w:rPr>
              <w:t>1</w:t>
            </w:r>
          </w:p>
        </w:tc>
        <w:tc>
          <w:tcPr>
            <w:tcW w:w="1038"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ind w:leftChars="-95" w:hanging="199" w:hangingChars="83"/>
              <w:jc w:val="center"/>
              <w:rPr>
                <w:rFonts w:ascii="宋体" w:hAnsi="宋体" w:eastAsia="宋体" w:cs="宋体"/>
                <w:kern w:val="0"/>
                <w:sz w:val="24"/>
                <w:highlight w:val="none"/>
              </w:rPr>
            </w:pPr>
            <w:r>
              <w:rPr>
                <w:rFonts w:hint="eastAsia" w:ascii="宋体" w:hAnsi="宋体" w:eastAsia="宋体" w:cs="宋体"/>
                <w:kern w:val="0"/>
                <w:sz w:val="24"/>
                <w:highlight w:val="none"/>
              </w:rPr>
              <w:t>固定</w:t>
            </w:r>
          </w:p>
          <w:p>
            <w:pPr>
              <w:widowControl/>
              <w:ind w:leftChars="-95" w:hanging="199" w:hangingChars="83"/>
              <w:jc w:val="center"/>
              <w:rPr>
                <w:rFonts w:ascii="宋体" w:hAnsi="宋体" w:eastAsia="宋体" w:cs="宋体"/>
                <w:sz w:val="24"/>
                <w:highlight w:val="none"/>
              </w:rPr>
            </w:pPr>
            <w:r>
              <w:rPr>
                <w:rFonts w:hint="eastAsia" w:ascii="宋体" w:hAnsi="宋体" w:eastAsia="宋体" w:cs="宋体"/>
                <w:kern w:val="0"/>
                <w:sz w:val="24"/>
                <w:highlight w:val="none"/>
              </w:rPr>
              <w:t>下浮率</w:t>
            </w:r>
          </w:p>
        </w:tc>
        <w:tc>
          <w:tcPr>
            <w:tcW w:w="950"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jc w:val="center"/>
              <w:rPr>
                <w:rFonts w:ascii="宋体" w:hAnsi="宋体" w:eastAsia="宋体" w:cs="宋体"/>
                <w:sz w:val="24"/>
                <w:highlight w:val="none"/>
              </w:rPr>
            </w:pPr>
            <w:r>
              <w:rPr>
                <w:rFonts w:ascii="宋体" w:hAnsi="宋体" w:eastAsia="宋体" w:cs="宋体"/>
                <w:kern w:val="0"/>
                <w:sz w:val="24"/>
                <w:highlight w:val="none"/>
              </w:rPr>
              <w:t>/</w:t>
            </w:r>
          </w:p>
        </w:tc>
        <w:tc>
          <w:tcPr>
            <w:tcW w:w="3025"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ind w:left="-199" w:leftChars="-95"/>
              <w:jc w:val="left"/>
              <w:rPr>
                <w:rFonts w:ascii="宋体" w:hAnsi="宋体" w:eastAsia="宋体" w:cs="宋体"/>
                <w:sz w:val="24"/>
                <w:highlight w:val="none"/>
              </w:rPr>
            </w:pPr>
            <w:r>
              <w:rPr>
                <w:rFonts w:hint="eastAsia" w:ascii="宋体" w:hAnsi="宋体" w:eastAsia="宋体" w:cs="宋体"/>
                <w:b/>
                <w:bCs/>
                <w:kern w:val="0"/>
                <w:sz w:val="24"/>
                <w:highlight w:val="none"/>
              </w:rPr>
              <w:t>评审</w:t>
            </w:r>
            <w:r>
              <w:rPr>
                <w:rFonts w:hint="eastAsia" w:ascii="仿宋_GB2312" w:hAnsi="仿宋_GB2312" w:eastAsia="仿宋_GB2312" w:cs="仿宋_GB2312"/>
                <w:b/>
                <w:bCs/>
                <w:kern w:val="0"/>
                <w:sz w:val="24"/>
                <w:highlight w:val="none"/>
              </w:rPr>
              <w:t>报告金额</w:t>
            </w:r>
            <w:r>
              <w:rPr>
                <w:rFonts w:hint="eastAsia" w:ascii="宋体" w:hAnsi="宋体" w:eastAsia="宋体" w:cs="宋体"/>
                <w:b/>
                <w:bCs/>
                <w:kern w:val="0"/>
                <w:sz w:val="24"/>
                <w:highlight w:val="none"/>
              </w:rPr>
              <w:t>（扣除暂列金，安全文明施工费按基本费计算，规费按企业等级计取，税金按实结算）下浮</w:t>
            </w:r>
            <w:r>
              <w:rPr>
                <w:rFonts w:ascii="宋体" w:hAnsi="宋体" w:eastAsia="宋体" w:cs="宋体"/>
                <w:b/>
                <w:bCs/>
                <w:kern w:val="0"/>
                <w:sz w:val="24"/>
                <w:highlight w:val="none"/>
              </w:rPr>
              <w:t>7%</w:t>
            </w:r>
          </w:p>
        </w:tc>
        <w:tc>
          <w:tcPr>
            <w:tcW w:w="1075"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jc w:val="center"/>
              <w:rPr>
                <w:rFonts w:ascii="宋体" w:hAnsi="宋体" w:eastAsia="宋体" w:cs="宋体"/>
                <w:sz w:val="24"/>
                <w:highlight w:val="none"/>
              </w:rPr>
            </w:pPr>
            <w:r>
              <w:rPr>
                <w:rFonts w:hint="eastAsia" w:ascii="宋体" w:hAnsi="宋体" w:eastAsia="宋体" w:cs="宋体"/>
                <w:kern w:val="0"/>
                <w:sz w:val="24"/>
                <w:highlight w:val="none"/>
              </w:rPr>
              <w:t>无</w:t>
            </w:r>
          </w:p>
        </w:tc>
        <w:tc>
          <w:tcPr>
            <w:tcW w:w="862"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jc w:val="both"/>
              <w:rPr>
                <w:rFonts w:ascii="宋体" w:hAnsi="宋体" w:eastAsia="宋体" w:cs="宋体"/>
                <w:sz w:val="24"/>
                <w:highlight w:val="none"/>
              </w:rPr>
            </w:pPr>
            <w:r>
              <w:rPr>
                <w:rFonts w:ascii="宋体" w:hAnsi="宋体" w:eastAsia="宋体" w:cs="宋体"/>
                <w:sz w:val="24"/>
                <w:highlight w:val="none"/>
              </w:rPr>
              <w:t>2.00</w:t>
            </w:r>
          </w:p>
        </w:tc>
        <w:tc>
          <w:tcPr>
            <w:tcW w:w="726"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ind w:left="-199" w:leftChars="-95"/>
              <w:jc w:val="center"/>
              <w:rPr>
                <w:rFonts w:ascii="宋体" w:hAnsi="宋体" w:eastAsia="宋体" w:cs="宋体"/>
                <w:sz w:val="24"/>
                <w:highlight w:val="none"/>
              </w:rPr>
            </w:pPr>
          </w:p>
        </w:tc>
      </w:tr>
    </w:tbl>
    <w:p>
      <w:pPr>
        <w:pStyle w:val="7"/>
        <w:keepNext w:val="0"/>
        <w:keepLines w:val="0"/>
        <w:widowControl/>
        <w:spacing w:before="0" w:after="0" w:line="360" w:lineRule="auto"/>
        <w:ind w:firstLine="482" w:firstLineChars="200"/>
        <w:rPr>
          <w:rFonts w:ascii="宋体" w:hAnsi="宋体" w:eastAsia="宋体" w:cs="宋体"/>
          <w:bCs/>
          <w:sz w:val="24"/>
          <w:highlight w:val="none"/>
        </w:rPr>
      </w:pPr>
      <w:r>
        <w:rPr>
          <w:rFonts w:hint="eastAsia" w:ascii="宋体" w:hAnsi="宋体" w:eastAsia="宋体" w:cs="宋体"/>
          <w:bCs/>
          <w:sz w:val="24"/>
          <w:highlight w:val="none"/>
        </w:rPr>
        <w:t>六、工作程序</w:t>
      </w:r>
    </w:p>
    <w:p>
      <w:pPr>
        <w:pStyle w:val="16"/>
        <w:widowControl/>
        <w:spacing w:line="360" w:lineRule="auto"/>
        <w:ind w:firstLine="482" w:firstLineChars="20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（一）提供资质条件清单</w:t>
      </w:r>
    </w:p>
    <w:p>
      <w:pPr>
        <w:pStyle w:val="16"/>
        <w:widowControl/>
        <w:spacing w:line="36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授权人提供以下资料（盖法人鲜章）的复印件参加资格审查，资格审查通过的参加随机抽取（详见附件格式）：</w:t>
      </w:r>
    </w:p>
    <w:p>
      <w:pPr>
        <w:pStyle w:val="16"/>
        <w:widowControl/>
        <w:numPr>
          <w:ilvl w:val="0"/>
          <w:numId w:val="3"/>
        </w:numPr>
        <w:spacing w:line="360" w:lineRule="auto"/>
        <w:ind w:left="479" w:leftChars="22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企业法人营业执照副本；</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2.企业资质证书副本；</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3.</w:t>
      </w:r>
      <w:r>
        <w:rPr>
          <w:rFonts w:ascii="宋体" w:hAnsi="宋体" w:eastAsia="宋体" w:cs="宋体"/>
          <w:b/>
          <w:bCs/>
          <w:color w:val="auto"/>
          <w:sz w:val="24"/>
          <w:highlight w:val="none"/>
        </w:rPr>
        <w:t>承装</w:t>
      </w:r>
      <w:r>
        <w:rPr>
          <w:rFonts w:hint="default" w:ascii="宋体" w:hAnsi="宋体" w:eastAsia="宋体" w:cs="宋体"/>
          <w:b/>
          <w:bCs/>
          <w:color w:val="auto"/>
          <w:sz w:val="24"/>
          <w:highlight w:val="none"/>
        </w:rPr>
        <w:t>(修、试)电力设施许可证、</w:t>
      </w:r>
      <w:r>
        <w:rPr>
          <w:rFonts w:ascii="宋体" w:hAnsi="宋体" w:eastAsia="宋体" w:cs="宋体"/>
          <w:color w:val="auto"/>
          <w:sz w:val="24"/>
          <w:szCs w:val="24"/>
          <w:highlight w:val="none"/>
        </w:rPr>
        <w:t>企业安全生产许可证副本（行业未规定的</w:t>
      </w:r>
    </w:p>
    <w:p>
      <w:pPr>
        <w:pStyle w:val="16"/>
        <w:widowControl/>
        <w:numPr>
          <w:ilvl w:val="255"/>
          <w:numId w:val="0"/>
        </w:numPr>
        <w:spacing w:line="360" w:lineRule="auto"/>
        <w:ind w:left="480" w:leftChars="0" w:hanging="480" w:hanging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除外）；</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4.省外企业需出具《四川省省外企业入川从事建筑活动备案证》；</w:t>
      </w:r>
      <w:r>
        <w:rPr>
          <w:rFonts w:hint="default" w:ascii="宋体" w:hAnsi="宋体" w:eastAsia="宋体" w:cs="宋体"/>
          <w:color w:val="auto"/>
          <w:sz w:val="24"/>
          <w:szCs w:val="24"/>
          <w:highlight w:val="none"/>
        </w:rPr>
        <w:br w:type="textWrapping"/>
      </w:r>
      <w:r>
        <w:rPr>
          <w:rFonts w:hint="default" w:ascii="宋体" w:hAnsi="宋体" w:eastAsia="宋体" w:cs="宋体"/>
          <w:color w:val="auto"/>
          <w:sz w:val="24"/>
          <w:szCs w:val="24"/>
          <w:highlight w:val="none"/>
        </w:rPr>
        <w:t>5.抽取申请函、授权委托书和法定代表人身份证明原件；</w:t>
      </w:r>
    </w:p>
    <w:p>
      <w:pPr>
        <w:pStyle w:val="16"/>
        <w:widowControl/>
        <w:spacing w:line="360" w:lineRule="auto"/>
        <w:ind w:left="479" w:leftChars="22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6.供应商本项目管理、技术、服务人员情况表。</w:t>
      </w:r>
    </w:p>
    <w:p>
      <w:pPr>
        <w:pStyle w:val="16"/>
        <w:widowControl/>
        <w:spacing w:line="360" w:lineRule="auto"/>
        <w:ind w:firstLine="482" w:firstLineChars="20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（二）踏勘现场（自行踏勘）</w:t>
      </w:r>
    </w:p>
    <w:p>
      <w:pPr>
        <w:pStyle w:val="16"/>
        <w:widowControl/>
        <w:spacing w:line="360" w:lineRule="auto"/>
        <w:ind w:left="479" w:leftChars="228"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本次项目</w:t>
      </w:r>
      <w:r>
        <w:rPr>
          <w:rFonts w:ascii="宋体" w:hAnsi="宋体" w:eastAsia="宋体" w:cs="宋体"/>
          <w:b/>
          <w:bCs/>
          <w:color w:val="auto"/>
          <w:sz w:val="24"/>
          <w:szCs w:val="24"/>
          <w:highlight w:val="none"/>
        </w:rPr>
        <w:t>不组织</w:t>
      </w:r>
      <w:r>
        <w:rPr>
          <w:rFonts w:ascii="宋体" w:hAnsi="宋体" w:eastAsia="宋体" w:cs="宋体"/>
          <w:color w:val="auto"/>
          <w:sz w:val="24"/>
          <w:szCs w:val="24"/>
          <w:highlight w:val="none"/>
        </w:rPr>
        <w:t>单个或部分潜在申请人现场踏勘。如需踏勘现场，自行</w:t>
      </w:r>
    </w:p>
    <w:p>
      <w:pPr>
        <w:pStyle w:val="16"/>
        <w:widowControl/>
        <w:spacing w:line="360" w:lineRule="auto"/>
        <w:ind w:left="0" w:leftChars="0" w:firstLine="0" w:firstLineChars="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前往施工地点。</w:t>
      </w:r>
    </w:p>
    <w:p>
      <w:pPr>
        <w:pStyle w:val="16"/>
        <w:widowControl/>
        <w:numPr>
          <w:ilvl w:val="255"/>
          <w:numId w:val="0"/>
        </w:numPr>
        <w:spacing w:line="360" w:lineRule="auto"/>
        <w:ind w:firstLine="482" w:firstLineChars="20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（三）抽取程序</w:t>
      </w:r>
    </w:p>
    <w:p>
      <w:pPr>
        <w:widowControl/>
        <w:spacing w:line="360" w:lineRule="auto"/>
        <w:ind w:firstLine="463" w:firstLineChars="193"/>
        <w:rPr>
          <w:rFonts w:ascii="宋体" w:hAnsi="宋体" w:eastAsia="宋体" w:cs="宋体"/>
          <w:kern w:val="0"/>
          <w:sz w:val="24"/>
          <w:highlight w:val="none"/>
          <w:lang w:val="zh-CN"/>
        </w:rPr>
      </w:pPr>
      <w:r>
        <w:rPr>
          <w:rFonts w:ascii="宋体" w:hAnsi="宋体" w:eastAsia="宋体" w:cs="宋体"/>
          <w:kern w:val="0"/>
          <w:sz w:val="24"/>
          <w:highlight w:val="none"/>
        </w:rPr>
        <w:t>1.</w:t>
      </w:r>
      <w:r>
        <w:rPr>
          <w:rFonts w:hint="eastAsia" w:ascii="宋体" w:hAnsi="宋体" w:eastAsia="宋体" w:cs="宋体"/>
          <w:sz w:val="24"/>
          <w:highlight w:val="none"/>
        </w:rPr>
        <w:t>项目业主</w:t>
      </w:r>
      <w:r>
        <w:rPr>
          <w:rFonts w:hint="eastAsia" w:ascii="宋体" w:hAnsi="宋体" w:eastAsia="宋体" w:cs="宋体"/>
          <w:kern w:val="0"/>
          <w:sz w:val="24"/>
          <w:highlight w:val="none"/>
          <w:lang w:val="zh-CN"/>
        </w:rPr>
        <w:t>在有关监督人员的现场监督下，将事先标明数字</w:t>
      </w:r>
      <w:r>
        <w:rPr>
          <w:rFonts w:ascii="宋体" w:hAnsi="宋体" w:eastAsia="宋体" w:cs="宋体"/>
          <w:kern w:val="0"/>
          <w:sz w:val="24"/>
          <w:highlight w:val="none"/>
          <w:lang w:val="zh-CN"/>
        </w:rPr>
        <w:t>1至X（X代表抽取申请人家数）序号的X个乒乓球一并放入密封箱内，并随意摇晃。抽取申请人按照</w:t>
      </w:r>
      <w:r>
        <w:rPr>
          <w:rFonts w:hint="eastAsia" w:ascii="宋体" w:hAnsi="宋体" w:eastAsia="宋体" w:cs="宋体"/>
          <w:kern w:val="0"/>
          <w:sz w:val="24"/>
          <w:highlight w:val="none"/>
        </w:rPr>
        <w:t>抽取参</w:t>
      </w:r>
      <w:r>
        <w:rPr>
          <w:rFonts w:hint="eastAsia" w:ascii="宋体" w:hAnsi="宋体" w:eastAsia="宋体" w:cs="宋体"/>
          <w:kern w:val="0"/>
          <w:sz w:val="24"/>
          <w:highlight w:val="none"/>
          <w:lang w:val="zh-CN"/>
        </w:rPr>
        <w:t>会签到</w:t>
      </w:r>
      <w:r>
        <w:rPr>
          <w:rFonts w:hint="eastAsia" w:ascii="宋体" w:hAnsi="宋体" w:eastAsia="宋体" w:cs="宋体"/>
          <w:kern w:val="0"/>
          <w:sz w:val="24"/>
          <w:highlight w:val="none"/>
        </w:rPr>
        <w:t>表</w:t>
      </w:r>
      <w:r>
        <w:rPr>
          <w:rFonts w:hint="eastAsia" w:ascii="宋体" w:hAnsi="宋体" w:eastAsia="宋体" w:cs="宋体"/>
          <w:kern w:val="0"/>
          <w:sz w:val="24"/>
          <w:highlight w:val="none"/>
          <w:lang w:val="zh-CN"/>
        </w:rPr>
        <w:t>的顺序在密封箱内随机抽取一个乒乓球，按照乒乓球上的序号确定</w:t>
      </w:r>
      <w:r>
        <w:rPr>
          <w:rFonts w:hint="eastAsia" w:ascii="宋体" w:hAnsi="宋体" w:eastAsia="宋体" w:cs="宋体"/>
          <w:kern w:val="0"/>
          <w:sz w:val="24"/>
          <w:highlight w:val="none"/>
        </w:rPr>
        <w:t>抽取</w:t>
      </w:r>
      <w:r>
        <w:rPr>
          <w:rFonts w:hint="eastAsia" w:ascii="宋体" w:hAnsi="宋体" w:eastAsia="宋体" w:cs="宋体"/>
          <w:kern w:val="0"/>
          <w:sz w:val="24"/>
          <w:highlight w:val="none"/>
          <w:lang w:val="zh-CN"/>
        </w:rPr>
        <w:t>人在第二轮</w:t>
      </w:r>
      <w:r>
        <w:rPr>
          <w:rFonts w:hint="eastAsia" w:ascii="宋体" w:hAnsi="宋体" w:eastAsia="宋体" w:cs="宋体"/>
          <w:kern w:val="0"/>
          <w:sz w:val="24"/>
          <w:highlight w:val="none"/>
        </w:rPr>
        <w:t>参加</w:t>
      </w:r>
      <w:r>
        <w:rPr>
          <w:rFonts w:hint="eastAsia" w:ascii="宋体" w:hAnsi="宋体" w:eastAsia="宋体" w:cs="宋体"/>
          <w:kern w:val="0"/>
          <w:sz w:val="24"/>
          <w:highlight w:val="none"/>
          <w:lang w:val="zh-CN"/>
        </w:rPr>
        <w:t>抽取的顺序（比如：抽中的乒乓球上序号为</w:t>
      </w:r>
      <w:r>
        <w:rPr>
          <w:rFonts w:ascii="宋体" w:hAnsi="宋体" w:eastAsia="宋体" w:cs="宋体"/>
          <w:kern w:val="0"/>
          <w:sz w:val="24"/>
          <w:highlight w:val="none"/>
          <w:lang w:val="zh-CN"/>
        </w:rPr>
        <w:t>1，则该抽取申请人在第二轮抽取中第一个抽取，以此类推），第一轮抽取完成后予以登记签字确认。</w:t>
      </w:r>
    </w:p>
    <w:p>
      <w:pPr>
        <w:widowControl/>
        <w:spacing w:line="360" w:lineRule="auto"/>
        <w:ind w:firstLine="463" w:firstLineChars="193"/>
        <w:rPr>
          <w:rFonts w:ascii="宋体" w:hAnsi="宋体" w:eastAsia="宋体" w:cs="宋体"/>
          <w:kern w:val="0"/>
          <w:sz w:val="24"/>
          <w:highlight w:val="none"/>
          <w:lang w:val="zh-CN"/>
        </w:rPr>
      </w:pPr>
      <w:r>
        <w:rPr>
          <w:rFonts w:ascii="宋体" w:hAnsi="宋体" w:eastAsia="宋体" w:cs="宋体"/>
          <w:kern w:val="0"/>
          <w:sz w:val="24"/>
          <w:highlight w:val="none"/>
        </w:rPr>
        <w:t>2.</w:t>
      </w:r>
      <w:r>
        <w:rPr>
          <w:rFonts w:hint="eastAsia" w:ascii="宋体" w:hAnsi="宋体" w:eastAsia="宋体" w:cs="宋体"/>
          <w:sz w:val="24"/>
          <w:highlight w:val="none"/>
        </w:rPr>
        <w:t>项目业主</w:t>
      </w:r>
      <w:r>
        <w:rPr>
          <w:rFonts w:hint="eastAsia" w:ascii="宋体" w:hAnsi="宋体" w:eastAsia="宋体" w:cs="宋体"/>
          <w:kern w:val="0"/>
          <w:sz w:val="24"/>
          <w:highlight w:val="none"/>
          <w:lang w:val="zh-CN"/>
        </w:rPr>
        <w:t>在有关监督人员的现场监督下，将事先填写好序号的</w:t>
      </w:r>
      <w:r>
        <w:rPr>
          <w:rFonts w:ascii="宋体" w:hAnsi="宋体" w:eastAsia="宋体" w:cs="宋体"/>
          <w:kern w:val="0"/>
          <w:sz w:val="24"/>
          <w:highlight w:val="none"/>
        </w:rPr>
        <w:t>X个</w:t>
      </w:r>
      <w:r>
        <w:rPr>
          <w:rFonts w:hint="eastAsia" w:ascii="宋体" w:hAnsi="宋体" w:eastAsia="宋体" w:cs="宋体"/>
          <w:kern w:val="0"/>
          <w:sz w:val="24"/>
          <w:highlight w:val="none"/>
          <w:lang w:val="zh-CN"/>
        </w:rPr>
        <w:t>乒乓球一并放入密封箱内，并随意摇晃。抽取申请人按照第一轮抽取确定的顺序进行抽</w:t>
      </w:r>
      <w:r>
        <w:rPr>
          <w:rFonts w:hint="eastAsia" w:ascii="宋体" w:hAnsi="宋体" w:eastAsia="宋体" w:cs="宋体"/>
          <w:spacing w:val="-11"/>
          <w:kern w:val="0"/>
          <w:sz w:val="24"/>
          <w:highlight w:val="none"/>
          <w:lang w:val="zh-CN"/>
        </w:rPr>
        <w:t>取，直至抽到填写序号</w:t>
      </w:r>
      <w:r>
        <w:rPr>
          <w:rFonts w:ascii="宋体" w:hAnsi="宋体" w:eastAsia="宋体" w:cs="宋体"/>
          <w:spacing w:val="-11"/>
          <w:kern w:val="0"/>
          <w:sz w:val="24"/>
          <w:highlight w:val="none"/>
          <w:lang w:val="zh-CN"/>
        </w:rPr>
        <w:t>1的乒乓球（即为中选人）为止，</w:t>
      </w:r>
      <w:r>
        <w:rPr>
          <w:rFonts w:hint="eastAsia" w:ascii="宋体" w:hAnsi="宋体" w:eastAsia="宋体" w:cs="宋体"/>
          <w:spacing w:val="-11"/>
          <w:kern w:val="0"/>
          <w:sz w:val="24"/>
          <w:highlight w:val="none"/>
        </w:rPr>
        <w:t>抽中</w:t>
      </w:r>
      <w:r>
        <w:rPr>
          <w:rFonts w:ascii="宋体" w:hAnsi="宋体" w:eastAsia="宋体" w:cs="宋体"/>
          <w:spacing w:val="-11"/>
          <w:kern w:val="0"/>
          <w:sz w:val="24"/>
          <w:highlight w:val="none"/>
        </w:rPr>
        <w:t>1的单位为中选单位</w:t>
      </w:r>
      <w:r>
        <w:rPr>
          <w:rFonts w:hint="eastAsia" w:ascii="宋体" w:hAnsi="宋体" w:eastAsia="宋体" w:cs="宋体"/>
          <w:spacing w:val="-11"/>
          <w:kern w:val="0"/>
          <w:sz w:val="24"/>
          <w:highlight w:val="none"/>
          <w:lang w:val="zh-CN"/>
        </w:rPr>
        <w:t>。</w:t>
      </w:r>
    </w:p>
    <w:p>
      <w:pPr>
        <w:spacing w:line="360" w:lineRule="auto"/>
        <w:rPr>
          <w:rFonts w:ascii="宋体" w:hAnsi="宋体" w:eastAsia="宋体" w:cs="宋体"/>
          <w:kern w:val="0"/>
          <w:sz w:val="24"/>
          <w:highlight w:val="none"/>
          <w:lang w:val="zh-CN"/>
        </w:rPr>
      </w:pPr>
      <w:r>
        <w:rPr>
          <w:rFonts w:ascii="宋体" w:hAnsi="宋体" w:eastAsia="宋体" w:cs="宋体"/>
          <w:kern w:val="0"/>
          <w:sz w:val="24"/>
          <w:highlight w:val="none"/>
        </w:rPr>
        <w:t>3.</w:t>
      </w:r>
      <w:r>
        <w:rPr>
          <w:rFonts w:hint="eastAsia" w:ascii="宋体" w:hAnsi="宋体" w:eastAsia="宋体" w:cs="宋体"/>
          <w:kern w:val="0"/>
          <w:sz w:val="24"/>
          <w:highlight w:val="none"/>
          <w:lang w:val="zh-CN"/>
        </w:rPr>
        <w:t>抽取结束后</w:t>
      </w:r>
      <w:r>
        <w:rPr>
          <w:rFonts w:hint="eastAsia" w:ascii="宋体" w:hAnsi="宋体" w:eastAsia="宋体" w:cs="宋体"/>
          <w:sz w:val="24"/>
          <w:highlight w:val="none"/>
        </w:rPr>
        <w:t>项目业主</w:t>
      </w:r>
      <w:r>
        <w:rPr>
          <w:rFonts w:hint="eastAsia" w:ascii="宋体" w:hAnsi="宋体" w:eastAsia="宋体" w:cs="宋体"/>
          <w:kern w:val="0"/>
          <w:sz w:val="24"/>
          <w:highlight w:val="none"/>
          <w:lang w:val="zh-CN"/>
        </w:rPr>
        <w:t>将抽取结果公布，并由监督人员和</w:t>
      </w:r>
      <w:r>
        <w:rPr>
          <w:rFonts w:hint="eastAsia" w:ascii="宋体" w:hAnsi="宋体" w:eastAsia="宋体" w:cs="宋体"/>
          <w:kern w:val="0"/>
          <w:sz w:val="24"/>
          <w:highlight w:val="none"/>
        </w:rPr>
        <w:t>参加抽取单位授权代表</w:t>
      </w:r>
      <w:r>
        <w:rPr>
          <w:rFonts w:hint="eastAsia" w:ascii="宋体" w:hAnsi="宋体" w:eastAsia="宋体" w:cs="宋体"/>
          <w:kern w:val="0"/>
          <w:sz w:val="24"/>
          <w:highlight w:val="none"/>
          <w:lang w:val="zh-CN"/>
        </w:rPr>
        <w:t>人在抽取结果上签字确认。</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七、随机抽取活动时间、地点：</w:t>
      </w:r>
    </w:p>
    <w:p>
      <w:pPr>
        <w:spacing w:line="360" w:lineRule="auto"/>
        <w:ind w:firstLine="480" w:firstLineChars="200"/>
        <w:rPr>
          <w:rFonts w:ascii="宋体" w:hAnsi="宋体" w:eastAsia="宋体" w:cs="宋体"/>
          <w:bCs/>
          <w:sz w:val="24"/>
          <w:highlight w:val="none"/>
        </w:rPr>
      </w:pPr>
      <w:r>
        <w:rPr>
          <w:rFonts w:ascii="宋体" w:hAnsi="宋体" w:eastAsia="宋体" w:cs="宋体"/>
          <w:bCs/>
          <w:sz w:val="24"/>
          <w:highlight w:val="none"/>
        </w:rPr>
        <w:t>1.抽取时间：</w:t>
      </w:r>
      <w:r>
        <w:rPr>
          <w:rFonts w:ascii="宋体" w:hAnsi="宋体" w:eastAsia="宋体" w:cs="宋体"/>
          <w:b/>
          <w:sz w:val="24"/>
          <w:highlight w:val="none"/>
        </w:rPr>
        <w:t>2021年9月29日</w:t>
      </w:r>
      <w:r>
        <w:rPr>
          <w:rFonts w:hint="eastAsia" w:ascii="宋体" w:hAnsi="宋体" w:eastAsia="宋体" w:cs="宋体"/>
          <w:b/>
          <w:sz w:val="24"/>
          <w:highlight w:val="none"/>
          <w:lang w:val="en-US" w:eastAsia="zh-CN"/>
        </w:rPr>
        <w:t>15</w:t>
      </w:r>
      <w:r>
        <w:rPr>
          <w:rFonts w:ascii="宋体" w:hAnsi="宋体" w:eastAsia="宋体" w:cs="宋体"/>
          <w:b/>
          <w:sz w:val="24"/>
          <w:highlight w:val="none"/>
        </w:rPr>
        <w:t>:30时</w:t>
      </w:r>
      <w:r>
        <w:rPr>
          <w:rFonts w:hint="eastAsia" w:ascii="宋体" w:hAnsi="宋体" w:eastAsia="宋体" w:cs="宋体"/>
          <w:bCs/>
          <w:sz w:val="24"/>
          <w:highlight w:val="none"/>
        </w:rPr>
        <w:t>（北京时间）；</w:t>
      </w:r>
    </w:p>
    <w:p>
      <w:pPr>
        <w:spacing w:line="360" w:lineRule="auto"/>
        <w:ind w:firstLine="480" w:firstLineChars="200"/>
        <w:rPr>
          <w:rFonts w:ascii="宋体" w:hAnsi="宋体" w:eastAsia="宋体" w:cs="宋体"/>
          <w:sz w:val="24"/>
          <w:highlight w:val="none"/>
        </w:rPr>
      </w:pPr>
      <w:r>
        <w:rPr>
          <w:rFonts w:ascii="宋体" w:hAnsi="宋体" w:eastAsia="宋体" w:cs="宋体"/>
          <w:bCs/>
          <w:sz w:val="24"/>
          <w:highlight w:val="none"/>
        </w:rPr>
        <w:t>2.抽取地点：泸州兴阳投资集团有限公司第二会议室（江阳区张坝桂圆林西大门综合楼2F）。</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八、中选通知书及合同签订</w:t>
      </w:r>
    </w:p>
    <w:p>
      <w:pPr>
        <w:pStyle w:val="16"/>
        <w:widowControl/>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r>
        <w:rPr>
          <w:rFonts w:ascii="宋体" w:hAnsi="宋体" w:eastAsia="宋体" w:cs="宋体"/>
          <w:color w:val="auto"/>
          <w:sz w:val="24"/>
          <w:szCs w:val="24"/>
          <w:highlight w:val="none"/>
          <w:lang w:val="zh-CN"/>
        </w:rPr>
        <w:t>结果公示结束后，中选人凭介绍信到</w:t>
      </w:r>
      <w:r>
        <w:rPr>
          <w:rFonts w:ascii="宋体" w:hAnsi="宋体" w:eastAsia="宋体" w:cs="宋体"/>
          <w:color w:val="auto"/>
          <w:sz w:val="24"/>
          <w:szCs w:val="24"/>
          <w:highlight w:val="none"/>
        </w:rPr>
        <w:t>泸州市江阳区城投建设开发投资有限公司领取中选通知书，否则取消中选资格。</w:t>
      </w:r>
    </w:p>
    <w:p>
      <w:pPr>
        <w:pStyle w:val="16"/>
        <w:widowControl/>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2.领取中选通知书后2日内缴纳</w:t>
      </w:r>
      <w:r>
        <w:rPr>
          <w:rFonts w:ascii="宋体" w:hAnsi="宋体" w:eastAsia="宋体" w:cs="宋体"/>
          <w:color w:val="auto"/>
          <w:sz w:val="24"/>
          <w:szCs w:val="24"/>
          <w:highlight w:val="none"/>
          <w:lang w:val="zh-CN"/>
        </w:rPr>
        <w:t>履约保证金</w:t>
      </w: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万元（大写：贰万元整）并及时签订合同。</w:t>
      </w:r>
    </w:p>
    <w:p>
      <w:pPr>
        <w:pStyle w:val="7"/>
        <w:keepNext w:val="0"/>
        <w:keepLines w:val="0"/>
        <w:widowControl/>
        <w:spacing w:before="0" w:after="0" w:line="360" w:lineRule="auto"/>
        <w:ind w:firstLine="482" w:firstLineChars="200"/>
        <w:rPr>
          <w:rFonts w:ascii="宋体" w:hAnsi="宋体" w:eastAsia="宋体" w:cs="宋体"/>
          <w:bCs/>
          <w:sz w:val="24"/>
          <w:highlight w:val="none"/>
        </w:rPr>
      </w:pPr>
      <w:r>
        <w:rPr>
          <w:rFonts w:hint="eastAsia" w:ascii="宋体" w:hAnsi="宋体" w:eastAsia="宋体" w:cs="宋体"/>
          <w:bCs/>
          <w:sz w:val="24"/>
          <w:highlight w:val="none"/>
        </w:rPr>
        <w:t>九、联系方式</w:t>
      </w:r>
    </w:p>
    <w:p>
      <w:pPr>
        <w:pStyle w:val="16"/>
        <w:widowControl/>
        <w:spacing w:line="360" w:lineRule="auto"/>
        <w:ind w:firstLine="480" w:firstLineChars="200"/>
        <w:rPr>
          <w:rStyle w:val="21"/>
          <w:rFonts w:hint="default" w:ascii="宋体" w:hAnsi="宋体" w:eastAsia="宋体" w:cs="宋体"/>
          <w:b w:val="0"/>
          <w:color w:val="auto"/>
          <w:kern w:val="0"/>
          <w:sz w:val="24"/>
          <w:szCs w:val="24"/>
          <w:highlight w:val="none"/>
          <w:u w:val="none"/>
        </w:rPr>
      </w:pPr>
      <w:r>
        <w:rPr>
          <w:rFonts w:ascii="宋体" w:hAnsi="宋体" w:eastAsia="宋体" w:cs="宋体"/>
          <w:b w:val="0"/>
          <w:color w:val="auto"/>
          <w:sz w:val="24"/>
          <w:szCs w:val="24"/>
          <w:highlight w:val="none"/>
          <w:u w:val="none"/>
        </w:rPr>
        <w:t>项目业主（全称）：</w:t>
      </w:r>
      <w:r>
        <w:rPr>
          <w:rFonts w:ascii="宋体" w:hAnsi="宋体" w:eastAsia="宋体" w:cs="宋体"/>
          <w:color w:val="auto"/>
          <w:sz w:val="24"/>
          <w:szCs w:val="24"/>
          <w:highlight w:val="none"/>
        </w:rPr>
        <w:t>泸州市江阳区城投建设开发投资有限公司</w:t>
      </w:r>
    </w:p>
    <w:p>
      <w:pPr>
        <w:pStyle w:val="16"/>
        <w:widowControl/>
        <w:spacing w:line="360" w:lineRule="auto"/>
        <w:ind w:left="479" w:leftChars="228"/>
        <w:rPr>
          <w:rStyle w:val="21"/>
          <w:rFonts w:hint="default" w:ascii="宋体" w:hAnsi="宋体" w:eastAsia="宋体" w:cs="宋体"/>
          <w:b w:val="0"/>
          <w:color w:val="auto"/>
          <w:sz w:val="24"/>
          <w:szCs w:val="24"/>
          <w:highlight w:val="none"/>
          <w:u w:val="none"/>
        </w:rPr>
      </w:pPr>
      <w:r>
        <w:rPr>
          <w:rFonts w:ascii="宋体" w:hAnsi="宋体" w:eastAsia="宋体" w:cs="宋体"/>
          <w:b w:val="0"/>
          <w:color w:val="auto"/>
          <w:sz w:val="24"/>
          <w:szCs w:val="24"/>
          <w:highlight w:val="none"/>
          <w:u w:val="none"/>
        </w:rPr>
        <w:t>地</w:t>
      </w:r>
      <w:r>
        <w:rPr>
          <w:rFonts w:hint="default" w:ascii="宋体" w:hAnsi="宋体" w:eastAsia="宋体" w:cs="宋体"/>
          <w:b w:val="0"/>
          <w:color w:val="auto"/>
          <w:sz w:val="24"/>
          <w:szCs w:val="24"/>
          <w:highlight w:val="none"/>
          <w:u w:val="none"/>
        </w:rPr>
        <w:t xml:space="preserve">    </w:t>
      </w:r>
      <w:r>
        <w:rPr>
          <w:rFonts w:ascii="宋体" w:hAnsi="宋体" w:eastAsia="宋体" w:cs="宋体"/>
          <w:b w:val="0"/>
          <w:color w:val="auto"/>
          <w:sz w:val="24"/>
          <w:szCs w:val="24"/>
          <w:highlight w:val="none"/>
          <w:u w:val="none"/>
        </w:rPr>
        <w:t>址：四川省泸州市江阳区张坝景区西门综合楼</w:t>
      </w:r>
      <w:r>
        <w:rPr>
          <w:rFonts w:hint="default" w:ascii="宋体" w:hAnsi="宋体" w:eastAsia="宋体" w:cs="宋体"/>
          <w:b w:val="0"/>
          <w:color w:val="auto"/>
          <w:sz w:val="24"/>
          <w:szCs w:val="24"/>
          <w:highlight w:val="none"/>
          <w:u w:val="none"/>
        </w:rPr>
        <w:t>1F</w:t>
      </w:r>
      <w:r>
        <w:rPr>
          <w:rFonts w:hint="default" w:ascii="宋体" w:hAnsi="宋体" w:eastAsia="宋体" w:cs="宋体"/>
          <w:color w:val="auto"/>
          <w:sz w:val="24"/>
          <w:szCs w:val="24"/>
          <w:highlight w:val="none"/>
        </w:rPr>
        <w:br w:type="textWrapping"/>
      </w:r>
      <w:r>
        <w:rPr>
          <w:rFonts w:ascii="宋体" w:hAnsi="宋体" w:eastAsia="宋体" w:cs="宋体"/>
          <w:color w:val="auto"/>
          <w:sz w:val="24"/>
          <w:szCs w:val="24"/>
          <w:highlight w:val="none"/>
        </w:rPr>
        <w:t>邮</w:t>
      </w:r>
      <w:r>
        <w:rPr>
          <w:rFonts w:hint="default" w:ascii="宋体" w:hAnsi="宋体" w:eastAsia="宋体" w:cs="宋体"/>
          <w:color w:val="auto"/>
          <w:sz w:val="24"/>
          <w:szCs w:val="24"/>
          <w:highlight w:val="none"/>
        </w:rPr>
        <w:t xml:space="preserve">    </w:t>
      </w:r>
      <w:r>
        <w:rPr>
          <w:rFonts w:ascii="宋体" w:hAnsi="宋体" w:eastAsia="宋体" w:cs="宋体"/>
          <w:color w:val="auto"/>
          <w:sz w:val="24"/>
          <w:szCs w:val="24"/>
          <w:highlight w:val="none"/>
        </w:rPr>
        <w:t>编：</w:t>
      </w:r>
      <w:r>
        <w:rPr>
          <w:rStyle w:val="21"/>
          <w:rFonts w:hint="default" w:ascii="宋体" w:hAnsi="宋体" w:eastAsia="宋体" w:cs="宋体"/>
          <w:b w:val="0"/>
          <w:color w:val="auto"/>
          <w:sz w:val="24"/>
          <w:szCs w:val="24"/>
          <w:highlight w:val="none"/>
          <w:u w:val="none"/>
        </w:rPr>
        <w:t>646000</w:t>
      </w:r>
      <w:r>
        <w:rPr>
          <w:rFonts w:hint="default" w:ascii="宋体" w:hAnsi="宋体" w:eastAsia="宋体" w:cs="宋体"/>
          <w:color w:val="auto"/>
          <w:sz w:val="24"/>
          <w:szCs w:val="24"/>
          <w:highlight w:val="none"/>
        </w:rPr>
        <w:br w:type="textWrapping"/>
      </w:r>
      <w:r>
        <w:rPr>
          <w:rFonts w:ascii="宋体" w:hAnsi="宋体" w:eastAsia="宋体" w:cs="宋体"/>
          <w:color w:val="auto"/>
          <w:sz w:val="24"/>
          <w:szCs w:val="24"/>
          <w:highlight w:val="none"/>
        </w:rPr>
        <w:t>联</w:t>
      </w:r>
      <w:r>
        <w:rPr>
          <w:rFonts w:hint="default" w:ascii="宋体" w:hAnsi="宋体" w:eastAsia="宋体" w:cs="宋体"/>
          <w:color w:val="auto"/>
          <w:sz w:val="24"/>
          <w:szCs w:val="24"/>
          <w:highlight w:val="none"/>
        </w:rPr>
        <w:t xml:space="preserve"> </w:t>
      </w:r>
      <w:r>
        <w:rPr>
          <w:rFonts w:ascii="宋体" w:hAnsi="宋体" w:eastAsia="宋体" w:cs="宋体"/>
          <w:color w:val="auto"/>
          <w:sz w:val="24"/>
          <w:szCs w:val="24"/>
          <w:highlight w:val="none"/>
        </w:rPr>
        <w:t>系</w:t>
      </w:r>
      <w:r>
        <w:rPr>
          <w:rFonts w:hint="default" w:ascii="宋体" w:hAnsi="宋体" w:eastAsia="宋体" w:cs="宋体"/>
          <w:color w:val="auto"/>
          <w:sz w:val="24"/>
          <w:szCs w:val="24"/>
          <w:highlight w:val="none"/>
        </w:rPr>
        <w:t xml:space="preserve"> </w:t>
      </w:r>
      <w:r>
        <w:rPr>
          <w:rFonts w:ascii="宋体" w:hAnsi="宋体" w:eastAsia="宋体" w:cs="宋体"/>
          <w:color w:val="auto"/>
          <w:sz w:val="24"/>
          <w:szCs w:val="24"/>
          <w:highlight w:val="none"/>
        </w:rPr>
        <w:t>人：</w:t>
      </w:r>
      <w:r>
        <w:rPr>
          <w:rStyle w:val="21"/>
          <w:rFonts w:ascii="宋体" w:hAnsi="宋体" w:eastAsia="宋体" w:cs="宋体"/>
          <w:b w:val="0"/>
          <w:color w:val="auto"/>
          <w:sz w:val="24"/>
          <w:szCs w:val="24"/>
          <w:highlight w:val="none"/>
          <w:u w:val="none"/>
        </w:rPr>
        <w:t>张女士</w:t>
      </w:r>
      <w:r>
        <w:rPr>
          <w:rFonts w:hint="default" w:ascii="宋体" w:hAnsi="宋体" w:eastAsia="宋体" w:cs="宋体"/>
          <w:color w:val="auto"/>
          <w:sz w:val="24"/>
          <w:szCs w:val="24"/>
          <w:highlight w:val="none"/>
        </w:rPr>
        <w:br w:type="textWrapping"/>
      </w:r>
      <w:r>
        <w:rPr>
          <w:rFonts w:ascii="宋体" w:hAnsi="宋体" w:eastAsia="宋体" w:cs="宋体"/>
          <w:color w:val="auto"/>
          <w:sz w:val="24"/>
          <w:szCs w:val="24"/>
          <w:highlight w:val="none"/>
        </w:rPr>
        <w:t>联系电话：</w:t>
      </w:r>
      <w:r>
        <w:rPr>
          <w:rStyle w:val="21"/>
          <w:rFonts w:hint="default" w:ascii="宋体" w:hAnsi="宋体" w:eastAsia="宋体" w:cs="宋体"/>
          <w:b w:val="0"/>
          <w:color w:val="auto"/>
          <w:sz w:val="24"/>
          <w:szCs w:val="24"/>
          <w:highlight w:val="none"/>
          <w:u w:val="none"/>
        </w:rPr>
        <w:t>0830-6522694/6522205</w:t>
      </w:r>
    </w:p>
    <w:p>
      <w:pPr>
        <w:widowControl/>
        <w:spacing w:line="360" w:lineRule="auto"/>
        <w:ind w:left="5279" w:leftChars="228" w:hanging="4800" w:hangingChars="2000"/>
        <w:rPr>
          <w:rFonts w:ascii="宋体" w:hAnsi="宋体" w:eastAsia="宋体" w:cs="宋体"/>
          <w:sz w:val="24"/>
          <w:highlight w:val="none"/>
        </w:rPr>
      </w:pPr>
      <w:r>
        <w:rPr>
          <w:rFonts w:hint="eastAsia" w:ascii="宋体" w:hAnsi="宋体" w:eastAsia="宋体" w:cs="宋体"/>
          <w:sz w:val="24"/>
          <w:highlight w:val="none"/>
        </w:rPr>
        <w:t>传</w:t>
      </w:r>
      <w:r>
        <w:rPr>
          <w:rFonts w:ascii="宋体" w:hAnsi="宋体" w:eastAsia="宋体" w:cs="宋体"/>
          <w:sz w:val="24"/>
          <w:highlight w:val="none"/>
        </w:rPr>
        <w:t xml:space="preserve">    </w:t>
      </w:r>
      <w:r>
        <w:rPr>
          <w:rFonts w:hint="eastAsia" w:ascii="宋体" w:hAnsi="宋体" w:eastAsia="宋体" w:cs="宋体"/>
          <w:sz w:val="24"/>
          <w:highlight w:val="none"/>
        </w:rPr>
        <w:t>真：</w:t>
      </w:r>
      <w:r>
        <w:rPr>
          <w:rStyle w:val="21"/>
          <w:rFonts w:ascii="宋体" w:hAnsi="宋体" w:eastAsia="宋体" w:cs="宋体"/>
          <w:b w:val="0"/>
          <w:color w:val="auto"/>
          <w:sz w:val="24"/>
          <w:szCs w:val="24"/>
          <w:highlight w:val="none"/>
          <w:u w:val="none"/>
        </w:rPr>
        <w:t>/</w:t>
      </w:r>
    </w:p>
    <w:p>
      <w:pPr>
        <w:spacing w:line="360" w:lineRule="auto"/>
        <w:ind w:left="5280" w:hanging="5280" w:hangingChars="2200"/>
        <w:jc w:val="right"/>
        <w:rPr>
          <w:rStyle w:val="23"/>
          <w:rFonts w:ascii="宋体" w:hAnsi="宋体" w:eastAsia="宋体" w:cs="宋体"/>
          <w:sz w:val="24"/>
          <w:highlight w:val="none"/>
        </w:rPr>
      </w:pPr>
    </w:p>
    <w:p>
      <w:pPr>
        <w:spacing w:line="360" w:lineRule="auto"/>
        <w:ind w:left="5280" w:hanging="5280" w:hangingChars="2200"/>
        <w:jc w:val="right"/>
        <w:rPr>
          <w:rStyle w:val="23"/>
          <w:rFonts w:ascii="宋体" w:hAnsi="宋体" w:eastAsia="宋体" w:cs="宋体"/>
          <w:sz w:val="24"/>
          <w:highlight w:val="none"/>
        </w:rPr>
      </w:pPr>
    </w:p>
    <w:p>
      <w:pPr>
        <w:spacing w:line="360" w:lineRule="auto"/>
        <w:ind w:left="5280" w:hanging="5280" w:hangingChars="2200"/>
        <w:jc w:val="right"/>
        <w:rPr>
          <w:rStyle w:val="23"/>
          <w:rFonts w:ascii="宋体" w:hAnsi="宋体" w:eastAsia="宋体" w:cs="宋体"/>
          <w:sz w:val="24"/>
          <w:highlight w:val="none"/>
        </w:rPr>
      </w:pPr>
      <w:r>
        <w:rPr>
          <w:rStyle w:val="23"/>
          <w:rFonts w:ascii="宋体" w:hAnsi="宋体" w:eastAsia="宋体" w:cs="宋体"/>
          <w:sz w:val="24"/>
          <w:highlight w:val="none"/>
        </w:rPr>
        <w:t>2021</w:t>
      </w:r>
      <w:r>
        <w:rPr>
          <w:rStyle w:val="23"/>
          <w:rFonts w:hint="eastAsia" w:ascii="宋体" w:hAnsi="宋体" w:eastAsia="宋体" w:cs="宋体"/>
          <w:sz w:val="24"/>
          <w:highlight w:val="none"/>
        </w:rPr>
        <w:t>年</w:t>
      </w:r>
      <w:r>
        <w:rPr>
          <w:rStyle w:val="23"/>
          <w:rFonts w:ascii="宋体" w:hAnsi="宋体" w:eastAsia="宋体" w:cs="宋体"/>
          <w:sz w:val="24"/>
          <w:highlight w:val="none"/>
        </w:rPr>
        <w:t>09月</w:t>
      </w:r>
      <w:r>
        <w:rPr>
          <w:rStyle w:val="23"/>
          <w:rFonts w:hint="eastAsia" w:ascii="宋体" w:hAnsi="宋体" w:eastAsia="宋体" w:cs="宋体"/>
          <w:sz w:val="24"/>
          <w:highlight w:val="none"/>
          <w:lang w:val="en-US" w:eastAsia="zh-CN"/>
        </w:rPr>
        <w:t>26</w:t>
      </w:r>
      <w:r>
        <w:rPr>
          <w:rStyle w:val="23"/>
          <w:rFonts w:hint="eastAsia" w:ascii="宋体" w:hAnsi="宋体" w:eastAsia="宋体" w:cs="宋体"/>
          <w:sz w:val="24"/>
          <w:highlight w:val="none"/>
        </w:rPr>
        <w:t>日</w:t>
      </w: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pStyle w:val="18"/>
        <w:ind w:firstLine="0" w:firstLineChars="0"/>
        <w:rPr>
          <w:rStyle w:val="23"/>
          <w:rFonts w:ascii="宋体" w:hAnsi="宋体" w:eastAsia="宋体" w:cs="宋体"/>
          <w:sz w:val="24"/>
          <w:highlight w:val="none"/>
        </w:rPr>
      </w:pPr>
    </w:p>
    <w:p>
      <w:pPr>
        <w:pStyle w:val="18"/>
        <w:ind w:firstLine="240"/>
        <w:rPr>
          <w:rStyle w:val="23"/>
          <w:rFonts w:ascii="宋体" w:hAnsi="宋体" w:eastAsia="宋体" w:cs="宋体"/>
          <w:sz w:val="24"/>
          <w:highlight w:val="none"/>
        </w:rPr>
      </w:pPr>
    </w:p>
    <w:p>
      <w:pPr>
        <w:jc w:val="left"/>
        <w:outlineLvl w:val="1"/>
        <w:rPr>
          <w:rFonts w:ascii="宋体" w:hAnsi="宋体" w:eastAsia="宋体" w:cs="宋体"/>
          <w:kern w:val="44"/>
          <w:sz w:val="28"/>
          <w:szCs w:val="28"/>
          <w:highlight w:val="none"/>
        </w:rPr>
      </w:pPr>
      <w:r>
        <w:rPr>
          <w:rFonts w:hint="eastAsia" w:ascii="宋体" w:hAnsi="宋体" w:eastAsia="宋体" w:cs="宋体"/>
          <w:kern w:val="44"/>
          <w:sz w:val="28"/>
          <w:szCs w:val="28"/>
          <w:highlight w:val="none"/>
        </w:rPr>
        <w:t>附件</w:t>
      </w:r>
      <w:r>
        <w:rPr>
          <w:rFonts w:ascii="宋体" w:hAnsi="宋体" w:eastAsia="宋体" w:cs="宋体"/>
          <w:kern w:val="44"/>
          <w:sz w:val="28"/>
          <w:szCs w:val="28"/>
          <w:highlight w:val="none"/>
        </w:rPr>
        <w:t xml:space="preserve">1：                </w:t>
      </w:r>
    </w:p>
    <w:p>
      <w:pPr>
        <w:spacing w:line="480" w:lineRule="exact"/>
        <w:jc w:val="center"/>
        <w:rPr>
          <w:rFonts w:ascii="宋体" w:hAnsi="宋体" w:eastAsia="宋体" w:cs="宋体"/>
          <w:kern w:val="44"/>
          <w:sz w:val="28"/>
          <w:szCs w:val="28"/>
          <w:highlight w:val="none"/>
        </w:rPr>
      </w:pPr>
      <w:r>
        <w:rPr>
          <w:rFonts w:hint="eastAsia" w:ascii="宋体" w:hAnsi="宋体" w:eastAsia="宋体" w:cs="宋体"/>
          <w:kern w:val="44"/>
          <w:sz w:val="28"/>
          <w:szCs w:val="28"/>
          <w:highlight w:val="none"/>
        </w:rPr>
        <w:t>一、抽取申请函</w:t>
      </w:r>
    </w:p>
    <w:p>
      <w:pPr>
        <w:pStyle w:val="16"/>
        <w:widowControl/>
        <w:spacing w:line="480" w:lineRule="exact"/>
        <w:rPr>
          <w:rFonts w:hint="default" w:ascii="宋体" w:hAnsi="宋体" w:eastAsia="宋体" w:cs="宋体"/>
          <w:color w:val="auto"/>
          <w:sz w:val="28"/>
          <w:szCs w:val="28"/>
          <w:highlight w:val="none"/>
        </w:rPr>
      </w:pPr>
      <w:r>
        <w:rPr>
          <w:rFonts w:hint="default" w:ascii="宋体" w:hAnsi="宋体" w:eastAsia="宋体" w:cs="宋体"/>
          <w:color w:val="auto"/>
          <w:kern w:val="2"/>
          <w:sz w:val="28"/>
          <w:szCs w:val="28"/>
          <w:highlight w:val="none"/>
        </w:rPr>
        <w:t xml:space="preserve">  </w:t>
      </w:r>
      <w:r>
        <w:rPr>
          <w:rFonts w:ascii="宋体" w:hAnsi="宋体" w:eastAsia="宋体" w:cs="宋体"/>
          <w:color w:val="auto"/>
          <w:kern w:val="2"/>
          <w:sz w:val="28"/>
          <w:szCs w:val="28"/>
          <w:highlight w:val="none"/>
        </w:rPr>
        <w:t>泸州市江阳区城投建设开发投资有限公司</w:t>
      </w:r>
      <w:r>
        <w:rPr>
          <w:rFonts w:hint="default" w:ascii="宋体" w:hAnsi="宋体" w:eastAsia="宋体" w:cs="宋体"/>
          <w:color w:val="auto"/>
          <w:kern w:val="2"/>
          <w:sz w:val="28"/>
          <w:szCs w:val="28"/>
          <w:highlight w:val="none"/>
        </w:rPr>
        <w:t xml:space="preserve"> </w:t>
      </w:r>
      <w:r>
        <w:rPr>
          <w:rFonts w:hint="default" w:ascii="宋体" w:hAnsi="宋体" w:eastAsia="宋体" w:cs="宋体"/>
          <w:color w:val="auto"/>
          <w:sz w:val="28"/>
          <w:szCs w:val="28"/>
          <w:highlight w:val="none"/>
        </w:rPr>
        <w:t>(项目业主名称)：</w:t>
      </w:r>
    </w:p>
    <w:p>
      <w:pPr>
        <w:widowControl/>
        <w:spacing w:line="480" w:lineRule="exact"/>
        <w:ind w:firstLine="840" w:firstLineChars="300"/>
        <w:jc w:val="left"/>
        <w:rPr>
          <w:rFonts w:ascii="宋体" w:hAnsi="宋体" w:eastAsia="宋体" w:cs="宋体"/>
          <w:sz w:val="28"/>
          <w:szCs w:val="28"/>
          <w:highlight w:val="none"/>
        </w:rPr>
      </w:pPr>
      <w:r>
        <w:rPr>
          <w:rFonts w:hint="eastAsia" w:ascii="宋体" w:hAnsi="宋体" w:eastAsia="宋体" w:cs="宋体"/>
          <w:sz w:val="28"/>
          <w:szCs w:val="28"/>
          <w:highlight w:val="none"/>
        </w:rPr>
        <w:t>我方已仔细研究了“泸州市江阳区丽晶嘉年华建设项目临时用电安装工程抽取公告”及其所有附件的全部内容，在完全理解并严格遵守抽取公告的各项规定和要求的前提下，自愿参加本次抽取活动。</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我方声明：参加抽取抽取时所派的授权人和提供的申请材料全部符合抽取公告所列要求，并真实可信，不存在虚假（包括隐瞒）。拟任项目负责人不同时承担另外的工程，否则自愿放弃抽取和中选机会。</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如我方中选，我方承诺：</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ascii="宋体" w:hAnsi="宋体" w:eastAsia="宋体" w:cs="宋体"/>
          <w:sz w:val="28"/>
          <w:szCs w:val="28"/>
          <w:highlight w:val="none"/>
        </w:rPr>
        <w:t>1、我方愿意完全按照项目业主通过抽取公告</w:t>
      </w:r>
      <w:r>
        <w:rPr>
          <w:rFonts w:hint="eastAsia" w:ascii="宋体" w:hAnsi="宋体" w:eastAsia="宋体" w:cs="宋体"/>
          <w:sz w:val="28"/>
          <w:szCs w:val="28"/>
          <w:highlight w:val="none"/>
        </w:rPr>
        <w:t>、工程图纸、合同样本提出的要求及固定下浮率</w:t>
      </w:r>
      <w:r>
        <w:rPr>
          <w:rFonts w:ascii="宋体" w:hAnsi="宋体" w:eastAsia="宋体" w:cs="宋体"/>
          <w:sz w:val="28"/>
          <w:szCs w:val="28"/>
          <w:highlight w:val="none"/>
        </w:rPr>
        <w:t>7%</w:t>
      </w:r>
      <w:r>
        <w:rPr>
          <w:rFonts w:hint="eastAsia" w:ascii="宋体" w:hAnsi="宋体" w:eastAsia="宋体" w:cs="宋体"/>
          <w:sz w:val="28"/>
          <w:szCs w:val="28"/>
          <w:highlight w:val="none"/>
        </w:rPr>
        <w:t>签订正式合同，并</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lang w:val="en-US" w:eastAsia="zh-CN"/>
        </w:rPr>
        <w:t>30日历天内</w:t>
      </w:r>
      <w:r>
        <w:rPr>
          <w:rFonts w:hint="eastAsia" w:ascii="宋体" w:hAnsi="宋体" w:eastAsia="宋体" w:cs="宋体"/>
          <w:sz w:val="28"/>
          <w:szCs w:val="28"/>
          <w:highlight w:val="none"/>
        </w:rPr>
        <w:t>按合同约定实施和完成承包工程，修补工程中的任何缺陷。</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ascii="宋体" w:hAnsi="宋体" w:eastAsia="宋体" w:cs="宋体"/>
          <w:sz w:val="28"/>
          <w:szCs w:val="28"/>
          <w:highlight w:val="none"/>
        </w:rPr>
        <w:t>2、签订正式合同后，除不可抗力外，合同履行期间不更换项目负责人。</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ascii="宋体" w:hAnsi="宋体" w:eastAsia="宋体" w:cs="宋体"/>
          <w:sz w:val="28"/>
          <w:szCs w:val="28"/>
          <w:highlight w:val="none"/>
        </w:rPr>
        <w:t>3、本申请函属于合同文件的组成部分。</w:t>
      </w:r>
    </w:p>
    <w:p>
      <w:pPr>
        <w:widowControl/>
        <w:shd w:val="clear" w:color="auto" w:fill="FFFFFF"/>
        <w:spacing w:line="48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以上为我方参加抽取的申请，如违反，则自行承担相应法律责任，自愿按照相关规定接受处罚，并无条件接受半年内四川省范围内市场禁入处理。</w:t>
      </w:r>
    </w:p>
    <w:p>
      <w:pPr>
        <w:widowControl/>
        <w:shd w:val="clear" w:color="auto" w:fill="FFFFFF"/>
        <w:spacing w:line="480" w:lineRule="exact"/>
        <w:ind w:firstLine="560" w:firstLineChars="200"/>
        <w:rPr>
          <w:rFonts w:ascii="宋体" w:hAnsi="宋体" w:eastAsia="宋体" w:cs="宋体"/>
          <w:kern w:val="0"/>
          <w:sz w:val="28"/>
          <w:szCs w:val="28"/>
          <w:highlight w:val="none"/>
        </w:rPr>
      </w:pPr>
    </w:p>
    <w:p>
      <w:pPr>
        <w:widowControl/>
        <w:shd w:val="clear" w:color="auto" w:fill="FFFFFF"/>
        <w:spacing w:line="480" w:lineRule="exact"/>
        <w:ind w:firstLine="1400" w:firstLineChars="5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抽取申请人：</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（盖单位章）</w:t>
      </w:r>
    </w:p>
    <w:p>
      <w:pPr>
        <w:widowControl/>
        <w:shd w:val="clear" w:color="auto" w:fill="FFFFFF"/>
        <w:spacing w:line="480" w:lineRule="exact"/>
        <w:ind w:firstLine="560" w:firstLineChars="20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拟任项目负责人：                （签字）</w:t>
      </w:r>
    </w:p>
    <w:p>
      <w:pPr>
        <w:widowControl/>
        <w:shd w:val="clear" w:color="auto" w:fill="FFFFFF"/>
        <w:spacing w:line="480" w:lineRule="exact"/>
        <w:ind w:firstLine="560" w:firstLineChars="20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地址：                </w:t>
      </w:r>
    </w:p>
    <w:p>
      <w:pPr>
        <w:widowControl/>
        <w:shd w:val="clear" w:color="auto" w:fill="FFFFFF"/>
        <w:spacing w:line="480" w:lineRule="exact"/>
        <w:ind w:firstLine="560" w:firstLineChars="20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联系方式：                </w:t>
      </w:r>
    </w:p>
    <w:p>
      <w:pPr>
        <w:widowControl/>
        <w:shd w:val="clear" w:color="auto" w:fill="FFFFFF"/>
        <w:spacing w:line="480" w:lineRule="exact"/>
        <w:ind w:firstLine="66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w:t>
      </w:r>
    </w:p>
    <w:p>
      <w:pPr>
        <w:widowControl/>
        <w:shd w:val="clear" w:color="auto" w:fill="FFFFFF"/>
        <w:spacing w:line="480" w:lineRule="exact"/>
        <w:ind w:firstLine="3080" w:firstLineChars="110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年    月    日</w:t>
      </w:r>
    </w:p>
    <w:p>
      <w:pPr>
        <w:pStyle w:val="2"/>
        <w:rPr>
          <w:rFonts w:ascii="宋体" w:hAnsi="宋体" w:eastAsia="宋体" w:cs="宋体"/>
          <w:highlight w:val="none"/>
        </w:rPr>
      </w:pPr>
    </w:p>
    <w:p>
      <w:pPr>
        <w:pStyle w:val="5"/>
        <w:ind w:firstLine="0" w:firstLineChars="0"/>
        <w:rPr>
          <w:rFonts w:hAnsi="宋体" w:cs="宋体"/>
          <w:highlight w:val="none"/>
        </w:rPr>
      </w:pPr>
    </w:p>
    <w:p>
      <w:pPr>
        <w:pStyle w:val="7"/>
        <w:keepNext w:val="0"/>
        <w:keepLines w:val="0"/>
        <w:spacing w:line="360" w:lineRule="auto"/>
        <w:jc w:val="left"/>
        <w:rPr>
          <w:rFonts w:ascii="宋体" w:hAnsi="宋体" w:eastAsia="宋体" w:cs="宋体"/>
          <w:b w:val="0"/>
          <w:kern w:val="0"/>
          <w:sz w:val="28"/>
          <w:szCs w:val="28"/>
          <w:highlight w:val="none"/>
        </w:rPr>
      </w:pPr>
      <w:r>
        <w:rPr>
          <w:rFonts w:hint="eastAsia" w:ascii="宋体" w:hAnsi="宋体" w:eastAsia="宋体" w:cs="宋体"/>
          <w:b w:val="0"/>
          <w:kern w:val="44"/>
          <w:sz w:val="28"/>
          <w:szCs w:val="28"/>
          <w:highlight w:val="none"/>
        </w:rPr>
        <w:t>附件</w:t>
      </w:r>
      <w:r>
        <w:rPr>
          <w:rFonts w:ascii="宋体" w:hAnsi="宋体" w:eastAsia="宋体" w:cs="宋体"/>
          <w:b w:val="0"/>
          <w:kern w:val="44"/>
          <w:sz w:val="28"/>
          <w:szCs w:val="28"/>
          <w:highlight w:val="none"/>
        </w:rPr>
        <w:t>2：</w:t>
      </w:r>
    </w:p>
    <w:p>
      <w:pPr>
        <w:spacing w:line="360" w:lineRule="auto"/>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二、授权委托书</w:t>
      </w:r>
    </w:p>
    <w:p>
      <w:pPr>
        <w:widowControl/>
        <w:shd w:val="clear" w:color="auto" w:fill="FFFFFF"/>
        <w:spacing w:line="360" w:lineRule="auto"/>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本人</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（姓名）系</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（投标人名称）的法定代表人，现委托本单位人员</w:t>
      </w:r>
      <w:r>
        <w:rPr>
          <w:rFonts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（姓名）为我方代理人。代理人根据授权，以我方名义签署、澄清、说明、补正、递交、撤回、修改</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u w:val="single"/>
        </w:rPr>
        <w:t>泸州市江阳区丽晶嘉年华建设项目临时用电安装工程</w:t>
      </w:r>
      <w:r>
        <w:rPr>
          <w:rFonts w:hint="eastAsia" w:ascii="宋体" w:hAnsi="宋体" w:eastAsia="宋体" w:cs="宋体"/>
          <w:kern w:val="0"/>
          <w:sz w:val="28"/>
          <w:szCs w:val="28"/>
          <w:highlight w:val="none"/>
        </w:rPr>
        <w:t>抽取申请、签订合同和处理有关事宜，其法律后果由我方承担。</w:t>
      </w:r>
    </w:p>
    <w:p>
      <w:pPr>
        <w:widowControl/>
        <w:shd w:val="clear" w:color="auto" w:fill="FFFFFF"/>
        <w:spacing w:line="360" w:lineRule="auto"/>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委托期限：</w:t>
      </w:r>
      <w:r>
        <w:rPr>
          <w:rFonts w:ascii="宋体" w:hAnsi="宋体" w:eastAsia="宋体" w:cs="宋体"/>
          <w:kern w:val="0"/>
          <w:sz w:val="28"/>
          <w:szCs w:val="28"/>
          <w:highlight w:val="none"/>
        </w:rPr>
        <w:t xml:space="preserve">               </w:t>
      </w:r>
    </w:p>
    <w:p>
      <w:pPr>
        <w:widowControl/>
        <w:shd w:val="clear" w:color="auto" w:fill="FFFFFF"/>
        <w:spacing w:line="360" w:lineRule="auto"/>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pPr>
        <w:widowControl/>
        <w:shd w:val="clear" w:color="auto" w:fill="FFFFFF"/>
        <w:spacing w:line="360" w:lineRule="auto"/>
        <w:jc w:val="left"/>
        <w:rPr>
          <w:rFonts w:ascii="宋体" w:hAnsi="宋体" w:eastAsia="宋体" w:cs="宋体"/>
          <w:kern w:val="0"/>
          <w:sz w:val="28"/>
          <w:szCs w:val="28"/>
          <w:highlight w:val="none"/>
        </w:rPr>
      </w:pPr>
    </w:p>
    <w:p>
      <w:pPr>
        <w:widowControl/>
        <w:shd w:val="clear" w:color="auto" w:fill="FFFFFF"/>
        <w:spacing w:line="360" w:lineRule="auto"/>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抽取申请人：</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（盖单位章）</w:t>
      </w:r>
    </w:p>
    <w:p>
      <w:pPr>
        <w:widowControl/>
        <w:shd w:val="clear" w:color="auto" w:fill="FFFFFF"/>
        <w:spacing w:line="360" w:lineRule="auto"/>
        <w:ind w:firstLine="560" w:firstLineChars="20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（签字）</w:t>
      </w:r>
    </w:p>
    <w:p>
      <w:pPr>
        <w:widowControl/>
        <w:shd w:val="clear" w:color="auto" w:fill="FFFFFF"/>
        <w:spacing w:line="360" w:lineRule="auto"/>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委托代理人：                    （签字） </w:t>
      </w:r>
    </w:p>
    <w:p>
      <w:pPr>
        <w:widowControl/>
        <w:shd w:val="clear" w:color="auto" w:fill="FFFFFF"/>
        <w:spacing w:line="360" w:lineRule="auto"/>
        <w:ind w:firstLine="3080" w:firstLineChars="110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年    月    日</w:t>
      </w:r>
    </w:p>
    <w:p>
      <w:pPr>
        <w:widowControl/>
        <w:shd w:val="clear" w:color="auto" w:fill="FFFFFF"/>
        <w:spacing w:line="360" w:lineRule="auto"/>
        <w:ind w:firstLine="660"/>
        <w:jc w:val="left"/>
        <w:rPr>
          <w:rFonts w:ascii="宋体" w:hAnsi="宋体" w:eastAsia="宋体" w:cs="宋体"/>
          <w:kern w:val="0"/>
          <w:sz w:val="28"/>
          <w:szCs w:val="28"/>
          <w:highlight w:val="none"/>
        </w:rPr>
      </w:pPr>
    </w:p>
    <w:p>
      <w:pPr>
        <w:pStyle w:val="2"/>
        <w:spacing w:after="0" w:line="440" w:lineRule="exact"/>
        <w:rPr>
          <w:rFonts w:ascii="宋体" w:hAnsi="宋体" w:eastAsia="宋体" w:cs="宋体"/>
          <w:highlight w:val="none"/>
        </w:rPr>
      </w:pPr>
      <w:r>
        <w:rPr>
          <w:rFonts w:hint="eastAsia" w:ascii="宋体" w:hAnsi="宋体" w:eastAsia="宋体" w:cs="宋体"/>
          <w:kern w:val="0"/>
          <w:sz w:val="24"/>
          <w:highlight w:val="none"/>
        </w:rPr>
        <w:t>注：</w:t>
      </w:r>
      <w:r>
        <w:rPr>
          <w:rFonts w:ascii="宋体" w:hAnsi="宋体" w:eastAsia="宋体" w:cs="宋体"/>
          <w:sz w:val="24"/>
          <w:highlight w:val="none"/>
        </w:rPr>
        <w:t>1.如法定代表人参加的，不需提供法定代表人授权委托书，但必须提供法定代表人身份证复印件。</w:t>
      </w:r>
      <w:r>
        <w:rPr>
          <w:rFonts w:ascii="宋体" w:hAnsi="宋体" w:eastAsia="宋体" w:cs="宋体"/>
          <w:sz w:val="24"/>
          <w:highlight w:val="none"/>
        </w:rPr>
        <w:br w:type="textWrapping"/>
      </w:r>
      <w:r>
        <w:rPr>
          <w:rFonts w:ascii="宋体" w:hAnsi="宋体" w:eastAsia="宋体" w:cs="宋体"/>
          <w:sz w:val="24"/>
          <w:highlight w:val="none"/>
        </w:rPr>
        <w:t xml:space="preserve">    2.如授权代表参加的，必须提供法定代表人授权书，法定代表人和授权代表的身份证复印件。</w:t>
      </w:r>
    </w:p>
    <w:p>
      <w:pPr>
        <w:widowControl/>
        <w:shd w:val="clear" w:color="auto" w:fill="FFFFFF"/>
        <w:spacing w:line="360" w:lineRule="auto"/>
        <w:ind w:firstLine="660"/>
        <w:jc w:val="left"/>
        <w:rPr>
          <w:rFonts w:ascii="宋体" w:hAnsi="宋体" w:eastAsia="宋体" w:cs="宋体"/>
          <w:kern w:val="0"/>
          <w:sz w:val="24"/>
          <w:highlight w:val="none"/>
        </w:rPr>
      </w:pPr>
    </w:p>
    <w:p>
      <w:pPr>
        <w:widowControl/>
        <w:shd w:val="clear" w:color="auto" w:fill="FFFFFF"/>
        <w:spacing w:line="360" w:lineRule="auto"/>
        <w:ind w:firstLine="660"/>
        <w:jc w:val="left"/>
        <w:rPr>
          <w:rFonts w:ascii="宋体" w:hAnsi="宋体" w:eastAsia="宋体" w:cs="宋体"/>
          <w:kern w:val="0"/>
          <w:sz w:val="28"/>
          <w:szCs w:val="28"/>
          <w:highlight w:val="none"/>
        </w:rPr>
      </w:pPr>
    </w:p>
    <w:p>
      <w:pPr>
        <w:widowControl/>
        <w:shd w:val="clear" w:color="auto" w:fill="FFFFFF"/>
        <w:spacing w:line="360" w:lineRule="auto"/>
        <w:jc w:val="left"/>
        <w:rPr>
          <w:rFonts w:ascii="宋体" w:hAnsi="宋体" w:eastAsia="宋体" w:cs="宋体"/>
          <w:kern w:val="0"/>
          <w:sz w:val="28"/>
          <w:szCs w:val="28"/>
          <w:highlight w:val="none"/>
        </w:rPr>
      </w:pPr>
    </w:p>
    <w:p>
      <w:pPr>
        <w:pStyle w:val="18"/>
        <w:ind w:firstLine="240"/>
        <w:rPr>
          <w:rStyle w:val="23"/>
          <w:rFonts w:ascii="宋体" w:hAnsi="宋体" w:eastAsia="宋体" w:cs="宋体"/>
          <w:sz w:val="24"/>
          <w:highlight w:val="none"/>
        </w:rPr>
      </w:pPr>
    </w:p>
    <w:p>
      <w:pPr>
        <w:pStyle w:val="7"/>
        <w:keepNext w:val="0"/>
        <w:keepLines w:val="0"/>
        <w:spacing w:line="360" w:lineRule="auto"/>
        <w:jc w:val="left"/>
        <w:rPr>
          <w:rFonts w:ascii="宋体" w:hAnsi="宋体" w:eastAsia="宋体" w:cs="宋体"/>
          <w:b w:val="0"/>
          <w:kern w:val="0"/>
          <w:sz w:val="28"/>
          <w:szCs w:val="28"/>
          <w:highlight w:val="none"/>
        </w:rPr>
      </w:pPr>
      <w:bookmarkStart w:id="0" w:name="_Toc11496"/>
      <w:bookmarkStart w:id="1" w:name="_Toc11084"/>
      <w:bookmarkStart w:id="2" w:name="_Toc19506"/>
      <w:bookmarkStart w:id="3" w:name="_Toc25698"/>
      <w:r>
        <w:rPr>
          <w:rFonts w:hint="eastAsia" w:ascii="宋体" w:hAnsi="宋体" w:eastAsia="宋体" w:cs="宋体"/>
          <w:b w:val="0"/>
          <w:kern w:val="44"/>
          <w:sz w:val="28"/>
          <w:szCs w:val="28"/>
          <w:highlight w:val="none"/>
        </w:rPr>
        <w:t>附件</w:t>
      </w:r>
      <w:r>
        <w:rPr>
          <w:rFonts w:ascii="宋体" w:hAnsi="宋体" w:eastAsia="宋体" w:cs="宋体"/>
          <w:b w:val="0"/>
          <w:kern w:val="44"/>
          <w:sz w:val="28"/>
          <w:szCs w:val="28"/>
          <w:highlight w:val="none"/>
        </w:rPr>
        <w:t>3：</w:t>
      </w:r>
    </w:p>
    <w:p>
      <w:pPr>
        <w:spacing w:line="400" w:lineRule="exact"/>
        <w:jc w:val="center"/>
        <w:rPr>
          <w:rFonts w:ascii="宋体" w:hAnsi="宋体" w:eastAsia="宋体" w:cs="宋体"/>
          <w:sz w:val="24"/>
          <w:highlight w:val="none"/>
        </w:rPr>
      </w:pPr>
      <w:r>
        <w:rPr>
          <w:rFonts w:hint="default" w:ascii="宋体" w:hAnsi="宋体" w:eastAsia="宋体" w:cs="宋体"/>
          <w:sz w:val="24"/>
          <w:highlight w:val="none"/>
        </w:rPr>
        <w:t>三、供应商本项目管理、技术、服务人员情况表</w:t>
      </w:r>
      <w:bookmarkEnd w:id="0"/>
      <w:bookmarkEnd w:id="1"/>
      <w:bookmarkEnd w:id="2"/>
      <w:bookmarkEnd w:id="3"/>
    </w:p>
    <w:p>
      <w:pPr>
        <w:jc w:val="center"/>
        <w:rPr>
          <w:rFonts w:ascii="宋体" w:hAnsi="宋体" w:eastAsia="宋体" w:cs="宋体"/>
          <w:szCs w:val="21"/>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1"/>
        <w:gridCol w:w="675"/>
        <w:gridCol w:w="1125"/>
        <w:gridCol w:w="1435"/>
        <w:gridCol w:w="992"/>
        <w:gridCol w:w="1162"/>
        <w:gridCol w:w="851"/>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Merge w:val="restart"/>
            <w:vAlign w:val="center"/>
          </w:tcPr>
          <w:p>
            <w:pPr>
              <w:jc w:val="center"/>
              <w:rPr>
                <w:rFonts w:ascii="宋体" w:hAnsi="宋体" w:eastAsia="宋体" w:cs="宋体"/>
                <w:szCs w:val="21"/>
                <w:highlight w:val="none"/>
              </w:rPr>
            </w:pPr>
            <w:r>
              <w:rPr>
                <w:rFonts w:hint="eastAsia" w:ascii="宋体" w:hAnsi="宋体" w:eastAsia="宋体" w:cs="宋体"/>
                <w:kern w:val="0"/>
                <w:sz w:val="24"/>
                <w:highlight w:val="none"/>
              </w:rPr>
              <w:t>拟在本合同任职</w:t>
            </w:r>
          </w:p>
        </w:tc>
        <w:tc>
          <w:tcPr>
            <w:tcW w:w="675" w:type="dxa"/>
            <w:vMerge w:val="restart"/>
            <w:vAlign w:val="center"/>
          </w:tcPr>
          <w:p>
            <w:pPr>
              <w:jc w:val="center"/>
              <w:rPr>
                <w:rFonts w:ascii="宋体" w:hAnsi="宋体" w:eastAsia="宋体" w:cs="宋体"/>
                <w:szCs w:val="21"/>
                <w:highlight w:val="none"/>
              </w:rPr>
            </w:pPr>
            <w:r>
              <w:rPr>
                <w:rFonts w:hint="eastAsia" w:ascii="宋体" w:hAnsi="宋体" w:eastAsia="宋体" w:cs="宋体"/>
                <w:szCs w:val="21"/>
                <w:highlight w:val="none"/>
              </w:rPr>
              <w:t>姓名</w:t>
            </w:r>
          </w:p>
        </w:tc>
        <w:tc>
          <w:tcPr>
            <w:tcW w:w="3552" w:type="dxa"/>
            <w:gridSpan w:val="3"/>
            <w:tcBorders>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szCs w:val="21"/>
                <w:highlight w:val="none"/>
              </w:rPr>
              <w:t>执业或职业资格证明</w:t>
            </w:r>
          </w:p>
        </w:tc>
        <w:tc>
          <w:tcPr>
            <w:tcW w:w="2013" w:type="dxa"/>
            <w:gridSpan w:val="2"/>
            <w:vAlign w:val="center"/>
          </w:tcPr>
          <w:p>
            <w:pPr>
              <w:jc w:val="center"/>
              <w:rPr>
                <w:rFonts w:ascii="宋体" w:hAnsi="宋体" w:eastAsia="宋体" w:cs="宋体"/>
                <w:szCs w:val="21"/>
                <w:highlight w:val="none"/>
              </w:rPr>
            </w:pPr>
            <w:r>
              <w:rPr>
                <w:rFonts w:hint="eastAsia" w:ascii="宋体" w:hAnsi="宋体" w:eastAsia="宋体" w:cs="宋体"/>
                <w:szCs w:val="21"/>
                <w:highlight w:val="none"/>
              </w:rPr>
              <w:t>职称</w:t>
            </w:r>
          </w:p>
        </w:tc>
        <w:tc>
          <w:tcPr>
            <w:tcW w:w="851" w:type="dxa"/>
            <w:vMerge w:val="restart"/>
            <w:vAlign w:val="center"/>
          </w:tcPr>
          <w:p>
            <w:pPr>
              <w:jc w:val="center"/>
              <w:rPr>
                <w:rFonts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Merge w:val="continue"/>
            <w:vAlign w:val="center"/>
          </w:tcPr>
          <w:p>
            <w:pPr>
              <w:jc w:val="center"/>
              <w:rPr>
                <w:rFonts w:ascii="宋体" w:hAnsi="宋体" w:eastAsia="宋体" w:cs="宋体"/>
                <w:szCs w:val="21"/>
                <w:highlight w:val="none"/>
              </w:rPr>
            </w:pPr>
          </w:p>
        </w:tc>
        <w:tc>
          <w:tcPr>
            <w:tcW w:w="675" w:type="dxa"/>
            <w:vMerge w:val="continue"/>
            <w:vAlign w:val="center"/>
          </w:tcPr>
          <w:p>
            <w:pPr>
              <w:jc w:val="center"/>
              <w:rPr>
                <w:rFonts w:ascii="宋体" w:hAnsi="宋体" w:eastAsia="宋体" w:cs="宋体"/>
                <w:szCs w:val="21"/>
                <w:highlight w:val="none"/>
              </w:rPr>
            </w:pPr>
          </w:p>
        </w:tc>
        <w:tc>
          <w:tcPr>
            <w:tcW w:w="112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证书名称</w:t>
            </w:r>
          </w:p>
        </w:tc>
        <w:tc>
          <w:tcPr>
            <w:tcW w:w="1435"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证书编号</w:t>
            </w:r>
          </w:p>
        </w:tc>
        <w:tc>
          <w:tcPr>
            <w:tcW w:w="992" w:type="dxa"/>
            <w:tcBorders>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szCs w:val="21"/>
                <w:highlight w:val="none"/>
              </w:rPr>
              <w:t>专业</w:t>
            </w:r>
          </w:p>
        </w:tc>
        <w:tc>
          <w:tcPr>
            <w:tcW w:w="1162"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职称专业</w:t>
            </w:r>
          </w:p>
        </w:tc>
        <w:tc>
          <w:tcPr>
            <w:tcW w:w="851" w:type="dxa"/>
            <w:vAlign w:val="center"/>
          </w:tcPr>
          <w:p>
            <w:pPr>
              <w:jc w:val="center"/>
              <w:rPr>
                <w:rFonts w:ascii="宋体" w:hAnsi="宋体" w:eastAsia="宋体" w:cs="宋体"/>
                <w:szCs w:val="21"/>
                <w:highlight w:val="none"/>
              </w:rPr>
            </w:pPr>
            <w:r>
              <w:rPr>
                <w:rFonts w:hint="eastAsia" w:ascii="宋体" w:hAnsi="宋体" w:eastAsia="宋体" w:cs="宋体"/>
                <w:szCs w:val="21"/>
                <w:highlight w:val="none"/>
              </w:rPr>
              <w:t>级别</w:t>
            </w:r>
          </w:p>
        </w:tc>
        <w:tc>
          <w:tcPr>
            <w:tcW w:w="851" w:type="dxa"/>
            <w:vMerge w:val="continue"/>
            <w:vAlign w:val="center"/>
          </w:tcPr>
          <w:p>
            <w:pPr>
              <w:jc w:val="center"/>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Align w:val="center"/>
          </w:tcPr>
          <w:p>
            <w:pPr>
              <w:jc w:val="center"/>
              <w:rPr>
                <w:rFonts w:ascii="宋体" w:hAnsi="宋体" w:eastAsia="宋体" w:cs="宋体"/>
                <w:kern w:val="0"/>
                <w:sz w:val="24"/>
                <w:highlight w:val="none"/>
              </w:rPr>
            </w:pPr>
            <w:r>
              <w:rPr>
                <w:rFonts w:hint="eastAsia" w:ascii="宋体" w:hAnsi="宋体" w:eastAsia="宋体" w:cs="宋体"/>
                <w:kern w:val="0"/>
                <w:sz w:val="24"/>
                <w:highlight w:val="none"/>
              </w:rPr>
              <w:t>项目</w:t>
            </w:r>
          </w:p>
          <w:p>
            <w:pPr>
              <w:jc w:val="center"/>
              <w:rPr>
                <w:rFonts w:ascii="宋体" w:hAnsi="宋体" w:eastAsia="宋体" w:cs="宋体"/>
                <w:szCs w:val="21"/>
                <w:highlight w:val="none"/>
              </w:rPr>
            </w:pPr>
            <w:r>
              <w:rPr>
                <w:rFonts w:hint="eastAsia" w:ascii="宋体" w:hAnsi="宋体" w:eastAsia="宋体" w:cs="宋体"/>
                <w:kern w:val="0"/>
                <w:sz w:val="24"/>
                <w:highlight w:val="none"/>
              </w:rPr>
              <w:t>负责人</w:t>
            </w: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301" w:type="dxa"/>
            <w:vAlign w:val="center"/>
          </w:tcPr>
          <w:p>
            <w:pPr>
              <w:jc w:val="center"/>
              <w:rPr>
                <w:rFonts w:ascii="宋体" w:hAnsi="宋体" w:eastAsia="宋体" w:cs="宋体"/>
                <w:kern w:val="0"/>
                <w:sz w:val="24"/>
                <w:highlight w:val="none"/>
              </w:rPr>
            </w:pPr>
            <w:r>
              <w:rPr>
                <w:rFonts w:hint="eastAsia" w:ascii="宋体" w:hAnsi="宋体" w:eastAsia="宋体" w:cs="宋体"/>
                <w:kern w:val="0"/>
                <w:sz w:val="24"/>
                <w:highlight w:val="none"/>
              </w:rPr>
              <w:t>技术</w:t>
            </w:r>
          </w:p>
          <w:p>
            <w:pPr>
              <w:jc w:val="center"/>
              <w:rPr>
                <w:rFonts w:ascii="宋体" w:hAnsi="宋体" w:eastAsia="宋体" w:cs="宋体"/>
                <w:szCs w:val="21"/>
                <w:highlight w:val="none"/>
              </w:rPr>
            </w:pPr>
            <w:r>
              <w:rPr>
                <w:rFonts w:hint="eastAsia" w:ascii="宋体" w:hAnsi="宋体" w:eastAsia="宋体" w:cs="宋体"/>
                <w:kern w:val="0"/>
                <w:sz w:val="24"/>
                <w:highlight w:val="none"/>
              </w:rPr>
              <w:t>负责人</w:t>
            </w: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Align w:val="center"/>
          </w:tcPr>
          <w:p>
            <w:pPr>
              <w:jc w:val="center"/>
              <w:rPr>
                <w:rFonts w:ascii="宋体" w:hAnsi="宋体" w:eastAsia="宋体" w:cs="宋体"/>
                <w:szCs w:val="21"/>
                <w:highlight w:val="none"/>
              </w:rPr>
            </w:pPr>
            <w:r>
              <w:rPr>
                <w:rFonts w:hint="eastAsia" w:ascii="宋体" w:hAnsi="宋体" w:eastAsia="宋体" w:cs="宋体"/>
                <w:kern w:val="0"/>
                <w:sz w:val="24"/>
                <w:highlight w:val="none"/>
              </w:rPr>
              <w:t>安全员</w:t>
            </w: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vAlign w:val="center"/>
          </w:tcPr>
          <w:p>
            <w:pPr>
              <w:jc w:val="center"/>
              <w:rPr>
                <w:rFonts w:ascii="宋体" w:hAnsi="宋体" w:eastAsia="宋体" w:cs="宋体"/>
                <w:kern w:val="0"/>
                <w:sz w:val="24"/>
                <w:highlight w:val="none"/>
              </w:rPr>
            </w:pPr>
            <w:r>
              <w:rPr>
                <w:rFonts w:hint="eastAsia" w:ascii="宋体" w:hAnsi="宋体" w:eastAsia="宋体" w:cs="宋体"/>
                <w:kern w:val="0"/>
                <w:sz w:val="24"/>
                <w:highlight w:val="none"/>
              </w:rPr>
              <w:t>其他</w:t>
            </w:r>
          </w:p>
          <w:p>
            <w:pPr>
              <w:jc w:val="center"/>
              <w:rPr>
                <w:rFonts w:ascii="宋体" w:hAnsi="宋体" w:eastAsia="宋体" w:cs="宋体"/>
                <w:szCs w:val="21"/>
                <w:highlight w:val="none"/>
              </w:rPr>
            </w:pPr>
            <w:r>
              <w:rPr>
                <w:rFonts w:hint="eastAsia" w:ascii="宋体" w:hAnsi="宋体" w:eastAsia="宋体" w:cs="宋体"/>
                <w:kern w:val="0"/>
                <w:sz w:val="24"/>
                <w:highlight w:val="none"/>
              </w:rPr>
              <w:t>主要人员</w:t>
            </w: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tcPr>
          <w:p>
            <w:pPr>
              <w:rPr>
                <w:rFonts w:ascii="宋体" w:hAnsi="宋体" w:eastAsia="宋体" w:cs="宋体"/>
                <w:szCs w:val="21"/>
                <w:highlight w:val="none"/>
              </w:rPr>
            </w:pP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01" w:type="dxa"/>
          </w:tcPr>
          <w:p>
            <w:pPr>
              <w:rPr>
                <w:rFonts w:ascii="宋体" w:hAnsi="宋体" w:eastAsia="宋体" w:cs="宋体"/>
                <w:szCs w:val="21"/>
                <w:highlight w:val="none"/>
              </w:rPr>
            </w:pPr>
          </w:p>
        </w:tc>
        <w:tc>
          <w:tcPr>
            <w:tcW w:w="675" w:type="dxa"/>
          </w:tcPr>
          <w:p>
            <w:pPr>
              <w:rPr>
                <w:rFonts w:ascii="宋体" w:hAnsi="宋体" w:eastAsia="宋体" w:cs="宋体"/>
                <w:szCs w:val="21"/>
                <w:highlight w:val="none"/>
              </w:rPr>
            </w:pPr>
          </w:p>
        </w:tc>
        <w:tc>
          <w:tcPr>
            <w:tcW w:w="1125" w:type="dxa"/>
          </w:tcPr>
          <w:p>
            <w:pPr>
              <w:rPr>
                <w:rFonts w:ascii="宋体" w:hAnsi="宋体" w:eastAsia="宋体" w:cs="宋体"/>
                <w:szCs w:val="21"/>
                <w:highlight w:val="none"/>
              </w:rPr>
            </w:pPr>
          </w:p>
        </w:tc>
        <w:tc>
          <w:tcPr>
            <w:tcW w:w="1435" w:type="dxa"/>
          </w:tcPr>
          <w:p>
            <w:pPr>
              <w:rPr>
                <w:rFonts w:ascii="宋体" w:hAnsi="宋体" w:eastAsia="宋体" w:cs="宋体"/>
                <w:szCs w:val="21"/>
                <w:highlight w:val="none"/>
              </w:rPr>
            </w:pPr>
          </w:p>
        </w:tc>
        <w:tc>
          <w:tcPr>
            <w:tcW w:w="992" w:type="dxa"/>
          </w:tcPr>
          <w:p>
            <w:pPr>
              <w:rPr>
                <w:rFonts w:ascii="宋体" w:hAnsi="宋体" w:eastAsia="宋体" w:cs="宋体"/>
                <w:szCs w:val="21"/>
                <w:highlight w:val="none"/>
              </w:rPr>
            </w:pPr>
          </w:p>
        </w:tc>
        <w:tc>
          <w:tcPr>
            <w:tcW w:w="1162" w:type="dxa"/>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c>
          <w:tcPr>
            <w:tcW w:w="851" w:type="dxa"/>
            <w:vAlign w:val="center"/>
          </w:tcPr>
          <w:p>
            <w:pPr>
              <w:jc w:val="left"/>
              <w:rPr>
                <w:rFonts w:ascii="宋体" w:hAnsi="宋体" w:eastAsia="宋体" w:cs="宋体"/>
                <w:szCs w:val="21"/>
                <w:highlight w:val="none"/>
              </w:rPr>
            </w:pPr>
          </w:p>
        </w:tc>
      </w:tr>
    </w:tbl>
    <w:p>
      <w:pPr>
        <w:spacing w:line="360" w:lineRule="auto"/>
        <w:rPr>
          <w:rFonts w:ascii="宋体" w:hAnsi="宋体" w:eastAsia="宋体" w:cs="宋体"/>
          <w:sz w:val="24"/>
          <w:highlight w:val="none"/>
        </w:rPr>
      </w:pPr>
      <w:r>
        <w:rPr>
          <w:rFonts w:hint="eastAsia" w:ascii="宋体" w:hAnsi="宋体" w:eastAsia="宋体" w:cs="宋体"/>
          <w:sz w:val="24"/>
          <w:highlight w:val="none"/>
        </w:rPr>
        <w:t>备注：各竞标单位应把拟派往本项目的专业技术人员按照本表类别进行完善。</w:t>
      </w:r>
    </w:p>
    <w:p>
      <w:pPr>
        <w:spacing w:line="360" w:lineRule="auto"/>
        <w:rPr>
          <w:rFonts w:ascii="宋体" w:hAnsi="宋体" w:eastAsia="宋体" w:cs="宋体"/>
          <w:sz w:val="24"/>
          <w:highlight w:val="none"/>
        </w:rPr>
      </w:pPr>
    </w:p>
    <w:p>
      <w:pPr>
        <w:spacing w:line="360" w:lineRule="auto"/>
        <w:rPr>
          <w:rFonts w:ascii="宋体" w:hAnsi="宋体" w:eastAsia="宋体" w:cs="宋体"/>
          <w:sz w:val="24"/>
          <w:highlight w:val="none"/>
        </w:rPr>
      </w:pPr>
    </w:p>
    <w:p>
      <w:pPr>
        <w:spacing w:line="360" w:lineRule="auto"/>
        <w:rPr>
          <w:rFonts w:ascii="宋体" w:hAnsi="宋体" w:eastAsia="宋体" w:cs="宋体"/>
          <w:sz w:val="24"/>
          <w:highlight w:val="none"/>
        </w:rPr>
      </w:pPr>
      <w:r>
        <w:rPr>
          <w:rFonts w:hint="eastAsia" w:ascii="宋体" w:hAnsi="宋体" w:eastAsia="宋体" w:cs="宋体"/>
          <w:sz w:val="24"/>
          <w:highlight w:val="none"/>
        </w:rPr>
        <w:t>供应商名称：</w:t>
      </w:r>
      <w:r>
        <w:rPr>
          <w:rFonts w:ascii="宋体" w:hAnsi="宋体" w:eastAsia="宋体" w:cs="宋体"/>
          <w:sz w:val="24"/>
          <w:highlight w:val="none"/>
        </w:rPr>
        <w:t>XXX（盖单位公章）</w:t>
      </w:r>
    </w:p>
    <w:p>
      <w:pPr>
        <w:spacing w:line="360" w:lineRule="auto"/>
        <w:rPr>
          <w:rFonts w:ascii="宋体" w:hAnsi="宋体" w:eastAsia="宋体" w:cs="宋体"/>
          <w:sz w:val="24"/>
          <w:highlight w:val="none"/>
        </w:rPr>
      </w:pPr>
      <w:r>
        <w:rPr>
          <w:rFonts w:hint="eastAsia" w:ascii="宋体" w:hAnsi="宋体" w:eastAsia="宋体" w:cs="宋体"/>
          <w:sz w:val="24"/>
          <w:highlight w:val="none"/>
        </w:rPr>
        <w:t>法定代表人或授权代表（签字）：</w:t>
      </w:r>
      <w:r>
        <w:rPr>
          <w:rFonts w:ascii="宋体" w:hAnsi="宋体" w:eastAsia="宋体" w:cs="宋体"/>
          <w:sz w:val="24"/>
          <w:highlight w:val="none"/>
        </w:rPr>
        <w:t>XXX</w:t>
      </w:r>
    </w:p>
    <w:p>
      <w:pPr>
        <w:spacing w:line="360" w:lineRule="auto"/>
        <w:rPr>
          <w:rFonts w:ascii="宋体" w:hAnsi="宋体" w:eastAsia="宋体" w:cs="宋体"/>
          <w:sz w:val="24"/>
          <w:highlight w:val="none"/>
        </w:rPr>
      </w:pPr>
      <w:r>
        <w:rPr>
          <w:rFonts w:hint="eastAsia" w:ascii="宋体" w:hAnsi="宋体" w:eastAsia="宋体" w:cs="宋体"/>
          <w:sz w:val="24"/>
          <w:highlight w:val="none"/>
        </w:rPr>
        <w:t>日</w:t>
      </w:r>
      <w:r>
        <w:rPr>
          <w:rFonts w:ascii="宋体" w:hAnsi="宋体" w:eastAsia="宋体" w:cs="宋体"/>
          <w:sz w:val="24"/>
          <w:highlight w:val="none"/>
        </w:rPr>
        <w:t xml:space="preserve">      </w:t>
      </w:r>
      <w:r>
        <w:rPr>
          <w:rFonts w:hint="eastAsia" w:ascii="宋体" w:hAnsi="宋体" w:eastAsia="宋体" w:cs="宋体"/>
          <w:sz w:val="24"/>
          <w:highlight w:val="none"/>
        </w:rPr>
        <w:t>期：</w:t>
      </w:r>
      <w:r>
        <w:rPr>
          <w:rFonts w:ascii="宋体" w:hAnsi="宋体" w:eastAsia="宋体" w:cs="宋体"/>
          <w:sz w:val="24"/>
          <w:highlight w:val="none"/>
        </w:rPr>
        <w:t>XXX</w:t>
      </w:r>
    </w:p>
    <w:p>
      <w:pPr>
        <w:pStyle w:val="2"/>
        <w:rPr>
          <w:rFonts w:ascii="宋体" w:hAnsi="宋体" w:eastAsia="宋体" w:cs="宋体"/>
          <w:sz w:val="24"/>
          <w:highlight w:val="none"/>
        </w:rPr>
      </w:pPr>
    </w:p>
    <w:p>
      <w:pPr>
        <w:pStyle w:val="3"/>
        <w:outlineLvl w:val="9"/>
        <w:rPr>
          <w:rFonts w:ascii="宋体" w:hAnsi="宋体" w:eastAsia="宋体" w:cs="宋体"/>
          <w:sz w:val="24"/>
          <w:highlight w:val="none"/>
        </w:rPr>
      </w:pPr>
    </w:p>
    <w:p>
      <w:pPr>
        <w:pStyle w:val="5"/>
        <w:ind w:firstLine="480"/>
        <w:rPr>
          <w:rFonts w:hAnsi="宋体" w:cs="宋体"/>
          <w:sz w:val="24"/>
          <w:highlight w:val="none"/>
        </w:rPr>
      </w:pPr>
    </w:p>
    <w:p>
      <w:pPr>
        <w:rPr>
          <w:rFonts w:ascii="宋体" w:hAnsi="宋体" w:eastAsia="宋体" w:cs="宋体"/>
          <w:sz w:val="24"/>
          <w:highlight w:val="none"/>
        </w:rPr>
      </w:pPr>
    </w:p>
    <w:p>
      <w:pPr>
        <w:pStyle w:val="7"/>
        <w:keepNext w:val="0"/>
        <w:keepLines w:val="0"/>
        <w:spacing w:line="360" w:lineRule="auto"/>
        <w:jc w:val="left"/>
        <w:rPr>
          <w:rFonts w:ascii="宋体" w:hAnsi="宋体" w:eastAsia="宋体" w:cs="宋体"/>
          <w:b w:val="0"/>
          <w:kern w:val="44"/>
          <w:sz w:val="28"/>
          <w:szCs w:val="28"/>
          <w:highlight w:val="none"/>
        </w:rPr>
      </w:pPr>
      <w:r>
        <w:rPr>
          <w:rFonts w:hint="eastAsia" w:ascii="宋体" w:hAnsi="宋体" w:eastAsia="宋体" w:cs="宋体"/>
          <w:b w:val="0"/>
          <w:kern w:val="44"/>
          <w:sz w:val="28"/>
          <w:szCs w:val="28"/>
          <w:highlight w:val="none"/>
        </w:rPr>
        <w:t>附件</w:t>
      </w:r>
      <w:r>
        <w:rPr>
          <w:rFonts w:ascii="宋体" w:hAnsi="宋体" w:eastAsia="宋体" w:cs="宋体"/>
          <w:b w:val="0"/>
          <w:kern w:val="44"/>
          <w:sz w:val="28"/>
          <w:szCs w:val="28"/>
          <w:highlight w:val="none"/>
        </w:rPr>
        <w:t>4：其他证明材料</w:t>
      </w:r>
    </w:p>
    <w:p>
      <w:pPr>
        <w:pStyle w:val="3"/>
        <w:outlineLvl w:val="9"/>
        <w:rPr>
          <w:rFonts w:ascii="宋体" w:hAnsi="宋体" w:eastAsia="宋体" w:cs="宋体"/>
          <w:sz w:val="24"/>
          <w:highlight w:val="none"/>
        </w:rPr>
      </w:pPr>
    </w:p>
    <w:p>
      <w:pPr>
        <w:pStyle w:val="5"/>
        <w:numPr>
          <w:ilvl w:val="0"/>
          <w:numId w:val="4"/>
        </w:numPr>
        <w:ind w:firstLine="0" w:firstLineChars="0"/>
        <w:rPr>
          <w:rFonts w:ascii="宋体" w:hAnsi="宋体" w:eastAsia="宋体" w:cs="宋体"/>
          <w:kern w:val="44"/>
          <w:sz w:val="28"/>
          <w:szCs w:val="28"/>
          <w:highlight w:val="none"/>
        </w:rPr>
      </w:pPr>
      <w:r>
        <w:rPr>
          <w:rFonts w:hint="eastAsia" w:ascii="宋体" w:hAnsi="宋体" w:eastAsia="宋体" w:cs="宋体"/>
          <w:kern w:val="44"/>
          <w:sz w:val="28"/>
          <w:szCs w:val="28"/>
          <w:highlight w:val="none"/>
        </w:rPr>
        <w:t>企业法人营业执照副本；</w:t>
      </w:r>
    </w:p>
    <w:p>
      <w:pPr>
        <w:numPr>
          <w:ilvl w:val="0"/>
          <w:numId w:val="4"/>
        </w:numPr>
        <w:rPr>
          <w:rFonts w:ascii="宋体" w:hAnsi="宋体" w:eastAsia="宋体" w:cs="宋体"/>
          <w:kern w:val="44"/>
          <w:sz w:val="28"/>
          <w:szCs w:val="28"/>
          <w:highlight w:val="none"/>
        </w:rPr>
      </w:pPr>
      <w:r>
        <w:rPr>
          <w:rFonts w:hint="eastAsia" w:ascii="宋体" w:hAnsi="宋体" w:eastAsia="宋体" w:cs="宋体"/>
          <w:kern w:val="44"/>
          <w:sz w:val="28"/>
          <w:szCs w:val="28"/>
          <w:highlight w:val="none"/>
        </w:rPr>
        <w:t>企业资质证书副本；</w:t>
      </w:r>
      <w:r>
        <w:rPr>
          <w:rFonts w:ascii="宋体" w:hAnsi="宋体" w:eastAsia="宋体" w:cs="宋体"/>
          <w:kern w:val="44"/>
          <w:sz w:val="28"/>
          <w:szCs w:val="28"/>
          <w:highlight w:val="none"/>
        </w:rPr>
        <w:br w:type="textWrapping"/>
      </w:r>
      <w:r>
        <w:rPr>
          <w:rFonts w:ascii="宋体" w:hAnsi="宋体" w:eastAsia="宋体" w:cs="宋体"/>
          <w:kern w:val="44"/>
          <w:sz w:val="28"/>
          <w:szCs w:val="28"/>
          <w:highlight w:val="none"/>
        </w:rPr>
        <w:t>3.</w:t>
      </w:r>
      <w:r>
        <w:rPr>
          <w:rFonts w:hint="eastAsia" w:ascii="宋体" w:hAnsi="宋体" w:eastAsia="宋体" w:cs="宋体"/>
          <w:b w:val="0"/>
          <w:bCs w:val="0"/>
          <w:kern w:val="44"/>
          <w:sz w:val="28"/>
          <w:szCs w:val="28"/>
          <w:highlight w:val="none"/>
        </w:rPr>
        <w:t>承装(修、试)电力设施许可证、</w:t>
      </w:r>
      <w:r>
        <w:rPr>
          <w:rFonts w:hint="eastAsia" w:ascii="宋体" w:hAnsi="宋体" w:eastAsia="宋体" w:cs="宋体"/>
          <w:kern w:val="44"/>
          <w:sz w:val="28"/>
          <w:szCs w:val="28"/>
          <w:highlight w:val="none"/>
        </w:rPr>
        <w:t>企业安全生产许可证副本（行业未规定的除外）；</w:t>
      </w:r>
      <w:r>
        <w:rPr>
          <w:rFonts w:ascii="宋体" w:hAnsi="宋体" w:eastAsia="宋体" w:cs="宋体"/>
          <w:kern w:val="44"/>
          <w:sz w:val="28"/>
          <w:szCs w:val="28"/>
          <w:highlight w:val="none"/>
        </w:rPr>
        <w:br w:type="textWrapping"/>
      </w:r>
      <w:r>
        <w:rPr>
          <w:rFonts w:ascii="宋体" w:hAnsi="宋体" w:eastAsia="宋体" w:cs="宋体"/>
          <w:kern w:val="44"/>
          <w:sz w:val="28"/>
          <w:szCs w:val="28"/>
          <w:highlight w:val="none"/>
        </w:rPr>
        <w:t>4.省外企业需出具《四川省省外企业入川从事建筑活动备案证》。</w:t>
      </w:r>
    </w:p>
    <w:p>
      <w:pPr>
        <w:pStyle w:val="2"/>
        <w:rPr>
          <w:rFonts w:ascii="宋体" w:hAnsi="宋体" w:eastAsia="宋体" w:cs="宋体"/>
          <w:kern w:val="44"/>
          <w:sz w:val="28"/>
          <w:szCs w:val="28"/>
          <w:highlight w:val="none"/>
        </w:rPr>
      </w:pPr>
    </w:p>
    <w:p>
      <w:pPr>
        <w:pStyle w:val="3"/>
        <w:outlineLvl w:val="9"/>
        <w:rPr>
          <w:rFonts w:ascii="宋体" w:hAnsi="宋体" w:eastAsia="宋体" w:cs="宋体"/>
          <w:kern w:val="44"/>
          <w:sz w:val="28"/>
          <w:szCs w:val="28"/>
          <w:highlight w:val="none"/>
        </w:rPr>
      </w:pPr>
    </w:p>
    <w:p>
      <w:pPr>
        <w:pStyle w:val="5"/>
        <w:ind w:firstLine="560"/>
        <w:rPr>
          <w:rFonts w:ascii="宋体" w:hAnsi="宋体" w:eastAsia="宋体" w:cs="宋体"/>
          <w:kern w:val="44"/>
          <w:sz w:val="28"/>
          <w:szCs w:val="28"/>
          <w:highlight w:val="none"/>
        </w:rPr>
      </w:pPr>
      <w:bookmarkStart w:id="14" w:name="_GoBack"/>
      <w:bookmarkEnd w:id="14"/>
    </w:p>
    <w:p>
      <w:pPr>
        <w:rPr>
          <w:rFonts w:ascii="宋体" w:hAnsi="宋体" w:eastAsia="宋体" w:cs="宋体"/>
          <w:kern w:val="44"/>
          <w:sz w:val="28"/>
          <w:szCs w:val="28"/>
          <w:highlight w:val="none"/>
        </w:rPr>
      </w:pPr>
    </w:p>
    <w:p>
      <w:pPr>
        <w:pStyle w:val="2"/>
        <w:rPr>
          <w:rFonts w:ascii="宋体" w:hAnsi="宋体" w:eastAsia="宋体" w:cs="宋体"/>
          <w:kern w:val="44"/>
          <w:sz w:val="28"/>
          <w:szCs w:val="28"/>
          <w:highlight w:val="none"/>
        </w:rPr>
      </w:pPr>
    </w:p>
    <w:p>
      <w:pPr>
        <w:pStyle w:val="3"/>
        <w:outlineLvl w:val="9"/>
        <w:rPr>
          <w:rFonts w:ascii="宋体" w:hAnsi="宋体" w:eastAsia="宋体" w:cs="宋体"/>
          <w:kern w:val="44"/>
          <w:sz w:val="28"/>
          <w:szCs w:val="28"/>
          <w:highlight w:val="none"/>
        </w:rPr>
      </w:pPr>
    </w:p>
    <w:p>
      <w:pPr>
        <w:pStyle w:val="5"/>
        <w:ind w:firstLine="560"/>
        <w:rPr>
          <w:rFonts w:ascii="宋体" w:hAnsi="宋体" w:eastAsia="宋体" w:cs="宋体"/>
          <w:kern w:val="44"/>
          <w:sz w:val="28"/>
          <w:szCs w:val="28"/>
          <w:highlight w:val="none"/>
        </w:rPr>
      </w:pPr>
    </w:p>
    <w:p>
      <w:pPr>
        <w:rPr>
          <w:rFonts w:ascii="宋体" w:hAnsi="宋体" w:eastAsia="宋体" w:cs="宋体"/>
          <w:kern w:val="44"/>
          <w:sz w:val="28"/>
          <w:szCs w:val="28"/>
          <w:highlight w:val="none"/>
        </w:rPr>
      </w:pPr>
    </w:p>
    <w:p>
      <w:pPr>
        <w:pStyle w:val="2"/>
        <w:rPr>
          <w:rFonts w:ascii="宋体" w:hAnsi="宋体" w:eastAsia="宋体" w:cs="宋体"/>
          <w:kern w:val="44"/>
          <w:sz w:val="28"/>
          <w:szCs w:val="28"/>
          <w:highlight w:val="none"/>
        </w:rPr>
      </w:pPr>
    </w:p>
    <w:p>
      <w:pPr>
        <w:pStyle w:val="3"/>
        <w:outlineLvl w:val="9"/>
        <w:rPr>
          <w:rFonts w:ascii="宋体" w:hAnsi="宋体" w:eastAsia="宋体" w:cs="宋体"/>
          <w:kern w:val="44"/>
          <w:sz w:val="28"/>
          <w:szCs w:val="28"/>
          <w:highlight w:val="none"/>
        </w:rPr>
      </w:pPr>
    </w:p>
    <w:p>
      <w:pPr>
        <w:pStyle w:val="5"/>
        <w:ind w:firstLine="560"/>
        <w:rPr>
          <w:rFonts w:ascii="宋体" w:hAnsi="宋体" w:eastAsia="宋体" w:cs="宋体"/>
          <w:kern w:val="44"/>
          <w:sz w:val="28"/>
          <w:szCs w:val="28"/>
          <w:highlight w:val="none"/>
        </w:rPr>
      </w:pPr>
    </w:p>
    <w:p>
      <w:pPr>
        <w:rPr>
          <w:rFonts w:ascii="宋体" w:hAnsi="宋体" w:eastAsia="宋体" w:cs="宋体"/>
          <w:kern w:val="44"/>
          <w:sz w:val="28"/>
          <w:szCs w:val="28"/>
          <w:highlight w:val="none"/>
        </w:rPr>
      </w:pPr>
    </w:p>
    <w:p>
      <w:pPr>
        <w:pStyle w:val="2"/>
        <w:rPr>
          <w:rFonts w:ascii="宋体" w:hAnsi="宋体" w:eastAsia="宋体" w:cs="宋体"/>
          <w:kern w:val="44"/>
          <w:sz w:val="28"/>
          <w:szCs w:val="28"/>
          <w:highlight w:val="none"/>
        </w:rPr>
      </w:pPr>
    </w:p>
    <w:p>
      <w:pPr>
        <w:spacing w:line="360" w:lineRule="auto"/>
        <w:jc w:val="left"/>
        <w:outlineLvl w:val="1"/>
        <w:rPr>
          <w:rFonts w:ascii="宋体" w:hAnsi="宋体" w:eastAsia="宋体" w:cs="宋体"/>
          <w:kern w:val="44"/>
          <w:sz w:val="28"/>
          <w:szCs w:val="28"/>
          <w:highlight w:val="none"/>
        </w:rPr>
      </w:pPr>
      <w:r>
        <w:rPr>
          <w:rFonts w:hint="eastAsia" w:ascii="宋体" w:hAnsi="宋体" w:eastAsia="宋体" w:cs="宋体"/>
          <w:kern w:val="44"/>
          <w:sz w:val="28"/>
          <w:szCs w:val="28"/>
          <w:highlight w:val="none"/>
        </w:rPr>
        <w:t>附件</w:t>
      </w:r>
      <w:r>
        <w:rPr>
          <w:rFonts w:ascii="宋体" w:hAnsi="宋体" w:eastAsia="宋体" w:cs="宋体"/>
          <w:kern w:val="44"/>
          <w:sz w:val="28"/>
          <w:szCs w:val="28"/>
          <w:highlight w:val="none"/>
        </w:rPr>
        <w:t>5：合同（草案）</w:t>
      </w:r>
    </w:p>
    <w:p>
      <w:pPr>
        <w:pStyle w:val="2"/>
        <w:rPr>
          <w:rFonts w:ascii="宋体" w:hAnsi="宋体" w:eastAsia="宋体" w:cs="宋体"/>
          <w:kern w:val="44"/>
          <w:sz w:val="28"/>
          <w:szCs w:val="28"/>
          <w:highlight w:val="none"/>
        </w:rPr>
      </w:pPr>
    </w:p>
    <w:p>
      <w:pPr>
        <w:pStyle w:val="3"/>
        <w:rPr>
          <w:rFonts w:ascii="宋体" w:hAnsi="宋体" w:eastAsia="宋体" w:cs="宋体"/>
          <w:kern w:val="44"/>
          <w:sz w:val="28"/>
          <w:szCs w:val="28"/>
          <w:highlight w:val="none"/>
        </w:rPr>
      </w:pPr>
    </w:p>
    <w:p>
      <w:pPr>
        <w:pStyle w:val="5"/>
        <w:ind w:firstLine="420"/>
        <w:rPr>
          <w:highlight w:val="none"/>
        </w:rPr>
      </w:pPr>
    </w:p>
    <w:p>
      <w:pPr>
        <w:pStyle w:val="5"/>
        <w:ind w:firstLine="560"/>
        <w:rPr>
          <w:rFonts w:hAnsi="宋体" w:cs="宋体"/>
          <w:kern w:val="44"/>
          <w:sz w:val="28"/>
          <w:szCs w:val="28"/>
          <w:highlight w:val="none"/>
        </w:rPr>
      </w:pPr>
    </w:p>
    <w:p>
      <w:pPr>
        <w:rPr>
          <w:rFonts w:ascii="宋体" w:hAnsi="宋体" w:eastAsia="宋体" w:cs="宋体"/>
          <w:kern w:val="44"/>
          <w:sz w:val="28"/>
          <w:szCs w:val="28"/>
          <w:highlight w:val="none"/>
        </w:rPr>
      </w:pPr>
    </w:p>
    <w:p>
      <w:pPr>
        <w:pStyle w:val="2"/>
        <w:rPr>
          <w:rFonts w:asciiTheme="minorHAnsi" w:hAnsiTheme="minorHAnsi" w:eastAsiaTheme="minorEastAsia" w:cstheme="minorBidi"/>
          <w:kern w:val="2"/>
          <w:sz w:val="21"/>
          <w:szCs w:val="24"/>
          <w:highlight w:val="none"/>
        </w:rPr>
      </w:pPr>
    </w:p>
    <w:p>
      <w:pPr>
        <w:ind w:firstLine="0" w:firstLineChars="0"/>
        <w:jc w:val="center"/>
        <w:rPr>
          <w:rFonts w:ascii="宋体" w:hAnsi="宋体" w:eastAsia="宋体" w:cs="宋体"/>
          <w:b/>
          <w:bCs/>
          <w:kern w:val="0"/>
          <w:sz w:val="48"/>
          <w:szCs w:val="48"/>
          <w:highlight w:val="none"/>
          <w:u w:val="single"/>
        </w:rPr>
      </w:pPr>
      <w:r>
        <w:rPr>
          <w:rFonts w:hint="eastAsia" w:ascii="宋体" w:hAnsi="宋体" w:eastAsia="宋体" w:cs="宋体"/>
          <w:b/>
          <w:bCs/>
          <w:kern w:val="0"/>
          <w:sz w:val="48"/>
          <w:szCs w:val="48"/>
          <w:highlight w:val="none"/>
          <w:u w:val="single"/>
        </w:rPr>
        <w:t>泸州市江阳区丽晶嘉年华建设项目</w:t>
      </w:r>
    </w:p>
    <w:p>
      <w:pPr>
        <w:ind w:firstLine="0" w:firstLineChars="0"/>
        <w:jc w:val="center"/>
        <w:rPr>
          <w:rFonts w:ascii="宋体" w:hAnsi="宋体" w:eastAsia="宋体" w:cs="宋体"/>
          <w:b/>
          <w:bCs/>
          <w:sz w:val="48"/>
          <w:szCs w:val="48"/>
          <w:highlight w:val="none"/>
        </w:rPr>
      </w:pPr>
      <w:r>
        <w:rPr>
          <w:rFonts w:hint="eastAsia" w:ascii="宋体" w:hAnsi="宋体" w:eastAsia="宋体" w:cs="宋体"/>
          <w:b/>
          <w:bCs/>
          <w:kern w:val="0"/>
          <w:sz w:val="48"/>
          <w:szCs w:val="48"/>
          <w:highlight w:val="none"/>
          <w:u w:val="single"/>
        </w:rPr>
        <w:t>临时用电安装工程</w:t>
      </w:r>
    </w:p>
    <w:p>
      <w:pPr>
        <w:pStyle w:val="2"/>
        <w:rPr>
          <w:rFonts w:ascii="宋体" w:hAnsi="宋体" w:eastAsia="宋体" w:cs="宋体"/>
          <w:b/>
          <w:sz w:val="72"/>
          <w:szCs w:val="72"/>
          <w:highlight w:val="none"/>
        </w:rPr>
      </w:pPr>
    </w:p>
    <w:p>
      <w:pPr>
        <w:pStyle w:val="2"/>
        <w:rPr>
          <w:rFonts w:ascii="宋体" w:hAnsi="宋体" w:eastAsia="宋体" w:cs="宋体"/>
          <w:b/>
          <w:sz w:val="72"/>
          <w:szCs w:val="72"/>
          <w:highlight w:val="none"/>
        </w:rPr>
      </w:pPr>
    </w:p>
    <w:p>
      <w:pPr>
        <w:pStyle w:val="3"/>
        <w:rPr>
          <w:rFonts w:ascii="宋体" w:hAnsi="宋体" w:eastAsia="宋体" w:cs="宋体"/>
          <w:b/>
          <w:sz w:val="72"/>
          <w:szCs w:val="72"/>
          <w:highlight w:val="none"/>
        </w:rPr>
      </w:pPr>
    </w:p>
    <w:p>
      <w:pPr>
        <w:pStyle w:val="5"/>
        <w:ind w:firstLine="420"/>
        <w:rPr>
          <w:rFonts w:hAnsi="Times New Roman" w:cs="Times New Roman"/>
          <w:b w:val="0"/>
          <w:sz w:val="21"/>
          <w:szCs w:val="22"/>
          <w:highlight w:val="none"/>
        </w:rPr>
      </w:pPr>
    </w:p>
    <w:p>
      <w:pPr>
        <w:rPr>
          <w:rFonts w:ascii="宋体" w:hAnsi="宋体" w:eastAsia="宋体" w:cs="宋体"/>
          <w:highlight w:val="none"/>
        </w:rPr>
      </w:pPr>
      <w:r>
        <w:rPr>
          <w:rFonts w:ascii="宋体" w:hAnsi="宋体" w:eastAsia="宋体" w:cs="宋体"/>
          <w:highlight w:val="none"/>
        </w:rPr>
        <w:t xml:space="preserve">  </w:t>
      </w:r>
    </w:p>
    <w:p>
      <w:pPr>
        <w:rPr>
          <w:rFonts w:ascii="宋体" w:hAnsi="宋体" w:eastAsia="宋体" w:cs="宋体"/>
          <w:highlight w:val="none"/>
        </w:rPr>
      </w:pPr>
    </w:p>
    <w:p>
      <w:pPr>
        <w:ind w:firstLine="2880" w:firstLineChars="900"/>
        <w:jc w:val="both"/>
        <w:rPr>
          <w:rFonts w:ascii="宋体" w:hAnsi="宋体" w:eastAsia="宋体" w:cs="宋体"/>
          <w:sz w:val="32"/>
          <w:highlight w:val="none"/>
        </w:rPr>
      </w:pPr>
      <w:r>
        <w:rPr>
          <w:rFonts w:hint="eastAsia" w:ascii="宋体" w:hAnsi="宋体" w:eastAsia="宋体" w:cs="宋体"/>
          <w:sz w:val="32"/>
          <w:highlight w:val="none"/>
        </w:rPr>
        <w:t>合同编号：</w:t>
      </w:r>
      <w:r>
        <w:rPr>
          <w:rFonts w:ascii="宋体" w:hAnsi="宋体" w:eastAsia="宋体" w:cs="宋体"/>
          <w:sz w:val="32"/>
          <w:highlight w:val="none"/>
        </w:rPr>
        <w:t xml:space="preserve">         </w:t>
      </w:r>
    </w:p>
    <w:p>
      <w:pPr>
        <w:wordWrap w:val="0"/>
        <w:ind w:left="0" w:leftChars="0" w:right="1120" w:firstLine="2800" w:firstLineChars="1000"/>
        <w:rPr>
          <w:rFonts w:ascii="宋体" w:hAnsi="宋体" w:eastAsia="宋体" w:cs="宋体"/>
          <w:sz w:val="28"/>
          <w:highlight w:val="none"/>
        </w:rPr>
      </w:pPr>
      <w:r>
        <w:rPr>
          <w:rFonts w:hint="eastAsia" w:ascii="宋体" w:hAnsi="宋体" w:eastAsia="宋体" w:cs="宋体"/>
          <w:sz w:val="28"/>
          <w:highlight w:val="none"/>
        </w:rPr>
        <w:t>签订日期：</w:t>
      </w:r>
      <w:r>
        <w:rPr>
          <w:rFonts w:ascii="宋体" w:hAnsi="宋体" w:eastAsia="宋体" w:cs="宋体"/>
          <w:sz w:val="28"/>
          <w:highlight w:val="none"/>
        </w:rPr>
        <w:t xml:space="preserve">   </w:t>
      </w:r>
      <w:r>
        <w:rPr>
          <w:rFonts w:hint="eastAsia" w:ascii="宋体" w:hAnsi="宋体" w:eastAsia="宋体" w:cs="宋体"/>
          <w:sz w:val="28"/>
          <w:highlight w:val="none"/>
        </w:rPr>
        <w:t>年</w:t>
      </w:r>
      <w:r>
        <w:rPr>
          <w:rFonts w:ascii="宋体" w:hAnsi="宋体" w:eastAsia="宋体" w:cs="宋体"/>
          <w:sz w:val="28"/>
          <w:highlight w:val="none"/>
        </w:rPr>
        <w:t xml:space="preserve">  </w:t>
      </w:r>
      <w:r>
        <w:rPr>
          <w:rFonts w:hint="eastAsia" w:ascii="宋体" w:hAnsi="宋体" w:eastAsia="宋体" w:cs="宋体"/>
          <w:sz w:val="28"/>
          <w:highlight w:val="none"/>
        </w:rPr>
        <w:t>月</w:t>
      </w:r>
      <w:r>
        <w:rPr>
          <w:rFonts w:ascii="宋体" w:hAnsi="宋体" w:eastAsia="宋体" w:cs="宋体"/>
          <w:sz w:val="28"/>
          <w:highlight w:val="none"/>
        </w:rPr>
        <w:t xml:space="preserve">  </w:t>
      </w:r>
      <w:r>
        <w:rPr>
          <w:rFonts w:hint="eastAsia" w:ascii="宋体" w:hAnsi="宋体" w:eastAsia="宋体" w:cs="宋体"/>
          <w:sz w:val="28"/>
          <w:highlight w:val="none"/>
        </w:rPr>
        <w:t>日</w:t>
      </w:r>
    </w:p>
    <w:p>
      <w:pPr>
        <w:pStyle w:val="2"/>
        <w:ind w:firstLine="2800" w:firstLineChars="1000"/>
        <w:rPr>
          <w:rFonts w:ascii="宋体" w:hAnsi="宋体" w:eastAsia="宋体" w:cs="宋体"/>
          <w:highlight w:val="none"/>
        </w:rPr>
      </w:pPr>
      <w:r>
        <w:rPr>
          <w:rFonts w:hint="eastAsia" w:ascii="宋体" w:hAnsi="宋体" w:eastAsia="宋体" w:cs="宋体"/>
          <w:sz w:val="28"/>
          <w:highlight w:val="none"/>
        </w:rPr>
        <w:t>签订地址：泸州市江阳区</w:t>
      </w:r>
      <w:r>
        <w:rPr>
          <w:rFonts w:ascii="宋体" w:hAnsi="宋体" w:eastAsia="宋体" w:cs="宋体"/>
          <w:sz w:val="28"/>
          <w:highlight w:val="none"/>
        </w:rPr>
        <w:t xml:space="preserve"> </w:t>
      </w:r>
    </w:p>
    <w:p>
      <w:pPr>
        <w:pStyle w:val="2"/>
        <w:rPr>
          <w:rFonts w:ascii="宋体" w:hAnsi="宋体" w:eastAsia="宋体" w:cs="宋体"/>
          <w:highlight w:val="none"/>
        </w:rPr>
      </w:pPr>
    </w:p>
    <w:p>
      <w:pPr>
        <w:pStyle w:val="3"/>
        <w:rPr>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rPr>
          <w:rFonts w:ascii="宋体" w:hAnsi="宋体" w:eastAsia="宋体" w:cs="宋体"/>
          <w:sz w:val="24"/>
          <w:highlight w:val="none"/>
        </w:rPr>
      </w:pPr>
    </w:p>
    <w:p>
      <w:pPr>
        <w:spacing w:line="360" w:lineRule="auto"/>
        <w:rPr>
          <w:rFonts w:ascii="宋体" w:hAnsi="宋体" w:eastAsia="宋体" w:cs="宋体"/>
          <w:sz w:val="24"/>
          <w:highlight w:val="none"/>
        </w:rPr>
      </w:pPr>
      <w:r>
        <w:rPr>
          <w:rFonts w:hint="eastAsia" w:ascii="宋体" w:hAnsi="宋体" w:eastAsia="宋体" w:cs="宋体"/>
          <w:sz w:val="24"/>
          <w:highlight w:val="none"/>
        </w:rPr>
        <w:t>建设单位：</w:t>
      </w:r>
      <w:r>
        <w:rPr>
          <w:rFonts w:ascii="宋体" w:hAnsi="宋体" w:eastAsia="宋体" w:cs="宋体"/>
          <w:sz w:val="24"/>
          <w:highlight w:val="none"/>
        </w:rPr>
        <w:t xml:space="preserve">               </w:t>
      </w:r>
      <w:r>
        <w:rPr>
          <w:rFonts w:hint="eastAsia" w:ascii="宋体" w:hAnsi="宋体" w:eastAsia="宋体" w:cs="宋体"/>
          <w:sz w:val="24"/>
          <w:highlight w:val="none"/>
        </w:rPr>
        <w:t>（以下简称甲方）</w:t>
      </w:r>
      <w:r>
        <w:rPr>
          <w:rFonts w:ascii="宋体" w:hAnsi="宋体" w:eastAsia="宋体" w:cs="宋体"/>
          <w:sz w:val="24"/>
          <w:highlight w:val="none"/>
        </w:rPr>
        <w:t xml:space="preserve">                                                            </w:t>
      </w:r>
    </w:p>
    <w:p>
      <w:pPr>
        <w:spacing w:line="360" w:lineRule="auto"/>
        <w:rPr>
          <w:rFonts w:ascii="宋体" w:hAnsi="宋体" w:eastAsia="宋体" w:cs="宋体"/>
          <w:sz w:val="24"/>
          <w:highlight w:val="none"/>
        </w:rPr>
      </w:pPr>
      <w:r>
        <w:rPr>
          <w:rFonts w:hint="eastAsia" w:ascii="宋体" w:hAnsi="宋体" w:eastAsia="宋体" w:cs="宋体"/>
          <w:sz w:val="24"/>
          <w:highlight w:val="none"/>
        </w:rPr>
        <w:t>施工单位：</w:t>
      </w:r>
      <w:r>
        <w:rPr>
          <w:rFonts w:ascii="宋体" w:hAnsi="宋体" w:eastAsia="宋体" w:cs="宋体"/>
          <w:sz w:val="24"/>
          <w:highlight w:val="none"/>
        </w:rPr>
        <w:t xml:space="preserve">               （以下简称乙方）</w:t>
      </w:r>
    </w:p>
    <w:p>
      <w:pPr>
        <w:spacing w:line="360" w:lineRule="auto"/>
        <w:ind w:firstLine="600"/>
        <w:rPr>
          <w:rFonts w:ascii="宋体" w:hAnsi="宋体" w:eastAsia="宋体" w:cs="宋体"/>
          <w:sz w:val="24"/>
          <w:highlight w:val="none"/>
        </w:rPr>
      </w:pPr>
      <w:r>
        <w:rPr>
          <w:rFonts w:hint="eastAsia" w:ascii="宋体" w:hAnsi="宋体" w:eastAsia="宋体" w:cs="宋体"/>
          <w:sz w:val="24"/>
          <w:highlight w:val="none"/>
        </w:rPr>
        <w:t>为搞好工程建设，明确甲、乙双方的责任、权利和义务，根据国家对电气专业的有关规定，经双方自愿、平等协商一致，订立以下合同条款，甲、乙双方共同遵守，严格执行。</w:t>
      </w:r>
    </w:p>
    <w:p>
      <w:pPr>
        <w:autoSpaceDE w:val="0"/>
        <w:autoSpaceDN w:val="0"/>
        <w:adjustRightInd w:val="0"/>
        <w:spacing w:line="360" w:lineRule="auto"/>
        <w:ind w:left="1919" w:leftChars="228" w:hanging="1440" w:hangingChars="600"/>
        <w:jc w:val="left"/>
        <w:rPr>
          <w:rFonts w:ascii="宋体" w:hAnsi="宋体" w:eastAsia="宋体" w:cs="宋体"/>
          <w:kern w:val="0"/>
          <w:sz w:val="24"/>
          <w:szCs w:val="24"/>
          <w:highlight w:val="none"/>
          <w:lang w:val="zh-CN"/>
        </w:rPr>
      </w:pPr>
      <w:r>
        <w:rPr>
          <w:rFonts w:hint="eastAsia" w:ascii="宋体" w:hAnsi="宋体" w:eastAsia="宋体" w:cs="宋体"/>
          <w:sz w:val="24"/>
          <w:highlight w:val="none"/>
        </w:rPr>
        <w:t>一、工程名称：</w:t>
      </w:r>
      <w:r>
        <w:rPr>
          <w:rFonts w:hint="eastAsia" w:ascii="宋体" w:hAnsi="宋体" w:eastAsia="宋体" w:cs="宋体"/>
          <w:kern w:val="0"/>
          <w:sz w:val="24"/>
          <w:szCs w:val="24"/>
          <w:highlight w:val="none"/>
          <w:lang w:val="zh-CN"/>
        </w:rPr>
        <w:t>泸州市江阳区丽晶嘉年华建设项目临时用电安装工程</w:t>
      </w:r>
    </w:p>
    <w:p>
      <w:pPr>
        <w:autoSpaceDE w:val="0"/>
        <w:autoSpaceDN w:val="0"/>
        <w:adjustRightInd w:val="0"/>
        <w:spacing w:line="360" w:lineRule="auto"/>
        <w:ind w:left="200" w:firstLine="240" w:firstLineChars="100"/>
        <w:jc w:val="left"/>
        <w:rPr>
          <w:rFonts w:ascii="宋体" w:hAnsi="宋体" w:eastAsia="宋体" w:cs="宋体"/>
          <w:kern w:val="0"/>
          <w:sz w:val="24"/>
          <w:szCs w:val="24"/>
          <w:highlight w:val="none"/>
          <w:lang w:val="zh-CN"/>
        </w:rPr>
      </w:pPr>
      <w:r>
        <w:rPr>
          <w:rFonts w:hint="eastAsia" w:ascii="宋体" w:hAnsi="宋体" w:eastAsia="宋体" w:cs="宋体"/>
          <w:sz w:val="24"/>
          <w:highlight w:val="none"/>
        </w:rPr>
        <w:t>二、工程地点：</w:t>
      </w:r>
      <w:r>
        <w:rPr>
          <w:rFonts w:hint="eastAsia" w:ascii="宋体" w:hAnsi="宋体" w:eastAsia="宋体" w:cs="宋体"/>
          <w:kern w:val="0"/>
          <w:sz w:val="24"/>
          <w:szCs w:val="24"/>
          <w:highlight w:val="none"/>
          <w:lang w:val="zh-CN"/>
        </w:rPr>
        <w:t>江阳区南城街道</w:t>
      </w:r>
    </w:p>
    <w:p>
      <w:pPr>
        <w:autoSpaceDE w:val="0"/>
        <w:autoSpaceDN w:val="0"/>
        <w:adjustRightInd w:val="0"/>
        <w:spacing w:line="360" w:lineRule="auto"/>
        <w:ind w:left="1919" w:leftChars="228" w:hanging="1440" w:hangingChars="600"/>
        <w:jc w:val="left"/>
        <w:rPr>
          <w:rFonts w:ascii="宋体" w:hAnsi="宋体" w:eastAsia="宋体" w:cs="宋体"/>
          <w:sz w:val="24"/>
          <w:highlight w:val="none"/>
        </w:rPr>
      </w:pPr>
      <w:r>
        <w:rPr>
          <w:rFonts w:hint="eastAsia" w:ascii="宋体" w:hAnsi="宋体" w:eastAsia="宋体" w:cs="宋体"/>
          <w:sz w:val="24"/>
          <w:highlight w:val="none"/>
        </w:rPr>
        <w:t>三、工程范围及内容</w:t>
      </w:r>
      <w:r>
        <w:rPr>
          <w:rFonts w:ascii="宋体" w:hAnsi="宋体" w:eastAsia="宋体" w:cs="宋体"/>
          <w:sz w:val="24"/>
          <w:highlight w:val="none"/>
        </w:rPr>
        <w:t xml:space="preserve">: </w:t>
      </w:r>
    </w:p>
    <w:p>
      <w:pPr>
        <w:autoSpaceDE w:val="0"/>
        <w:autoSpaceDN w:val="0"/>
        <w:adjustRightInd w:val="0"/>
        <w:spacing w:line="360" w:lineRule="auto"/>
        <w:ind w:left="409" w:leftChars="195"/>
        <w:jc w:val="left"/>
        <w:rPr>
          <w:rFonts w:ascii="宋体" w:hAnsi="宋体" w:eastAsia="宋体" w:cs="宋体"/>
          <w:sz w:val="24"/>
          <w:highlight w:val="none"/>
        </w:rPr>
      </w:pPr>
      <w:r>
        <w:rPr>
          <w:rFonts w:hint="eastAsia" w:ascii="宋体" w:hAnsi="宋体" w:eastAsia="宋体" w:cs="宋体"/>
          <w:sz w:val="24"/>
          <w:highlight w:val="none"/>
        </w:rPr>
        <w:t>（</w:t>
      </w:r>
      <w:r>
        <w:rPr>
          <w:rFonts w:ascii="宋体" w:hAnsi="宋体" w:eastAsia="宋体" w:cs="宋体"/>
          <w:sz w:val="24"/>
          <w:highlight w:val="none"/>
        </w:rPr>
        <w:t>1）导线架设：新建10KV-3*70mm2电缆线路30米</w:t>
      </w:r>
      <w:r>
        <w:rPr>
          <w:rFonts w:hint="eastAsia" w:ascii="宋体" w:hAnsi="宋体" w:eastAsia="宋体" w:cs="宋体"/>
          <w:sz w:val="24"/>
          <w:highlight w:val="none"/>
        </w:rPr>
        <w:t>、电缆保护管</w:t>
      </w:r>
      <w:r>
        <w:rPr>
          <w:rFonts w:ascii="宋体" w:hAnsi="宋体" w:eastAsia="宋体" w:cs="宋体"/>
          <w:sz w:val="24"/>
          <w:highlight w:val="none"/>
        </w:rPr>
        <w:t>6米、</w:t>
      </w:r>
    </w:p>
    <w:p>
      <w:pPr>
        <w:autoSpaceDE w:val="0"/>
        <w:autoSpaceDN w:val="0"/>
        <w:adjustRightInd w:val="0"/>
        <w:spacing w:line="360" w:lineRule="auto"/>
        <w:ind w:left="0" w:leftChars="0"/>
        <w:jc w:val="left"/>
        <w:rPr>
          <w:rFonts w:ascii="宋体" w:hAnsi="宋体" w:eastAsia="宋体" w:cs="宋体"/>
          <w:sz w:val="24"/>
          <w:highlight w:val="none"/>
        </w:rPr>
      </w:pPr>
      <w:r>
        <w:rPr>
          <w:rFonts w:ascii="宋体" w:hAnsi="宋体" w:eastAsia="宋体" w:cs="宋体"/>
          <w:sz w:val="24"/>
          <w:highlight w:val="none"/>
        </w:rPr>
        <w:t>10KVA带电作业搭头、箱变基础等</w:t>
      </w:r>
      <w:r>
        <w:rPr>
          <w:rFonts w:hint="eastAsia" w:ascii="宋体" w:hAnsi="宋体" w:eastAsia="宋体" w:cs="宋体"/>
          <w:sz w:val="24"/>
          <w:highlight w:val="none"/>
        </w:rPr>
        <w:t>；</w:t>
      </w:r>
    </w:p>
    <w:p>
      <w:pPr>
        <w:numPr>
          <w:ilvl w:val="0"/>
          <w:numId w:val="5"/>
        </w:numPr>
        <w:autoSpaceDE w:val="0"/>
        <w:autoSpaceDN w:val="0"/>
        <w:adjustRightInd w:val="0"/>
        <w:spacing w:line="360" w:lineRule="auto"/>
        <w:ind w:left="409" w:leftChars="195"/>
        <w:jc w:val="left"/>
        <w:rPr>
          <w:rFonts w:ascii="宋体" w:hAnsi="宋体" w:eastAsia="宋体" w:cs="宋体"/>
          <w:sz w:val="24"/>
          <w:highlight w:val="none"/>
        </w:rPr>
      </w:pPr>
      <w:r>
        <w:rPr>
          <w:rFonts w:hint="eastAsia" w:ascii="宋体" w:hAnsi="宋体" w:eastAsia="宋体" w:cs="宋体"/>
          <w:sz w:val="24"/>
          <w:highlight w:val="none"/>
        </w:rPr>
        <w:t>配电装置：新装</w:t>
      </w:r>
      <w:r>
        <w:rPr>
          <w:rFonts w:ascii="宋体" w:hAnsi="宋体" w:eastAsia="宋体" w:cs="宋体"/>
          <w:sz w:val="24"/>
          <w:highlight w:val="none"/>
        </w:rPr>
        <w:t>800kVA箱式变压器1台、</w:t>
      </w:r>
      <w:r>
        <w:rPr>
          <w:rFonts w:hint="eastAsia" w:ascii="宋体" w:hAnsi="宋体" w:eastAsia="宋体" w:cs="宋体"/>
          <w:sz w:val="24"/>
          <w:highlight w:val="none"/>
        </w:rPr>
        <w:t>变压器基础</w:t>
      </w:r>
      <w:r>
        <w:rPr>
          <w:rFonts w:ascii="宋体" w:hAnsi="宋体" w:eastAsia="宋体" w:cs="宋体"/>
          <w:sz w:val="24"/>
          <w:highlight w:val="none"/>
        </w:rPr>
        <w:t>1</w:t>
      </w:r>
      <w:r>
        <w:rPr>
          <w:rFonts w:hint="eastAsia" w:ascii="宋体" w:hAnsi="宋体" w:eastAsia="宋体" w:cs="宋体"/>
          <w:sz w:val="24"/>
          <w:highlight w:val="none"/>
        </w:rPr>
        <w:t>座、横</w:t>
      </w:r>
    </w:p>
    <w:p>
      <w:pPr>
        <w:numPr>
          <w:ilvl w:val="255"/>
          <w:numId w:val="0"/>
        </w:numPr>
        <w:autoSpaceDE w:val="0"/>
        <w:autoSpaceDN w:val="0"/>
        <w:adjustRightInd w:val="0"/>
        <w:spacing w:line="360" w:lineRule="auto"/>
        <w:ind w:left="0" w:leftChars="0"/>
        <w:jc w:val="left"/>
        <w:rPr>
          <w:rFonts w:ascii="宋体" w:hAnsi="宋体" w:eastAsia="宋体" w:cs="宋体"/>
          <w:sz w:val="24"/>
          <w:highlight w:val="none"/>
        </w:rPr>
      </w:pPr>
      <w:r>
        <w:rPr>
          <w:rFonts w:hint="eastAsia" w:ascii="宋体" w:hAnsi="宋体" w:eastAsia="宋体" w:cs="宋体"/>
          <w:sz w:val="24"/>
          <w:highlight w:val="none"/>
        </w:rPr>
        <w:t>担</w:t>
      </w:r>
      <w:r>
        <w:rPr>
          <w:rFonts w:ascii="宋体" w:hAnsi="宋体" w:eastAsia="宋体" w:cs="宋体"/>
          <w:sz w:val="24"/>
          <w:highlight w:val="none"/>
        </w:rPr>
        <w:t>1组、</w:t>
      </w:r>
      <w:r>
        <w:rPr>
          <w:rFonts w:hint="eastAsia" w:ascii="宋体" w:hAnsi="宋体" w:eastAsia="宋体" w:cs="宋体"/>
          <w:sz w:val="24"/>
          <w:highlight w:val="none"/>
        </w:rPr>
        <w:t>高压隔离开关</w:t>
      </w:r>
      <w:r>
        <w:rPr>
          <w:rFonts w:ascii="宋体" w:hAnsi="宋体" w:eastAsia="宋体" w:cs="宋体"/>
          <w:sz w:val="24"/>
          <w:highlight w:val="none"/>
        </w:rPr>
        <w:t>1组</w:t>
      </w:r>
      <w:r>
        <w:rPr>
          <w:rFonts w:hint="eastAsia" w:ascii="宋体" w:hAnsi="宋体" w:eastAsia="宋体" w:cs="宋体"/>
          <w:sz w:val="24"/>
          <w:highlight w:val="none"/>
        </w:rPr>
        <w:t>、真空断路器带看门狗</w:t>
      </w:r>
      <w:r>
        <w:rPr>
          <w:rFonts w:ascii="宋体" w:hAnsi="宋体" w:eastAsia="宋体" w:cs="宋体"/>
          <w:sz w:val="24"/>
          <w:highlight w:val="none"/>
        </w:rPr>
        <w:t>1组</w:t>
      </w:r>
      <w:r>
        <w:rPr>
          <w:rFonts w:hint="eastAsia" w:ascii="宋体" w:hAnsi="宋体" w:eastAsia="宋体" w:cs="宋体"/>
          <w:sz w:val="24"/>
          <w:highlight w:val="none"/>
        </w:rPr>
        <w:t>、电流互感器</w:t>
      </w:r>
      <w:r>
        <w:rPr>
          <w:rFonts w:ascii="宋体" w:hAnsi="宋体" w:eastAsia="宋体" w:cs="宋体"/>
          <w:sz w:val="24"/>
          <w:highlight w:val="none"/>
        </w:rPr>
        <w:t>1套，</w:t>
      </w:r>
      <w:r>
        <w:rPr>
          <w:rFonts w:hint="eastAsia" w:ascii="宋体" w:hAnsi="宋体" w:eastAsia="宋体" w:cs="宋体"/>
          <w:sz w:val="24"/>
          <w:highlight w:val="none"/>
        </w:rPr>
        <w:t>高压避雷器</w:t>
      </w:r>
      <w:r>
        <w:rPr>
          <w:rFonts w:ascii="宋体" w:hAnsi="宋体" w:eastAsia="宋体" w:cs="宋体"/>
          <w:sz w:val="24"/>
          <w:highlight w:val="none"/>
        </w:rPr>
        <w:t>1</w:t>
      </w:r>
      <w:r>
        <w:rPr>
          <w:rFonts w:hint="eastAsia" w:ascii="宋体" w:hAnsi="宋体" w:eastAsia="宋体" w:cs="宋体"/>
          <w:sz w:val="24"/>
          <w:highlight w:val="none"/>
        </w:rPr>
        <w:t>组、高低压电气试验、防火堵洞等；</w:t>
      </w:r>
    </w:p>
    <w:p>
      <w:pPr>
        <w:numPr>
          <w:ilvl w:val="0"/>
          <w:numId w:val="5"/>
        </w:numPr>
        <w:autoSpaceDE w:val="0"/>
        <w:autoSpaceDN w:val="0"/>
        <w:adjustRightInd w:val="0"/>
        <w:spacing w:line="360" w:lineRule="auto"/>
        <w:ind w:left="409" w:leftChars="195"/>
        <w:jc w:val="left"/>
        <w:rPr>
          <w:rFonts w:hint="eastAsia" w:ascii="宋体" w:hAnsi="宋体" w:eastAsia="宋体" w:cs="宋体"/>
          <w:sz w:val="24"/>
          <w:highlight w:val="none"/>
        </w:rPr>
      </w:pPr>
      <w:r>
        <w:rPr>
          <w:rFonts w:ascii="宋体" w:hAnsi="宋体" w:eastAsia="宋体" w:cs="宋体"/>
          <w:sz w:val="24"/>
          <w:highlight w:val="none"/>
        </w:rPr>
        <w:t>接地装置：避雷器1组，接地母线-50*6:40m，接地极</w:t>
      </w:r>
      <w:r>
        <w:rPr>
          <w:rFonts w:hint="eastAsia" w:ascii="宋体" w:hAnsi="宋体" w:eastAsia="宋体" w:cs="宋体"/>
          <w:sz w:val="24"/>
          <w:highlight w:val="none"/>
        </w:rPr>
        <w:t>角钢</w:t>
      </w:r>
      <w:r>
        <w:rPr>
          <w:rFonts w:ascii="宋体" w:hAnsi="宋体" w:eastAsia="宋体" w:cs="宋体"/>
          <w:sz w:val="24"/>
          <w:highlight w:val="none"/>
        </w:rPr>
        <w:t>6根</w:t>
      </w:r>
      <w:r>
        <w:rPr>
          <w:rFonts w:hint="eastAsia" w:ascii="宋体" w:hAnsi="宋体" w:eastAsia="宋体" w:cs="宋体"/>
          <w:sz w:val="24"/>
          <w:highlight w:val="none"/>
        </w:rPr>
        <w:t>。</w:t>
      </w:r>
    </w:p>
    <w:p>
      <w:pPr>
        <w:numPr>
          <w:ilvl w:val="0"/>
          <w:numId w:val="5"/>
        </w:numPr>
        <w:autoSpaceDE w:val="0"/>
        <w:autoSpaceDN w:val="0"/>
        <w:adjustRightInd w:val="0"/>
        <w:spacing w:line="360" w:lineRule="auto"/>
        <w:ind w:left="409" w:leftChars="195"/>
        <w:jc w:val="left"/>
        <w:rPr>
          <w:rFonts w:ascii="宋体" w:hAnsi="宋体" w:eastAsia="宋体" w:cs="宋体"/>
          <w:sz w:val="24"/>
          <w:highlight w:val="none"/>
        </w:rPr>
      </w:pPr>
      <w:r>
        <w:rPr>
          <w:rFonts w:hint="default" w:ascii="宋体" w:hAnsi="宋体" w:eastAsia="宋体" w:cs="宋体"/>
          <w:kern w:val="2"/>
          <w:sz w:val="24"/>
          <w:szCs w:val="24"/>
          <w:highlight w:val="none"/>
          <w:lang w:eastAsia="zh-CN"/>
        </w:rPr>
        <w:t>图纸范围内及相关技术要求的其他内容。</w:t>
      </w:r>
      <w:r>
        <w:rPr>
          <w:rFonts w:ascii="宋体" w:hAnsi="宋体" w:eastAsia="宋体" w:cs="宋体"/>
          <w:kern w:val="2"/>
          <w:sz w:val="24"/>
          <w:szCs w:val="24"/>
          <w:highlight w:val="none"/>
          <w:lang w:val="zh-CN"/>
        </w:rPr>
        <w:t xml:space="preserve">   </w:t>
      </w:r>
      <w:r>
        <w:rPr>
          <w:rFonts w:ascii="宋体" w:hAnsi="宋体" w:eastAsia="宋体" w:cs="宋体"/>
          <w:kern w:val="0"/>
          <w:sz w:val="24"/>
          <w:szCs w:val="24"/>
          <w:highlight w:val="none"/>
          <w:lang w:val="zh-CN"/>
        </w:rPr>
        <w:t xml:space="preserve">                             </w:t>
      </w:r>
    </w:p>
    <w:p>
      <w:pPr>
        <w:spacing w:line="360" w:lineRule="auto"/>
        <w:ind w:firstLine="480" w:firstLineChars="200"/>
        <w:rPr>
          <w:rFonts w:ascii="宋体" w:hAnsi="宋体" w:eastAsia="宋体" w:cs="宋体"/>
          <w:sz w:val="24"/>
          <w:highlight w:val="none"/>
        </w:rPr>
      </w:pPr>
      <w:r>
        <w:rPr>
          <w:rFonts w:hint="eastAsia" w:ascii="宋体" w:hAnsi="宋体" w:eastAsia="宋体" w:cs="宋体"/>
          <w:kern w:val="0"/>
          <w:sz w:val="24"/>
          <w:szCs w:val="24"/>
          <w:highlight w:val="none"/>
          <w:lang w:val="zh-CN"/>
        </w:rPr>
        <w:t>四、签约合同价</w:t>
      </w:r>
      <w:r>
        <w:rPr>
          <w:rFonts w:hint="eastAsia" w:ascii="宋体" w:hAnsi="宋体" w:eastAsia="宋体" w:cs="宋体"/>
          <w:sz w:val="24"/>
          <w:highlight w:val="none"/>
        </w:rPr>
        <w:t>：暂定</w:t>
      </w:r>
      <w:r>
        <w:rPr>
          <w:rFonts w:ascii="宋体" w:hAnsi="宋体" w:eastAsia="宋体" w:cs="宋体"/>
          <w:sz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eastAsia="宋体" w:cs="宋体"/>
          <w:sz w:val="24"/>
          <w:highlight w:val="none"/>
        </w:rPr>
        <w:t>含税价。（大写：</w:t>
      </w:r>
      <w:r>
        <w:rPr>
          <w:rFonts w:ascii="宋体" w:hAnsi="宋体" w:eastAsia="宋体" w:cs="宋体"/>
          <w:sz w:val="24"/>
          <w:highlight w:val="none"/>
        </w:rPr>
        <w:t xml:space="preserve">    </w:t>
      </w:r>
      <w:r>
        <w:rPr>
          <w:rFonts w:hint="eastAsia" w:ascii="宋体" w:hAnsi="宋体" w:eastAsia="宋体" w:cs="宋体"/>
          <w:sz w:val="24"/>
          <w:highlight w:val="none"/>
        </w:rPr>
        <w:t>），最终结算按照甲方委托的评审机构出具的评审报告金额（扣除暂列金，安全文明施工费按基本费计算，规费按企业等级计取，税金按实结算）下浮</w:t>
      </w:r>
      <w:r>
        <w:rPr>
          <w:rFonts w:ascii="宋体" w:hAnsi="宋体" w:eastAsia="宋体" w:cs="宋体"/>
          <w:sz w:val="24"/>
          <w:highlight w:val="none"/>
        </w:rPr>
        <w:t>7%</w:t>
      </w:r>
      <w:r>
        <w:rPr>
          <w:rFonts w:hint="eastAsia" w:ascii="宋体" w:hAnsi="宋体" w:eastAsia="宋体" w:cs="宋体"/>
          <w:sz w:val="24"/>
          <w:highlight w:val="none"/>
        </w:rPr>
        <w:t>后作为结算价款进行支付。</w:t>
      </w:r>
    </w:p>
    <w:p>
      <w:pPr>
        <w:spacing w:line="360" w:lineRule="auto"/>
        <w:ind w:left="559" w:leftChars="266"/>
        <w:rPr>
          <w:rFonts w:hint="eastAsia" w:ascii="宋体" w:hAnsi="宋体" w:eastAsia="宋体" w:cs="宋体"/>
          <w:sz w:val="24"/>
          <w:szCs w:val="24"/>
          <w:highlight w:val="none"/>
        </w:rPr>
      </w:pPr>
      <w:r>
        <w:rPr>
          <w:rFonts w:hint="eastAsia" w:ascii="宋体" w:hAnsi="宋体" w:eastAsia="宋体" w:cs="宋体"/>
          <w:sz w:val="24"/>
          <w:highlight w:val="none"/>
        </w:rPr>
        <w:t>五、材料和设备的供应：</w:t>
      </w:r>
      <w:r>
        <w:rPr>
          <w:rFonts w:hint="eastAsia" w:ascii="宋体" w:hAnsi="宋体" w:eastAsia="宋体" w:cs="宋体"/>
          <w:sz w:val="24"/>
          <w:szCs w:val="24"/>
          <w:highlight w:val="none"/>
        </w:rPr>
        <w:t>本工程材料由乙方提供，乙方负责提供符合国家标</w:t>
      </w:r>
    </w:p>
    <w:p>
      <w:pPr>
        <w:spacing w:line="360" w:lineRule="auto"/>
        <w:ind w:left="0" w:leftChars="0"/>
        <w:rPr>
          <w:rFonts w:ascii="宋体" w:hAnsi="宋体" w:eastAsia="宋体" w:cs="宋体"/>
          <w:sz w:val="24"/>
          <w:highlight w:val="none"/>
        </w:rPr>
      </w:pPr>
      <w:r>
        <w:rPr>
          <w:rFonts w:hint="eastAsia" w:ascii="宋体" w:hAnsi="宋体" w:eastAsia="宋体" w:cs="宋体"/>
          <w:sz w:val="24"/>
          <w:szCs w:val="24"/>
          <w:highlight w:val="none"/>
        </w:rPr>
        <w:t>准或行业标准的合格材料。</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六、竣工日期：合同签订后</w:t>
      </w:r>
      <w:r>
        <w:rPr>
          <w:rFonts w:ascii="宋体" w:hAnsi="宋体" w:eastAsia="宋体" w:cs="宋体"/>
          <w:sz w:val="24"/>
          <w:highlight w:val="none"/>
        </w:rPr>
        <w:t>30</w:t>
      </w:r>
      <w:r>
        <w:rPr>
          <w:rFonts w:hint="eastAsia" w:ascii="宋体" w:hAnsi="宋体" w:eastAsia="宋体" w:cs="宋体"/>
          <w:sz w:val="24"/>
          <w:highlight w:val="none"/>
        </w:rPr>
        <w:t>日历天。</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七、工程质量及保修范围和条件：符合国家《</w:t>
      </w:r>
      <w:r>
        <w:rPr>
          <w:rFonts w:ascii="宋体" w:hAnsi="宋体" w:eastAsia="宋体" w:cs="宋体"/>
          <w:sz w:val="24"/>
          <w:highlight w:val="none"/>
        </w:rPr>
        <w:t>GB50168-2006》</w:t>
      </w:r>
      <w:r>
        <w:rPr>
          <w:rFonts w:hint="eastAsia" w:ascii="宋体" w:hAnsi="宋体" w:eastAsia="宋体" w:cs="宋体"/>
          <w:sz w:val="24"/>
          <w:highlight w:val="none"/>
        </w:rPr>
        <w:t>《</w:t>
      </w:r>
      <w:r>
        <w:rPr>
          <w:rFonts w:ascii="宋体" w:hAnsi="宋体" w:eastAsia="宋体" w:cs="宋体"/>
          <w:sz w:val="24"/>
          <w:highlight w:val="none"/>
        </w:rPr>
        <w:t>GB50173-2006》</w:t>
      </w:r>
    </w:p>
    <w:p>
      <w:pPr>
        <w:spacing w:line="360" w:lineRule="auto"/>
        <w:ind w:left="0" w:leftChars="0"/>
        <w:rPr>
          <w:rFonts w:ascii="宋体" w:hAnsi="宋体" w:eastAsia="宋体" w:cs="宋体"/>
          <w:sz w:val="24"/>
          <w:highlight w:val="none"/>
        </w:rPr>
      </w:pPr>
      <w:r>
        <w:rPr>
          <w:rFonts w:ascii="宋体" w:hAnsi="宋体" w:eastAsia="宋体" w:cs="宋体"/>
          <w:sz w:val="24"/>
          <w:highlight w:val="none"/>
        </w:rPr>
        <w:t>建筑电气工程施工质量验收规范。</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八、安全施工：乙方在施工现场必须做好安全防护措施，消除事故隐患，施工过程中如果发生机械损坏、人员伤亡事故，由乙方负责处理，由此产生的全部责任和费用概由乙方承担。乙方应为现场施工人员购买意外伤害保险，并保证现场施工作业人员具备相应岗位上岗作业证。</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九、工程价款的确定、支付和结算方式：</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9</w:t>
      </w:r>
      <w:r>
        <w:rPr>
          <w:rFonts w:ascii="宋体" w:hAnsi="宋体" w:eastAsia="宋体" w:cs="宋体"/>
          <w:sz w:val="24"/>
          <w:highlight w:val="none"/>
        </w:rPr>
        <w:t>.1工程价款的确定：以甲方委托的评审机构</w:t>
      </w:r>
      <w:r>
        <w:rPr>
          <w:rFonts w:hint="eastAsia" w:ascii="宋体" w:hAnsi="宋体" w:eastAsia="宋体" w:cs="宋体"/>
          <w:sz w:val="24"/>
          <w:highlight w:val="none"/>
        </w:rPr>
        <w:t>按照《建设工程工程量清单计价规范》（GB50500-2013）、2020《四川省建设工程工程量清单计价定额》及其专业配套文件工程计价，材料价格采用施工当期同期泸州市工程造价信息，泸州市工程造价信息中没有的，根据市场认质认价，认质认价材料不下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ascii="宋体" w:hAnsi="宋体" w:eastAsia="宋体" w:cs="宋体"/>
          <w:sz w:val="24"/>
          <w:highlight w:val="none"/>
        </w:rPr>
        <w:t>.2价款支付和结算：</w:t>
      </w:r>
      <w:r>
        <w:rPr>
          <w:rFonts w:hint="eastAsia" w:ascii="宋体" w:hAnsi="宋体" w:eastAsia="宋体" w:cs="宋体"/>
          <w:sz w:val="24"/>
          <w:highlight w:val="none"/>
        </w:rPr>
        <w:t>乙方完成工作，并经甲方及供电公司合格验收并顺利通电后，按照甲方委托的评审机构出具的评审报告金额（扣除暂列金，安全文明施工费按基本费计算，规费按企业等级计取，税金按实结算）下浮</w:t>
      </w:r>
      <w:r>
        <w:rPr>
          <w:rFonts w:ascii="宋体" w:hAnsi="宋体" w:eastAsia="宋体" w:cs="宋体"/>
          <w:sz w:val="24"/>
          <w:highlight w:val="none"/>
        </w:rPr>
        <w:t>7%为结算价款，</w:t>
      </w:r>
      <w:r>
        <w:rPr>
          <w:rFonts w:hint="eastAsia" w:ascii="宋体" w:hAnsi="宋体" w:eastAsia="宋体" w:cs="宋体"/>
          <w:sz w:val="24"/>
          <w:highlight w:val="none"/>
        </w:rPr>
        <w:t>乙方提出付款申请，移交竣工资料并出具等额有效的增值税专用发票后，甲方</w:t>
      </w:r>
      <w:r>
        <w:rPr>
          <w:rFonts w:hint="eastAsia" w:ascii="宋体" w:hAnsi="宋体" w:eastAsia="宋体" w:cs="宋体"/>
          <w:sz w:val="24"/>
          <w:highlight w:val="none"/>
          <w:lang w:eastAsia="zh-CN"/>
        </w:rPr>
        <w:t>在</w:t>
      </w:r>
      <w:r>
        <w:rPr>
          <w:rFonts w:hint="eastAsia" w:ascii="宋体" w:hAnsi="宋体" w:eastAsia="宋体" w:cs="宋体"/>
          <w:sz w:val="24"/>
          <w:highlight w:val="none"/>
          <w:lang w:val="en-US" w:eastAsia="zh-CN"/>
        </w:rPr>
        <w:t>15个工作日内</w:t>
      </w:r>
      <w:r>
        <w:rPr>
          <w:rFonts w:hint="eastAsia" w:ascii="宋体" w:hAnsi="宋体" w:eastAsia="宋体" w:cs="宋体"/>
          <w:sz w:val="24"/>
          <w:highlight w:val="none"/>
        </w:rPr>
        <w:t>一次性付清工程价款。</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lang w:eastAsia="zh-CN"/>
        </w:rPr>
        <w:t>十</w:t>
      </w:r>
      <w:r>
        <w:rPr>
          <w:rFonts w:hint="eastAsia" w:ascii="宋体" w:hAnsi="宋体" w:eastAsia="宋体" w:cs="宋体"/>
          <w:sz w:val="24"/>
        </w:rPr>
        <w:t>、相关权利及义务</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pacing w:val="-6"/>
          <w:sz w:val="24"/>
        </w:rPr>
        <w:t>1.甲方在验收时对不符合质量要求的产品有权拒绝接收和追究违约责任</w:t>
      </w:r>
      <w:r>
        <w:rPr>
          <w:rFonts w:hint="eastAsia" w:ascii="宋体" w:hAnsi="宋体" w:eastAsia="宋体" w:cs="宋体"/>
          <w:color w:val="000000"/>
          <w:sz w:val="24"/>
        </w:rPr>
        <w:t xml:space="preserve">。 </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rPr>
        <w:t>2.甲方在合同规定期限内履行付款责任。</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rPr>
        <w:t>3.甲方对乙方的技术及商业机密予以保密。</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rPr>
        <w:t>4.甲方有义务并指派专人积极配合乙方进行交货及</w:t>
      </w:r>
      <w:r>
        <w:rPr>
          <w:rFonts w:hint="eastAsia" w:ascii="宋体" w:hAnsi="宋体" w:eastAsia="宋体" w:cs="宋体"/>
          <w:sz w:val="24"/>
        </w:rPr>
        <w:t>验收</w:t>
      </w:r>
      <w:r>
        <w:rPr>
          <w:rFonts w:hint="eastAsia" w:ascii="宋体" w:hAnsi="宋体" w:eastAsia="宋体" w:cs="宋体"/>
          <w:color w:val="000000"/>
          <w:sz w:val="24"/>
        </w:rPr>
        <w:t>工作。</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指派人员：</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电话：</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rPr>
        <w:t xml:space="preserve">  </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rPr>
        <w:t>5.乙方有权按照合同约定要求甲方及时支付相应合同款项。</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lang w:val="en-US" w:eastAsia="zh-CN"/>
        </w:rPr>
        <w:t>6</w:t>
      </w:r>
      <w:r>
        <w:rPr>
          <w:rFonts w:hint="eastAsia" w:ascii="宋体" w:hAnsi="宋体" w:eastAsia="宋体" w:cs="宋体"/>
          <w:color w:val="000000"/>
          <w:sz w:val="24"/>
        </w:rPr>
        <w:t>.乙方</w:t>
      </w:r>
      <w:r>
        <w:rPr>
          <w:rFonts w:hint="eastAsia" w:ascii="宋体" w:hAnsi="宋体" w:eastAsia="宋体" w:cs="宋体"/>
          <w:color w:val="000000"/>
          <w:sz w:val="24"/>
          <w:lang w:eastAsia="zh-CN"/>
        </w:rPr>
        <w:t>提供的</w:t>
      </w:r>
      <w:r>
        <w:rPr>
          <w:rFonts w:hint="eastAsia" w:ascii="宋体" w:hAnsi="宋体" w:eastAsia="宋体" w:cs="宋体"/>
          <w:sz w:val="24"/>
          <w:highlight w:val="none"/>
        </w:rPr>
        <w:t>工程质量</w:t>
      </w:r>
      <w:r>
        <w:rPr>
          <w:rFonts w:hint="eastAsia" w:ascii="宋体" w:hAnsi="宋体" w:eastAsia="宋体" w:cs="宋体"/>
          <w:sz w:val="24"/>
          <w:highlight w:val="none"/>
          <w:lang w:eastAsia="zh-CN"/>
        </w:rPr>
        <w:t>符合规范要求，</w:t>
      </w:r>
      <w:r>
        <w:rPr>
          <w:rFonts w:hint="eastAsia" w:ascii="宋体" w:hAnsi="宋体" w:eastAsia="宋体" w:cs="宋体"/>
          <w:color w:val="000000"/>
          <w:sz w:val="24"/>
        </w:rPr>
        <w:t>对</w:t>
      </w:r>
      <w:r>
        <w:rPr>
          <w:rFonts w:hint="eastAsia" w:ascii="宋体" w:hAnsi="宋体" w:eastAsia="宋体" w:cs="宋体"/>
          <w:color w:val="000000"/>
          <w:sz w:val="24"/>
          <w:lang w:eastAsia="zh-CN"/>
        </w:rPr>
        <w:t>实施的内容</w:t>
      </w:r>
      <w:r>
        <w:rPr>
          <w:rFonts w:hint="eastAsia" w:ascii="宋体" w:hAnsi="宋体" w:eastAsia="宋体" w:cs="宋体"/>
          <w:color w:val="000000"/>
          <w:sz w:val="24"/>
        </w:rPr>
        <w:t>承担质量保证责任。</w:t>
      </w:r>
    </w:p>
    <w:p>
      <w:pPr>
        <w:spacing w:line="480" w:lineRule="exact"/>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lang w:val="en-US" w:eastAsia="zh-CN"/>
        </w:rPr>
        <w:t>10.</w:t>
      </w:r>
      <w:r>
        <w:rPr>
          <w:rFonts w:hint="eastAsia" w:ascii="宋体" w:hAnsi="宋体" w:eastAsia="宋体" w:cs="宋体"/>
          <w:color w:val="000000"/>
          <w:sz w:val="24"/>
          <w:lang w:val="en-US" w:eastAsia="zh-CN"/>
        </w:rPr>
        <w:t>7</w:t>
      </w:r>
      <w:r>
        <w:rPr>
          <w:rFonts w:hint="eastAsia" w:ascii="宋体" w:hAnsi="宋体" w:eastAsia="宋体" w:cs="宋体"/>
          <w:color w:val="000000"/>
          <w:sz w:val="24"/>
        </w:rPr>
        <w:t>.乙方须指派专人负责与甲方联系售后服务事宜。</w:t>
      </w:r>
    </w:p>
    <w:p>
      <w:pPr>
        <w:spacing w:line="480" w:lineRule="exact"/>
        <w:ind w:firstLine="480" w:firstLineChars="200"/>
      </w:pPr>
      <w:r>
        <w:rPr>
          <w:rFonts w:hint="eastAsia" w:ascii="宋体" w:hAnsi="宋体" w:eastAsia="宋体" w:cs="宋体"/>
          <w:color w:val="000000"/>
          <w:sz w:val="24"/>
        </w:rPr>
        <w:t>指派人员：</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双方互相协作事宜：工程双方通力合作，确保工程质量和进度。工程验收合格顺利通电后，由乙方编制竣工资料一式两份交甲方留存。</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十一、</w:t>
      </w:r>
      <w:r>
        <w:rPr>
          <w:rFonts w:hint="eastAsia" w:ascii="宋体" w:hAnsi="宋体" w:eastAsia="宋体" w:cs="宋体"/>
          <w:sz w:val="24"/>
          <w:highlight w:val="none"/>
          <w:lang w:eastAsia="zh-CN"/>
        </w:rPr>
        <w:t>双方违约责任</w:t>
      </w:r>
    </w:p>
    <w:p>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甲方违约责任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1.由于甲方原因导致延期开工或中途停工，只顺延工程工期；</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2.因甲方原因在施工过程中终止合同，甲方应结清乙方已施工部分工程费用；</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3.因甲方未按照合同约定付款，每延期一日，向对方支付100元的违约金（</w:t>
      </w:r>
      <w:r>
        <w:rPr>
          <w:rFonts w:hint="eastAsia" w:ascii="宋体" w:hAnsi="宋体" w:cs="宋体"/>
          <w:color w:val="auto"/>
          <w:sz w:val="24"/>
          <w:highlight w:val="none"/>
          <w:lang w:eastAsia="zh-CN"/>
        </w:rPr>
        <w:t>违约金累计</w:t>
      </w:r>
      <w:r>
        <w:rPr>
          <w:rFonts w:hint="eastAsia" w:ascii="宋体" w:hAnsi="宋体" w:cs="宋体"/>
          <w:color w:val="auto"/>
          <w:sz w:val="24"/>
          <w:highlight w:val="none"/>
        </w:rPr>
        <w:t>：</w:t>
      </w:r>
      <w:r>
        <w:rPr>
          <w:rFonts w:hint="eastAsia" w:ascii="宋体" w:hAnsi="宋体" w:eastAsia="宋体" w:cs="宋体"/>
          <w:kern w:val="0"/>
          <w:sz w:val="24"/>
          <w:szCs w:val="24"/>
          <w:highlight w:val="none"/>
          <w:lang w:val="zh-CN"/>
        </w:rPr>
        <w:t>签约合同价</w:t>
      </w:r>
      <w:r>
        <w:rPr>
          <w:rFonts w:hint="eastAsia" w:ascii="宋体" w:hAnsi="宋体" w:cs="宋体"/>
          <w:color w:val="auto"/>
          <w:sz w:val="24"/>
          <w:highlight w:val="none"/>
        </w:rPr>
        <w:t>的20%）。</w:t>
      </w:r>
    </w:p>
    <w:p>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乙方违约责任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1.由于乙方原因，延期竣工，每延期一日，乙方应支付甲方500元的违约金（</w:t>
      </w:r>
      <w:r>
        <w:rPr>
          <w:rFonts w:hint="eastAsia" w:ascii="宋体" w:hAnsi="宋体" w:cs="宋体"/>
          <w:color w:val="auto"/>
          <w:sz w:val="24"/>
          <w:highlight w:val="none"/>
          <w:lang w:eastAsia="zh-CN"/>
        </w:rPr>
        <w:t>违约金累计</w:t>
      </w:r>
      <w:r>
        <w:rPr>
          <w:rFonts w:hint="eastAsia" w:ascii="宋体" w:hAnsi="宋体" w:cs="宋体"/>
          <w:color w:val="auto"/>
          <w:sz w:val="24"/>
          <w:highlight w:val="none"/>
        </w:rPr>
        <w:t>：</w:t>
      </w:r>
      <w:r>
        <w:rPr>
          <w:rFonts w:hint="eastAsia" w:ascii="宋体" w:hAnsi="宋体" w:cs="宋体"/>
          <w:color w:val="auto"/>
          <w:sz w:val="24"/>
          <w:highlight w:val="none"/>
          <w:lang w:eastAsia="zh-CN"/>
        </w:rPr>
        <w:t>签约合同价</w:t>
      </w:r>
      <w:r>
        <w:rPr>
          <w:rFonts w:hint="eastAsia" w:ascii="宋体" w:hAnsi="宋体" w:cs="宋体"/>
          <w:color w:val="auto"/>
          <w:sz w:val="24"/>
          <w:highlight w:val="none"/>
        </w:rPr>
        <w:t>的20%）；超过</w:t>
      </w:r>
      <w:r>
        <w:rPr>
          <w:rFonts w:hint="eastAsia" w:ascii="宋体" w:hAnsi="宋体" w:cs="宋体"/>
          <w:color w:val="auto"/>
          <w:sz w:val="24"/>
          <w:highlight w:val="none"/>
          <w:u w:val="single"/>
        </w:rPr>
        <w:t xml:space="preserve"> 7  </w:t>
      </w:r>
      <w:r>
        <w:rPr>
          <w:rFonts w:hint="eastAsia" w:ascii="宋体" w:hAnsi="宋体" w:cs="宋体"/>
          <w:color w:val="auto"/>
          <w:sz w:val="24"/>
          <w:highlight w:val="none"/>
        </w:rPr>
        <w:t>日仍未完成的，甲方有权解除合同，并要求乙方按</w:t>
      </w:r>
      <w:r>
        <w:rPr>
          <w:rFonts w:hint="eastAsia" w:ascii="宋体" w:hAnsi="宋体" w:cs="宋体"/>
          <w:color w:val="auto"/>
          <w:sz w:val="24"/>
          <w:highlight w:val="none"/>
          <w:lang w:eastAsia="zh-CN"/>
        </w:rPr>
        <w:t>签约合同价</w:t>
      </w:r>
      <w:r>
        <w:rPr>
          <w:rFonts w:hint="eastAsia" w:ascii="宋体" w:hAnsi="宋体" w:cs="宋体"/>
          <w:color w:val="auto"/>
          <w:sz w:val="24"/>
          <w:highlight w:val="none"/>
        </w:rPr>
        <w:t>的20%向甲方支付违约金。</w:t>
      </w:r>
    </w:p>
    <w:p>
      <w:pPr>
        <w:spacing w:line="500" w:lineRule="exact"/>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2.因乙方原因导致合同无法继续履行时，应5日内通知甲方并</w:t>
      </w:r>
      <w:r>
        <w:rPr>
          <w:rFonts w:hint="eastAsia" w:ascii="宋体" w:hAnsi="宋体" w:cs="宋体"/>
          <w:color w:val="auto"/>
          <w:spacing w:val="-6"/>
          <w:sz w:val="24"/>
          <w:highlight w:val="none"/>
        </w:rPr>
        <w:t>办理合同解除协议，并由乙方赔偿甲方</w:t>
      </w:r>
      <w:r>
        <w:rPr>
          <w:rFonts w:hint="eastAsia" w:ascii="宋体" w:hAnsi="宋体" w:cs="宋体"/>
          <w:color w:val="auto"/>
          <w:sz w:val="24"/>
          <w:highlight w:val="none"/>
          <w:lang w:eastAsia="zh-CN"/>
        </w:rPr>
        <w:t>签约合同价</w:t>
      </w:r>
      <w:r>
        <w:rPr>
          <w:rFonts w:hint="eastAsia" w:ascii="宋体" w:hAnsi="宋体" w:cs="宋体"/>
          <w:color w:val="auto"/>
          <w:spacing w:val="-6"/>
          <w:sz w:val="24"/>
          <w:highlight w:val="none"/>
        </w:rPr>
        <w:t>20%的违约金；</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3.因乙方施工造成甲方的物品损坏的，乙方应负责恢复原状或赔偿损失；</w:t>
      </w:r>
    </w:p>
    <w:p>
      <w:pPr>
        <w:spacing w:line="5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4.因乙方违反安全施工规范所造成的罚款和赔偿费用，乙方同意在履约保证金及工程结算款中扣除；</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5.因乙方原因造成工程质量问题由乙方全部承担，工期不得顺延；</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6.因乙方原因造成双方人员或第三人人身和财产损失的，由乙方承担</w:t>
      </w:r>
      <w:r>
        <w:rPr>
          <w:rFonts w:hint="eastAsia" w:ascii="宋体" w:hAnsi="宋体" w:cs="宋体"/>
          <w:color w:val="auto"/>
          <w:sz w:val="24"/>
          <w:highlight w:val="none"/>
          <w:lang w:eastAsia="zh-CN"/>
        </w:rPr>
        <w:t>所有</w:t>
      </w:r>
      <w:r>
        <w:rPr>
          <w:rFonts w:hint="eastAsia" w:ascii="宋体" w:hAnsi="宋体" w:cs="宋体"/>
          <w:color w:val="auto"/>
          <w:sz w:val="24"/>
          <w:highlight w:val="none"/>
        </w:rPr>
        <w:t>责任，并赔偿全部损失；</w:t>
      </w:r>
    </w:p>
    <w:p>
      <w:pPr>
        <w:spacing w:line="500" w:lineRule="exact"/>
        <w:ind w:firstLine="480" w:firstLineChars="200"/>
      </w:pPr>
      <w:r>
        <w:rPr>
          <w:rFonts w:hint="eastAsia" w:ascii="宋体" w:hAnsi="宋体" w:cs="宋体"/>
          <w:color w:val="auto"/>
          <w:sz w:val="24"/>
          <w:highlight w:val="none"/>
        </w:rPr>
        <w:t>7.乙方人员应持证上岗，作业等过程中发生的安全责任自行承担。</w:t>
      </w:r>
    </w:p>
    <w:p>
      <w:pPr>
        <w:widowControl/>
        <w:spacing w:line="500" w:lineRule="exact"/>
        <w:ind w:firstLine="480"/>
        <w:rPr>
          <w:rFonts w:hint="eastAsia" w:ascii="宋体" w:hAnsi="宋体" w:cs="宋体"/>
          <w:b/>
          <w:color w:val="auto"/>
          <w:sz w:val="24"/>
          <w:highlight w:val="none"/>
        </w:rPr>
      </w:pPr>
      <w:r>
        <w:rPr>
          <w:rFonts w:hint="eastAsia" w:ascii="宋体" w:hAnsi="宋体" w:eastAsia="宋体" w:cs="宋体"/>
          <w:sz w:val="24"/>
          <w:highlight w:val="none"/>
        </w:rPr>
        <w:t>十二、</w:t>
      </w:r>
      <w:bookmarkStart w:id="4" w:name="_Toc20203"/>
      <w:bookmarkStart w:id="5" w:name="_Toc19121_WPSOffice_Level2"/>
      <w:r>
        <w:rPr>
          <w:rFonts w:hint="eastAsia" w:ascii="宋体" w:hAnsi="宋体" w:cs="宋体"/>
          <w:b/>
          <w:color w:val="auto"/>
          <w:sz w:val="24"/>
          <w:highlight w:val="none"/>
        </w:rPr>
        <w:t>合同争议</w:t>
      </w:r>
      <w:bookmarkEnd w:id="4"/>
      <w:bookmarkEnd w:id="5"/>
    </w:p>
    <w:p>
      <w:pPr>
        <w:widowControl/>
        <w:spacing w:line="500" w:lineRule="exact"/>
        <w:ind w:firstLine="480" w:firstLineChars="0"/>
        <w:rPr>
          <w:rFonts w:ascii="宋体" w:hAnsi="宋体" w:eastAsia="宋体" w:cs="宋体"/>
          <w:sz w:val="24"/>
          <w:highlight w:val="none"/>
        </w:rPr>
      </w:pPr>
      <w:r>
        <w:rPr>
          <w:rFonts w:hint="eastAsia" w:ascii="宋体" w:hAnsi="宋体" w:cs="宋体"/>
          <w:color w:val="auto"/>
          <w:sz w:val="24"/>
          <w:highlight w:val="none"/>
        </w:rPr>
        <w:t>本合同在履行期间，双方发生争议时，在不影响工程进度的前提下，双方可采取协商解决。协商调解不成时，双方可向工程所在地有管辖权的人民法院提起诉讼。因一方违约，相对方为实现债权而遭受的损失等费用由违约方承担，损失费用包括但不限于律师费、诉讼费、公告费、鉴定费等。</w:t>
      </w:r>
    </w:p>
    <w:p>
      <w:pPr>
        <w:widowControl/>
        <w:spacing w:line="500" w:lineRule="exact"/>
        <w:ind w:firstLine="482" w:firstLineChars="200"/>
        <w:rPr>
          <w:rFonts w:hint="eastAsia" w:ascii="宋体" w:hAnsi="宋体" w:cs="宋体"/>
          <w:b/>
          <w:color w:val="auto"/>
          <w:sz w:val="24"/>
          <w:highlight w:val="none"/>
        </w:rPr>
      </w:pPr>
      <w:bookmarkStart w:id="6" w:name="_Toc13247"/>
      <w:bookmarkStart w:id="7" w:name="_Toc5663_WPSOffice_Level2"/>
      <w:r>
        <w:rPr>
          <w:rFonts w:hint="eastAsia" w:ascii="宋体" w:hAnsi="宋体" w:cs="宋体"/>
          <w:b/>
          <w:color w:val="auto"/>
          <w:sz w:val="24"/>
          <w:highlight w:val="none"/>
          <w:lang w:eastAsia="zh-CN"/>
        </w:rPr>
        <w:t>十三</w:t>
      </w:r>
      <w:r>
        <w:rPr>
          <w:rFonts w:hint="eastAsia" w:ascii="宋体" w:hAnsi="宋体" w:cs="宋体"/>
          <w:b/>
          <w:color w:val="auto"/>
          <w:sz w:val="24"/>
          <w:highlight w:val="none"/>
        </w:rPr>
        <w:t>、合同解除和终止</w:t>
      </w:r>
      <w:bookmarkEnd w:id="6"/>
      <w:bookmarkEnd w:id="7"/>
    </w:p>
    <w:p>
      <w:pPr>
        <w:widowControl/>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1.有下列情形之一的可以解除合同：</w:t>
      </w:r>
    </w:p>
    <w:p>
      <w:pPr>
        <w:widowControl/>
        <w:spacing w:line="500" w:lineRule="exact"/>
        <w:ind w:left="549"/>
        <w:rPr>
          <w:rFonts w:hint="eastAsia" w:ascii="宋体" w:hAnsi="宋体" w:cs="宋体"/>
          <w:color w:val="auto"/>
          <w:sz w:val="24"/>
          <w:highlight w:val="none"/>
        </w:rPr>
      </w:pPr>
      <w:bookmarkStart w:id="8" w:name="_Toc29390"/>
      <w:bookmarkStart w:id="9" w:name="_Toc27466_WPSOffice_Level3"/>
      <w:r>
        <w:rPr>
          <w:rFonts w:hint="eastAsia" w:ascii="宋体" w:hAnsi="宋体" w:cs="宋体"/>
          <w:color w:val="auto"/>
          <w:sz w:val="24"/>
          <w:highlight w:val="none"/>
        </w:rPr>
        <w:t>（1）甲乙双方协商一致；</w:t>
      </w:r>
      <w:bookmarkEnd w:id="8"/>
      <w:bookmarkEnd w:id="9"/>
    </w:p>
    <w:p>
      <w:pPr>
        <w:widowControl/>
        <w:spacing w:line="500" w:lineRule="exact"/>
        <w:ind w:left="549"/>
        <w:rPr>
          <w:rFonts w:hint="eastAsia" w:ascii="宋体" w:hAnsi="宋体" w:cs="宋体"/>
          <w:color w:val="auto"/>
          <w:sz w:val="24"/>
          <w:highlight w:val="none"/>
        </w:rPr>
      </w:pPr>
      <w:bookmarkStart w:id="10" w:name="_Toc5421"/>
      <w:bookmarkStart w:id="11" w:name="_Toc10831_WPSOffice_Level3"/>
      <w:r>
        <w:rPr>
          <w:rFonts w:hint="eastAsia" w:ascii="宋体" w:hAnsi="宋体" w:cs="宋体"/>
          <w:color w:val="auto"/>
          <w:sz w:val="24"/>
          <w:highlight w:val="none"/>
        </w:rPr>
        <w:t>（2）因不可抗力致使合同无法履行；</w:t>
      </w:r>
      <w:bookmarkEnd w:id="10"/>
      <w:bookmarkEnd w:id="11"/>
    </w:p>
    <w:p>
      <w:pPr>
        <w:widowControl/>
        <w:spacing w:line="500" w:lineRule="exact"/>
        <w:ind w:left="549"/>
        <w:rPr>
          <w:rFonts w:hint="eastAsia" w:ascii="宋体" w:hAnsi="宋体" w:cs="宋体"/>
          <w:color w:val="auto"/>
          <w:sz w:val="24"/>
          <w:highlight w:val="none"/>
        </w:rPr>
      </w:pPr>
      <w:bookmarkStart w:id="12" w:name="_Toc6884_WPSOffice_Level3"/>
      <w:bookmarkStart w:id="13" w:name="_Toc22239"/>
      <w:r>
        <w:rPr>
          <w:rFonts w:hint="eastAsia" w:ascii="宋体" w:hAnsi="宋体" w:cs="宋体"/>
          <w:color w:val="auto"/>
          <w:sz w:val="24"/>
          <w:highlight w:val="none"/>
        </w:rPr>
        <w:t>（3）因一方违约致合同</w:t>
      </w:r>
      <w:bookmarkEnd w:id="12"/>
      <w:bookmarkEnd w:id="13"/>
      <w:r>
        <w:rPr>
          <w:rFonts w:hint="eastAsia" w:ascii="宋体" w:hAnsi="宋体" w:cs="宋体"/>
          <w:color w:val="auto"/>
          <w:sz w:val="24"/>
          <w:highlight w:val="none"/>
        </w:rPr>
        <w:t>目的无法实现的；</w:t>
      </w:r>
    </w:p>
    <w:p>
      <w:pPr>
        <w:widowControl/>
        <w:spacing w:line="500" w:lineRule="exact"/>
        <w:ind w:left="549"/>
        <w:rPr>
          <w:rFonts w:hint="eastAsia" w:ascii="宋体" w:hAnsi="宋体" w:cs="宋体"/>
          <w:color w:val="auto"/>
          <w:sz w:val="24"/>
          <w:highlight w:val="none"/>
        </w:rPr>
      </w:pPr>
      <w:r>
        <w:rPr>
          <w:rFonts w:hint="eastAsia" w:ascii="宋体" w:hAnsi="宋体" w:cs="宋体"/>
          <w:color w:val="auto"/>
          <w:sz w:val="24"/>
          <w:highlight w:val="none"/>
        </w:rPr>
        <w:t>（4）乙方不履行合同承诺</w:t>
      </w:r>
      <w:r>
        <w:rPr>
          <w:rFonts w:hint="eastAsia" w:ascii="宋体" w:hAnsi="宋体" w:cs="宋体"/>
          <w:color w:val="auto"/>
          <w:sz w:val="24"/>
          <w:highlight w:val="none"/>
          <w:lang w:eastAsia="zh-CN"/>
        </w:rPr>
        <w:t>，经甲方催告后仍不执行的</w:t>
      </w:r>
      <w:r>
        <w:rPr>
          <w:rFonts w:hint="eastAsia" w:ascii="宋体" w:hAnsi="宋体" w:cs="宋体"/>
          <w:color w:val="auto"/>
          <w:sz w:val="24"/>
          <w:highlight w:val="none"/>
        </w:rPr>
        <w:t>。</w:t>
      </w:r>
    </w:p>
    <w:p>
      <w:pPr>
        <w:spacing w:line="360" w:lineRule="auto"/>
        <w:ind w:left="559" w:leftChars="266"/>
        <w:rPr>
          <w:rFonts w:hint="eastAsia" w:ascii="宋体" w:hAnsi="宋体" w:cs="宋体"/>
          <w:color w:val="auto"/>
          <w:sz w:val="24"/>
          <w:highlight w:val="none"/>
        </w:rPr>
      </w:pPr>
      <w:r>
        <w:rPr>
          <w:rFonts w:hint="eastAsia" w:ascii="宋体" w:hAnsi="宋体" w:cs="宋体"/>
          <w:color w:val="auto"/>
          <w:sz w:val="24"/>
          <w:highlight w:val="none"/>
        </w:rPr>
        <w:t>2.甲方双方履行完本合同全部义务，工程已办理移交手续，工程竣工结算价</w:t>
      </w:r>
    </w:p>
    <w:p>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款支付完毕，本合同即告终止。</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十</w:t>
      </w:r>
      <w:r>
        <w:rPr>
          <w:rFonts w:hint="eastAsia" w:ascii="宋体" w:hAnsi="宋体" w:eastAsia="宋体" w:cs="宋体"/>
          <w:sz w:val="24"/>
          <w:highlight w:val="none"/>
          <w:lang w:eastAsia="zh-CN"/>
        </w:rPr>
        <w:t>四</w:t>
      </w:r>
      <w:r>
        <w:rPr>
          <w:rFonts w:hint="eastAsia" w:ascii="宋体" w:hAnsi="宋体" w:eastAsia="宋体" w:cs="宋体"/>
          <w:sz w:val="24"/>
          <w:highlight w:val="none"/>
        </w:rPr>
        <w:t>、通知和送达</w:t>
      </w:r>
    </w:p>
    <w:p>
      <w:pPr>
        <w:spacing w:line="360" w:lineRule="auto"/>
        <w:ind w:left="559" w:leftChars="266"/>
        <w:rPr>
          <w:rFonts w:hint="eastAsia"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任何一方向对方发出的通知或其他往来文件（以下简称“往来文件”），</w:t>
      </w:r>
    </w:p>
    <w:p>
      <w:pPr>
        <w:spacing w:line="360" w:lineRule="auto"/>
        <w:ind w:left="0" w:leftChars="0"/>
        <w:rPr>
          <w:rFonts w:ascii="宋体" w:hAnsi="宋体" w:eastAsia="宋体" w:cs="宋体"/>
          <w:sz w:val="24"/>
          <w:highlight w:val="none"/>
        </w:rPr>
      </w:pPr>
      <w:r>
        <w:rPr>
          <w:rFonts w:hint="eastAsia" w:ascii="宋体" w:hAnsi="宋体" w:eastAsia="宋体" w:cs="宋体"/>
          <w:sz w:val="24"/>
          <w:highlight w:val="none"/>
        </w:rPr>
        <w:t>应按照本条款记载的另一方的联系方式，用特快、挂号信、传真、电子邮件或专人送达方式发出，并在下述条件下送达生效：</w:t>
      </w:r>
    </w:p>
    <w:p>
      <w:pPr>
        <w:spacing w:line="360" w:lineRule="auto"/>
        <w:ind w:left="559" w:leftChars="266"/>
        <w:rPr>
          <w:rFonts w:hint="eastAsia" w:ascii="宋体" w:hAnsi="宋体" w:eastAsia="宋体" w:cs="宋体"/>
          <w:sz w:val="24"/>
          <w:highlight w:val="none"/>
        </w:rPr>
      </w:pPr>
      <w:r>
        <w:rPr>
          <w:rFonts w:ascii="宋体" w:hAnsi="宋体" w:eastAsia="宋体" w:cs="宋体"/>
          <w:sz w:val="24"/>
          <w:highlight w:val="none"/>
        </w:rPr>
        <w:t>1.1以特快专递或挂号信方式发出的，以收件人签收日为送达日；</w:t>
      </w:r>
      <w:r>
        <w:rPr>
          <w:rFonts w:hint="eastAsia" w:ascii="宋体" w:hAnsi="宋体" w:eastAsia="宋体" w:cs="宋体"/>
          <w:sz w:val="24"/>
          <w:highlight w:val="none"/>
        </w:rPr>
        <w:t>收件人未</w:t>
      </w:r>
    </w:p>
    <w:p>
      <w:pPr>
        <w:spacing w:line="360" w:lineRule="auto"/>
        <w:ind w:left="0" w:leftChars="0"/>
        <w:rPr>
          <w:rFonts w:ascii="宋体" w:hAnsi="宋体" w:eastAsia="宋体" w:cs="宋体"/>
          <w:sz w:val="24"/>
          <w:highlight w:val="none"/>
        </w:rPr>
      </w:pPr>
      <w:r>
        <w:rPr>
          <w:rFonts w:hint="eastAsia" w:ascii="宋体" w:hAnsi="宋体" w:eastAsia="宋体" w:cs="宋体"/>
          <w:sz w:val="24"/>
          <w:highlight w:val="none"/>
        </w:rPr>
        <w:t>签收的，以寄出日后的第五个工作日视为送达。</w:t>
      </w:r>
    </w:p>
    <w:p>
      <w:pPr>
        <w:spacing w:line="360" w:lineRule="auto"/>
        <w:ind w:left="559" w:leftChars="266"/>
        <w:rPr>
          <w:rFonts w:ascii="宋体" w:hAnsi="宋体" w:eastAsia="宋体" w:cs="宋体"/>
          <w:sz w:val="24"/>
          <w:highlight w:val="none"/>
        </w:rPr>
      </w:pPr>
      <w:r>
        <w:rPr>
          <w:rFonts w:ascii="宋体" w:hAnsi="宋体" w:eastAsia="宋体" w:cs="宋体"/>
          <w:sz w:val="24"/>
          <w:highlight w:val="none"/>
        </w:rPr>
        <w:t>1.2以传真或电子邮件方式发出的，以发出方收到传真或电子邮件</w:t>
      </w:r>
    </w:p>
    <w:p>
      <w:pPr>
        <w:spacing w:line="360" w:lineRule="auto"/>
        <w:rPr>
          <w:rFonts w:ascii="宋体" w:hAnsi="宋体" w:eastAsia="宋体" w:cs="宋体"/>
          <w:sz w:val="24"/>
          <w:highlight w:val="none"/>
        </w:rPr>
      </w:pPr>
      <w:r>
        <w:rPr>
          <w:rFonts w:hint="eastAsia" w:ascii="宋体" w:hAnsi="宋体" w:eastAsia="宋体" w:cs="宋体"/>
          <w:sz w:val="24"/>
          <w:highlight w:val="none"/>
        </w:rPr>
        <w:t>发出确认回执时视为送达。</w:t>
      </w:r>
    </w:p>
    <w:p>
      <w:pPr>
        <w:spacing w:line="360" w:lineRule="auto"/>
        <w:ind w:left="559" w:leftChars="266"/>
        <w:rPr>
          <w:rFonts w:hint="eastAsia" w:ascii="宋体" w:hAnsi="宋体" w:eastAsia="宋体" w:cs="宋体"/>
          <w:sz w:val="24"/>
          <w:highlight w:val="none"/>
        </w:rPr>
      </w:pPr>
      <w:r>
        <w:rPr>
          <w:rFonts w:ascii="宋体" w:hAnsi="宋体" w:eastAsia="宋体" w:cs="宋体"/>
          <w:sz w:val="24"/>
          <w:highlight w:val="none"/>
        </w:rPr>
        <w:t>1.3如对方不在的，由对方公司职工签收，若对方拒绝签收的，由</w:t>
      </w:r>
      <w:r>
        <w:rPr>
          <w:rFonts w:hint="eastAsia" w:ascii="宋体" w:hAnsi="宋体" w:eastAsia="宋体" w:cs="宋体"/>
          <w:sz w:val="24"/>
          <w:highlight w:val="none"/>
        </w:rPr>
        <w:t>两名送达</w:t>
      </w:r>
    </w:p>
    <w:p>
      <w:pPr>
        <w:spacing w:line="360" w:lineRule="auto"/>
        <w:ind w:left="0" w:leftChars="0"/>
        <w:rPr>
          <w:rFonts w:ascii="宋体" w:hAnsi="宋体" w:eastAsia="宋体" w:cs="宋体"/>
          <w:sz w:val="24"/>
          <w:highlight w:val="none"/>
        </w:rPr>
      </w:pPr>
      <w:r>
        <w:rPr>
          <w:rFonts w:hint="eastAsia" w:ascii="宋体" w:hAnsi="宋体" w:eastAsia="宋体" w:cs="宋体"/>
          <w:sz w:val="24"/>
          <w:highlight w:val="none"/>
        </w:rPr>
        <w:t>工作人员签字见证，留置送达。</w:t>
      </w:r>
      <w:r>
        <w:rPr>
          <w:rFonts w:ascii="宋体" w:hAnsi="宋体" w:eastAsia="宋体" w:cs="宋体"/>
          <w:sz w:val="24"/>
          <w:highlight w:val="none"/>
        </w:rPr>
        <w:t xml:space="preserve">                                                      </w:t>
      </w:r>
    </w:p>
    <w:p>
      <w:pPr>
        <w:spacing w:line="360" w:lineRule="auto"/>
        <w:ind w:left="0" w:leftChars="0" w:firstLine="480" w:firstLineChars="200"/>
        <w:rPr>
          <w:rFonts w:ascii="宋体" w:hAnsi="宋体" w:eastAsia="宋体" w:cs="宋体"/>
          <w:sz w:val="24"/>
          <w:highlight w:val="none"/>
        </w:rPr>
      </w:pPr>
      <w:r>
        <w:rPr>
          <w:rFonts w:hint="eastAsia" w:ascii="宋体" w:hAnsi="宋体" w:eastAsia="宋体" w:cs="宋体"/>
          <w:sz w:val="24"/>
          <w:highlight w:val="none"/>
        </w:rPr>
        <w:t>同时采用上述几种方式的，以其中最快到达对方的为准。</w:t>
      </w:r>
    </w:p>
    <w:p>
      <w:pPr>
        <w:numPr>
          <w:ilvl w:val="0"/>
          <w:numId w:val="6"/>
        </w:num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本条款项下的联系方式发生变更，变更方应及时书面通知另一方。另一方</w:t>
      </w:r>
    </w:p>
    <w:p>
      <w:pPr>
        <w:numPr>
          <w:ilvl w:val="-1"/>
          <w:numId w:val="0"/>
        </w:numPr>
        <w:spacing w:line="360" w:lineRule="auto"/>
        <w:ind w:left="0" w:leftChars="0"/>
        <w:rPr>
          <w:rFonts w:ascii="宋体" w:hAnsi="宋体" w:eastAsia="宋体" w:cs="宋体"/>
          <w:sz w:val="24"/>
          <w:highlight w:val="none"/>
        </w:rPr>
      </w:pPr>
      <w:r>
        <w:rPr>
          <w:rFonts w:hint="eastAsia" w:ascii="宋体" w:hAnsi="宋体" w:eastAsia="宋体" w:cs="宋体"/>
          <w:sz w:val="24"/>
          <w:highlight w:val="none"/>
        </w:rPr>
        <w:t>在收到有关变更前的联系方式所发出的往来文件视为有效。</w:t>
      </w:r>
    </w:p>
    <w:p>
      <w:pPr>
        <w:spacing w:line="360" w:lineRule="auto"/>
        <w:ind w:left="559" w:leftChars="266"/>
        <w:rPr>
          <w:rFonts w:ascii="宋体" w:hAnsi="宋体" w:eastAsia="宋体" w:cs="宋体"/>
          <w:sz w:val="24"/>
          <w:highlight w:val="none"/>
        </w:rPr>
      </w:pPr>
      <w:r>
        <w:rPr>
          <w:rFonts w:ascii="宋体" w:hAnsi="宋体" w:eastAsia="宋体" w:cs="宋体"/>
          <w:sz w:val="24"/>
          <w:highlight w:val="none"/>
        </w:rPr>
        <w:t>3.</w:t>
      </w:r>
      <w:r>
        <w:rPr>
          <w:rFonts w:hint="eastAsia" w:ascii="宋体" w:hAnsi="宋体" w:eastAsia="宋体" w:cs="宋体"/>
          <w:sz w:val="24"/>
          <w:highlight w:val="none"/>
        </w:rPr>
        <w:t>本合同所载地址也是司法机关司法文书送达地址。</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十四、不可抗力</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甲方由于不可抗力的原因不能履行合同时，应及时向乙方通报不</w:t>
      </w:r>
    </w:p>
    <w:p>
      <w:pPr>
        <w:spacing w:line="360" w:lineRule="auto"/>
        <w:rPr>
          <w:rFonts w:ascii="宋体" w:hAnsi="宋体" w:eastAsia="宋体" w:cs="宋体"/>
          <w:sz w:val="24"/>
          <w:highlight w:val="none"/>
        </w:rPr>
      </w:pPr>
      <w:r>
        <w:rPr>
          <w:rFonts w:hint="eastAsia" w:ascii="宋体" w:hAnsi="宋体" w:eastAsia="宋体" w:cs="宋体"/>
          <w:sz w:val="24"/>
          <w:highlight w:val="none"/>
        </w:rPr>
        <w:t>能履行或不能完全履行的理由；乙方由于不可抗力的原因不能履行合同时，应在时间到期以前及时向甲方通报不能履行或不能完全履行的理由；双方可以签订延期履行、部分履行补充合同或者不履行合同，并根据情况可部分或全部免予承担违约责任。</w:t>
      </w:r>
    </w:p>
    <w:p>
      <w:pPr>
        <w:spacing w:line="360" w:lineRule="auto"/>
        <w:ind w:firstLine="432" w:firstLineChars="200"/>
        <w:rPr>
          <w:rFonts w:ascii="宋体" w:hAnsi="宋体" w:eastAsia="宋体" w:cs="宋体"/>
          <w:spacing w:val="-12"/>
          <w:sz w:val="24"/>
          <w:highlight w:val="none"/>
        </w:rPr>
      </w:pPr>
      <w:r>
        <w:rPr>
          <w:rFonts w:hint="eastAsia" w:ascii="宋体" w:hAnsi="宋体" w:eastAsia="宋体" w:cs="宋体"/>
          <w:spacing w:val="-12"/>
          <w:sz w:val="24"/>
          <w:highlight w:val="none"/>
        </w:rPr>
        <w:t>十五、本合同经双方法定（授权）代表签章并加盖公章（或合同专用章）之日起生效，工程完工并验收交付使用后自然终止。</w:t>
      </w:r>
    </w:p>
    <w:p>
      <w:pPr>
        <w:spacing w:line="360" w:lineRule="auto"/>
        <w:ind w:left="559" w:leftChars="266"/>
        <w:rPr>
          <w:rFonts w:ascii="宋体" w:hAnsi="宋体" w:eastAsia="宋体" w:cs="宋体"/>
          <w:sz w:val="24"/>
          <w:highlight w:val="none"/>
        </w:rPr>
      </w:pPr>
      <w:r>
        <w:rPr>
          <w:rFonts w:hint="eastAsia" w:ascii="宋体" w:hAnsi="宋体" w:eastAsia="宋体" w:cs="宋体"/>
          <w:sz w:val="24"/>
          <w:highlight w:val="none"/>
        </w:rPr>
        <w:t>十六、本合同壹式肆份，甲方叁份，乙方壹份。如有变更事项，</w:t>
      </w:r>
    </w:p>
    <w:p>
      <w:pPr>
        <w:spacing w:line="360" w:lineRule="auto"/>
        <w:rPr>
          <w:rFonts w:ascii="宋体" w:hAnsi="宋体" w:eastAsia="宋体" w:cs="宋体"/>
          <w:sz w:val="24"/>
          <w:highlight w:val="none"/>
        </w:rPr>
      </w:pPr>
      <w:r>
        <w:rPr>
          <w:rFonts w:hint="eastAsia" w:ascii="宋体" w:hAnsi="宋体" w:eastAsia="宋体" w:cs="宋体"/>
          <w:sz w:val="24"/>
          <w:highlight w:val="none"/>
        </w:rPr>
        <w:t>双方另行协商。</w:t>
      </w:r>
    </w:p>
    <w:p>
      <w:pPr>
        <w:spacing w:line="360" w:lineRule="auto"/>
        <w:ind w:left="4800" w:hanging="4800" w:hangingChars="2000"/>
        <w:jc w:val="left"/>
        <w:rPr>
          <w:rFonts w:ascii="宋体" w:hAnsi="宋体" w:eastAsia="宋体" w:cs="宋体"/>
          <w:sz w:val="24"/>
          <w:highlight w:val="none"/>
        </w:rPr>
      </w:pPr>
    </w:p>
    <w:p>
      <w:pPr>
        <w:pStyle w:val="2"/>
      </w:pPr>
    </w:p>
    <w:p>
      <w:pPr>
        <w:spacing w:line="360" w:lineRule="auto"/>
        <w:ind w:left="4800" w:hanging="4800" w:hangingChars="2000"/>
        <w:jc w:val="left"/>
        <w:rPr>
          <w:rFonts w:ascii="宋体" w:hAnsi="宋体" w:eastAsia="宋体" w:cs="宋体"/>
          <w:sz w:val="24"/>
          <w:highlight w:val="none"/>
        </w:rPr>
      </w:pPr>
    </w:p>
    <w:p>
      <w:pPr>
        <w:spacing w:line="360" w:lineRule="auto"/>
        <w:ind w:left="4800" w:hanging="4800" w:hangingChars="2000"/>
        <w:jc w:val="left"/>
        <w:rPr>
          <w:rFonts w:ascii="宋体" w:hAnsi="宋体" w:eastAsia="宋体" w:cs="宋体"/>
          <w:sz w:val="24"/>
          <w:highlight w:val="none"/>
        </w:rPr>
      </w:pPr>
    </w:p>
    <w:p>
      <w:pPr>
        <w:pStyle w:val="2"/>
        <w:spacing w:line="360" w:lineRule="auto"/>
        <w:rPr>
          <w:rFonts w:ascii="宋体" w:hAnsi="宋体" w:eastAsia="宋体" w:cs="宋体"/>
          <w:sz w:val="24"/>
          <w:highlight w:val="none"/>
        </w:rPr>
      </w:pPr>
    </w:p>
    <w:p>
      <w:pPr>
        <w:spacing w:line="360" w:lineRule="auto"/>
        <w:ind w:left="4800" w:hanging="4800" w:hangingChars="2000"/>
        <w:jc w:val="left"/>
        <w:rPr>
          <w:rFonts w:ascii="宋体" w:hAnsi="宋体" w:eastAsia="宋体" w:cs="宋体"/>
          <w:sz w:val="24"/>
          <w:highlight w:val="none"/>
        </w:rPr>
      </w:pPr>
      <w:r>
        <w:rPr>
          <w:rFonts w:hint="eastAsia" w:ascii="宋体" w:hAnsi="宋体" w:eastAsia="宋体" w:cs="宋体"/>
          <w:sz w:val="24"/>
          <w:highlight w:val="none"/>
        </w:rPr>
        <w:t xml:space="preserve">甲方：                        </w:t>
      </w:r>
      <w:r>
        <w:rPr>
          <w:rFonts w:ascii="宋体" w:hAnsi="宋体" w:eastAsia="宋体" w:cs="宋体"/>
          <w:sz w:val="24"/>
          <w:highlight w:val="none"/>
        </w:rPr>
        <w:t xml:space="preserve">      乙方：</w:t>
      </w:r>
    </w:p>
    <w:p>
      <w:pPr>
        <w:spacing w:line="360" w:lineRule="auto"/>
        <w:ind w:left="4800" w:hanging="4800" w:hangingChars="2000"/>
        <w:jc w:val="left"/>
        <w:rPr>
          <w:rFonts w:ascii="宋体" w:hAnsi="宋体" w:eastAsia="宋体" w:cs="宋体"/>
          <w:sz w:val="24"/>
          <w:highlight w:val="none"/>
        </w:rPr>
      </w:pPr>
      <w:r>
        <w:rPr>
          <w:rFonts w:ascii="宋体" w:hAnsi="宋体" w:eastAsia="宋体" w:cs="宋体"/>
          <w:sz w:val="24"/>
          <w:highlight w:val="none"/>
        </w:rPr>
        <w:t xml:space="preserve">         </w:t>
      </w:r>
      <w:r>
        <w:rPr>
          <w:rFonts w:ascii="宋体" w:hAnsi="宋体" w:eastAsia="宋体" w:cs="宋体"/>
          <w:kern w:val="0"/>
          <w:sz w:val="24"/>
          <w:szCs w:val="24"/>
          <w:highlight w:val="none"/>
          <w:lang w:val="zh-CN"/>
        </w:rPr>
        <w:t xml:space="preserve">                                  </w:t>
      </w:r>
    </w:p>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法定代表人</w:t>
      </w:r>
      <w:r>
        <w:rPr>
          <w:rFonts w:ascii="宋体" w:hAnsi="宋体" w:eastAsia="宋体" w:cs="宋体"/>
          <w:sz w:val="24"/>
          <w:highlight w:val="none"/>
        </w:rPr>
        <w:t xml:space="preserve">                          </w:t>
      </w:r>
      <w:r>
        <w:rPr>
          <w:rFonts w:hint="eastAsia" w:ascii="宋体" w:hAnsi="宋体" w:eastAsia="宋体" w:cs="宋体"/>
          <w:sz w:val="24"/>
          <w:highlight w:val="none"/>
        </w:rPr>
        <w:t>法定代表人</w:t>
      </w:r>
    </w:p>
    <w:p>
      <w:pPr>
        <w:spacing w:line="360" w:lineRule="auto"/>
        <w:ind w:left="480" w:hanging="480" w:hangingChars="200"/>
        <w:rPr>
          <w:rFonts w:ascii="宋体" w:hAnsi="宋体" w:eastAsia="宋体" w:cs="宋体"/>
          <w:sz w:val="24"/>
          <w:highlight w:val="none"/>
        </w:rPr>
      </w:pPr>
      <w:r>
        <w:rPr>
          <w:rFonts w:hint="eastAsia" w:ascii="宋体" w:hAnsi="宋体" w:eastAsia="宋体" w:cs="宋体"/>
          <w:sz w:val="24"/>
          <w:highlight w:val="none"/>
        </w:rPr>
        <w:t>或委托代理人：</w:t>
      </w:r>
      <w:r>
        <w:rPr>
          <w:rFonts w:ascii="宋体" w:hAnsi="宋体" w:eastAsia="宋体" w:cs="宋体"/>
          <w:sz w:val="24"/>
          <w:highlight w:val="none"/>
        </w:rPr>
        <w:t xml:space="preserve">                      </w:t>
      </w:r>
      <w:r>
        <w:rPr>
          <w:rFonts w:hint="eastAsia" w:ascii="宋体" w:hAnsi="宋体" w:eastAsia="宋体" w:cs="宋体"/>
          <w:sz w:val="24"/>
          <w:highlight w:val="none"/>
        </w:rPr>
        <w:t>或委托代理人：</w:t>
      </w:r>
    </w:p>
    <w:p>
      <w:pPr>
        <w:spacing w:line="360" w:lineRule="auto"/>
        <w:ind w:left="480" w:hanging="480" w:hangingChars="200"/>
        <w:rPr>
          <w:rFonts w:ascii="宋体" w:hAnsi="宋体" w:eastAsia="宋体" w:cs="宋体"/>
          <w:sz w:val="24"/>
          <w:highlight w:val="none"/>
        </w:rPr>
      </w:pPr>
      <w:r>
        <w:rPr>
          <w:rFonts w:hint="eastAsia" w:ascii="宋体" w:hAnsi="宋体" w:eastAsia="宋体" w:cs="宋体"/>
          <w:sz w:val="24"/>
          <w:highlight w:val="none"/>
        </w:rPr>
        <w:t>联系电话：</w:t>
      </w:r>
      <w:r>
        <w:rPr>
          <w:rFonts w:ascii="宋体" w:hAnsi="宋体" w:eastAsia="宋体" w:cs="宋体"/>
          <w:sz w:val="24"/>
          <w:highlight w:val="none"/>
        </w:rPr>
        <w:t xml:space="preserve">                          </w:t>
      </w:r>
      <w:r>
        <w:rPr>
          <w:rFonts w:hint="eastAsia" w:ascii="宋体" w:hAnsi="宋体" w:eastAsia="宋体" w:cs="宋体"/>
          <w:sz w:val="24"/>
          <w:highlight w:val="none"/>
        </w:rPr>
        <w:t>联系电话：</w:t>
      </w:r>
    </w:p>
    <w:p>
      <w:pPr>
        <w:spacing w:line="360" w:lineRule="auto"/>
        <w:ind w:left="480" w:hanging="480" w:hangingChars="200"/>
        <w:rPr>
          <w:rFonts w:ascii="宋体" w:hAnsi="宋体" w:eastAsia="宋体" w:cs="宋体"/>
          <w:sz w:val="24"/>
          <w:highlight w:val="none"/>
        </w:rPr>
      </w:pPr>
    </w:p>
    <w:p>
      <w:pPr>
        <w:spacing w:line="360" w:lineRule="auto"/>
        <w:ind w:left="2640" w:hanging="2640" w:hangingChars="1100"/>
        <w:rPr>
          <w:rFonts w:ascii="宋体" w:hAnsi="宋体" w:eastAsia="宋体" w:cs="宋体"/>
          <w:sz w:val="24"/>
          <w:highlight w:val="none"/>
        </w:rPr>
      </w:pPr>
      <w:r>
        <w:rPr>
          <w:rFonts w:hint="eastAsia" w:ascii="宋体" w:hAnsi="宋体" w:eastAsia="宋体" w:cs="宋体"/>
          <w:sz w:val="24"/>
          <w:highlight w:val="none"/>
        </w:rPr>
        <w:t>经办人：</w:t>
      </w:r>
      <w:r>
        <w:rPr>
          <w:rFonts w:ascii="宋体" w:hAnsi="宋体" w:eastAsia="宋体" w:cs="宋体"/>
          <w:sz w:val="24"/>
          <w:highlight w:val="none"/>
        </w:rPr>
        <w:t xml:space="preserve">                            </w:t>
      </w:r>
      <w:r>
        <w:rPr>
          <w:rFonts w:hint="eastAsia" w:ascii="宋体" w:hAnsi="宋体" w:eastAsia="宋体" w:cs="宋体"/>
          <w:sz w:val="24"/>
          <w:highlight w:val="none"/>
        </w:rPr>
        <w:t>经办人：</w:t>
      </w:r>
    </w:p>
    <w:p>
      <w:pPr>
        <w:spacing w:line="360" w:lineRule="auto"/>
        <w:ind w:left="2640" w:hanging="2640" w:hangingChars="1100"/>
        <w:rPr>
          <w:rFonts w:ascii="宋体" w:hAnsi="宋体" w:eastAsia="宋体" w:cs="宋体"/>
          <w:sz w:val="24"/>
          <w:highlight w:val="none"/>
        </w:rPr>
      </w:pPr>
      <w:r>
        <w:rPr>
          <w:rFonts w:hint="eastAsia" w:ascii="宋体" w:hAnsi="宋体" w:eastAsia="宋体" w:cs="宋体"/>
          <w:sz w:val="24"/>
          <w:highlight w:val="none"/>
        </w:rPr>
        <w:t>开户银行：</w:t>
      </w:r>
      <w:r>
        <w:rPr>
          <w:rFonts w:ascii="宋体" w:hAnsi="宋体" w:eastAsia="宋体" w:cs="宋体"/>
          <w:sz w:val="24"/>
          <w:highlight w:val="none"/>
        </w:rPr>
        <w:t xml:space="preserve">                       </w:t>
      </w:r>
      <w:r>
        <w:rPr>
          <w:rFonts w:hint="eastAsia" w:ascii="宋体" w:hAnsi="宋体" w:eastAsia="宋体" w:cs="宋体"/>
          <w:sz w:val="24"/>
          <w:highlight w:val="none"/>
        </w:rPr>
        <w:t xml:space="preserve">   开户银行</w:t>
      </w:r>
      <w:r>
        <w:rPr>
          <w:rFonts w:ascii="宋体" w:hAnsi="宋体" w:eastAsia="宋体" w:cs="宋体"/>
          <w:sz w:val="24"/>
          <w:highlight w:val="none"/>
        </w:rPr>
        <w:t xml:space="preserve">  </w:t>
      </w:r>
      <w:r>
        <w:rPr>
          <w:rFonts w:hint="eastAsia" w:ascii="宋体" w:hAnsi="宋体" w:eastAsia="宋体" w:cs="宋体"/>
          <w:sz w:val="24"/>
          <w:highlight w:val="none"/>
        </w:rPr>
        <w:t>：</w:t>
      </w:r>
    </w:p>
    <w:p>
      <w:pPr>
        <w:spacing w:line="360" w:lineRule="auto"/>
        <w:ind w:left="480" w:hanging="480" w:hangingChars="200"/>
        <w:rPr>
          <w:rFonts w:ascii="宋体" w:hAnsi="宋体" w:eastAsia="宋体" w:cs="宋体"/>
          <w:sz w:val="24"/>
          <w:highlight w:val="none"/>
        </w:rPr>
      </w:pPr>
      <w:r>
        <w:rPr>
          <w:rFonts w:hint="eastAsia" w:ascii="宋体" w:hAnsi="宋体" w:eastAsia="宋体" w:cs="宋体"/>
          <w:sz w:val="24"/>
          <w:highlight w:val="none"/>
        </w:rPr>
        <w:t>帐</w:t>
      </w:r>
      <w:r>
        <w:rPr>
          <w:rFonts w:ascii="宋体" w:hAnsi="宋体" w:eastAsia="宋体" w:cs="宋体"/>
          <w:sz w:val="24"/>
          <w:highlight w:val="none"/>
        </w:rPr>
        <w:t xml:space="preserve">   </w:t>
      </w:r>
      <w:r>
        <w:rPr>
          <w:rFonts w:hint="eastAsia" w:ascii="宋体" w:hAnsi="宋体" w:eastAsia="宋体" w:cs="宋体"/>
          <w:sz w:val="24"/>
          <w:highlight w:val="none"/>
        </w:rPr>
        <w:t>号</w:t>
      </w:r>
      <w:r>
        <w:rPr>
          <w:rFonts w:ascii="宋体" w:hAnsi="宋体" w:eastAsia="宋体" w:cs="宋体"/>
          <w:sz w:val="24"/>
          <w:highlight w:val="none"/>
        </w:rPr>
        <w:t xml:space="preserve"> </w:t>
      </w:r>
      <w:r>
        <w:rPr>
          <w:rFonts w:hint="eastAsia" w:ascii="宋体" w:hAnsi="宋体" w:eastAsia="宋体" w:cs="宋体"/>
          <w:sz w:val="24"/>
          <w:highlight w:val="none"/>
        </w:rPr>
        <w:t>：</w:t>
      </w:r>
      <w:r>
        <w:rPr>
          <w:rFonts w:ascii="宋体" w:hAnsi="宋体" w:eastAsia="宋体" w:cs="宋体"/>
          <w:sz w:val="24"/>
          <w:highlight w:val="none"/>
        </w:rPr>
        <w:t xml:space="preserve">                          </w:t>
      </w:r>
      <w:r>
        <w:rPr>
          <w:rFonts w:hint="eastAsia" w:ascii="宋体" w:hAnsi="宋体" w:eastAsia="宋体" w:cs="宋体"/>
          <w:sz w:val="24"/>
          <w:highlight w:val="none"/>
        </w:rPr>
        <w:t>帐</w:t>
      </w:r>
      <w:r>
        <w:rPr>
          <w:rFonts w:ascii="宋体" w:hAnsi="宋体" w:eastAsia="宋体" w:cs="宋体"/>
          <w:sz w:val="24"/>
          <w:highlight w:val="none"/>
        </w:rPr>
        <w:t xml:space="preserve">  </w:t>
      </w:r>
      <w:r>
        <w:rPr>
          <w:rFonts w:hint="eastAsia" w:ascii="宋体" w:hAnsi="宋体" w:eastAsia="宋体" w:cs="宋体"/>
          <w:sz w:val="24"/>
          <w:highlight w:val="none"/>
        </w:rPr>
        <w:t>号</w:t>
      </w:r>
      <w:r>
        <w:rPr>
          <w:rFonts w:ascii="宋体" w:hAnsi="宋体" w:eastAsia="宋体" w:cs="宋体"/>
          <w:sz w:val="24"/>
          <w:highlight w:val="none"/>
        </w:rPr>
        <w:t xml:space="preserve">  </w:t>
      </w:r>
      <w:r>
        <w:rPr>
          <w:rFonts w:hint="eastAsia" w:ascii="宋体" w:hAnsi="宋体" w:eastAsia="宋体" w:cs="宋体"/>
          <w:sz w:val="24"/>
          <w:highlight w:val="none"/>
        </w:rPr>
        <w:t>：</w:t>
      </w:r>
    </w:p>
    <w:p>
      <w:pPr>
        <w:spacing w:line="360" w:lineRule="auto"/>
        <w:rPr>
          <w:rFonts w:ascii="宋体" w:hAnsi="宋体" w:eastAsia="宋体" w:cs="宋体"/>
          <w:sz w:val="24"/>
          <w:highlight w:val="none"/>
        </w:rPr>
      </w:pPr>
    </w:p>
    <w:p>
      <w:pPr>
        <w:spacing w:line="360" w:lineRule="auto"/>
        <w:rPr>
          <w:rFonts w:ascii="宋体" w:hAnsi="宋体" w:eastAsia="宋体" w:cs="宋体"/>
          <w:sz w:val="24"/>
          <w:highlight w:val="none"/>
        </w:rPr>
      </w:pPr>
    </w:p>
    <w:p>
      <w:pPr>
        <w:pStyle w:val="2"/>
        <w:rPr>
          <w:rFonts w:ascii="宋体" w:hAnsi="宋体" w:eastAsia="宋体" w:cs="宋体"/>
          <w:sz w:val="24"/>
          <w:highlight w:val="none"/>
        </w:rPr>
      </w:pPr>
    </w:p>
    <w:p>
      <w:pPr>
        <w:pStyle w:val="3"/>
        <w:rPr>
          <w:rFonts w:ascii="宋体" w:hAnsi="宋体" w:eastAsia="宋体" w:cs="宋体"/>
          <w:sz w:val="24"/>
          <w:highlight w:val="none"/>
        </w:rPr>
      </w:pPr>
    </w:p>
    <w:p>
      <w:pPr>
        <w:pStyle w:val="5"/>
        <w:rPr>
          <w:rFonts w:ascii="宋体" w:hAnsi="宋体" w:eastAsia="宋体" w:cs="宋体"/>
          <w:sz w:val="24"/>
          <w:highlight w:val="none"/>
        </w:rPr>
      </w:pPr>
    </w:p>
    <w:p>
      <w:pPr>
        <w:rPr>
          <w:rFonts w:ascii="宋体" w:hAnsi="宋体" w:eastAsia="宋体" w:cs="宋体"/>
          <w:sz w:val="24"/>
          <w:highlight w:val="none"/>
        </w:rPr>
      </w:pPr>
    </w:p>
    <w:p>
      <w:pPr>
        <w:pStyle w:val="2"/>
        <w:rPr>
          <w:rFonts w:ascii="宋体" w:hAnsi="宋体" w:eastAsia="宋体" w:cs="宋体"/>
          <w:sz w:val="24"/>
          <w:highlight w:val="none"/>
        </w:rPr>
      </w:pPr>
    </w:p>
    <w:p>
      <w:pPr>
        <w:pStyle w:val="3"/>
        <w:rPr>
          <w:rFonts w:ascii="宋体" w:hAnsi="宋体" w:eastAsia="宋体" w:cs="宋体"/>
          <w:sz w:val="24"/>
          <w:highlight w:val="none"/>
        </w:rPr>
      </w:pPr>
    </w:p>
    <w:p>
      <w:pPr>
        <w:pStyle w:val="5"/>
        <w:rPr>
          <w:rFonts w:ascii="宋体" w:hAnsi="宋体" w:eastAsia="宋体" w:cs="宋体"/>
          <w:sz w:val="24"/>
          <w:highlight w:val="none"/>
        </w:rPr>
      </w:pPr>
    </w:p>
    <w:p>
      <w:pPr>
        <w:rPr>
          <w:rFonts w:ascii="宋体" w:hAnsi="宋体" w:eastAsia="宋体" w:cs="宋体"/>
          <w:sz w:val="24"/>
          <w:highlight w:val="none"/>
        </w:rPr>
      </w:pPr>
    </w:p>
    <w:p>
      <w:pPr>
        <w:pStyle w:val="2"/>
        <w:rPr>
          <w:rFonts w:ascii="宋体" w:hAnsi="宋体" w:eastAsia="宋体" w:cs="宋体"/>
          <w:sz w:val="24"/>
          <w:highlight w:val="none"/>
        </w:rPr>
      </w:pPr>
    </w:p>
    <w:p>
      <w:pPr>
        <w:pStyle w:val="3"/>
        <w:rPr>
          <w:rFonts w:ascii="宋体" w:hAnsi="宋体" w:eastAsia="宋体" w:cs="宋体"/>
          <w:sz w:val="24"/>
          <w:highlight w:val="none"/>
        </w:rPr>
      </w:pPr>
    </w:p>
    <w:p>
      <w:pPr>
        <w:pStyle w:val="5"/>
        <w:rPr>
          <w:rFonts w:ascii="宋体" w:hAnsi="宋体" w:eastAsia="宋体" w:cs="宋体"/>
          <w:sz w:val="24"/>
          <w:highlight w:val="none"/>
        </w:rPr>
      </w:pPr>
    </w:p>
    <w:p>
      <w:pPr>
        <w:rPr>
          <w:rFonts w:ascii="宋体" w:hAnsi="宋体" w:eastAsia="宋体" w:cs="宋体"/>
          <w:sz w:val="24"/>
          <w:highlight w:val="none"/>
        </w:rPr>
      </w:pPr>
    </w:p>
    <w:p>
      <w:pPr>
        <w:pStyle w:val="2"/>
        <w:rPr>
          <w:rFonts w:ascii="宋体" w:hAnsi="宋体" w:eastAsia="宋体" w:cs="宋体"/>
          <w:sz w:val="24"/>
          <w:highlight w:val="none"/>
        </w:rPr>
      </w:pPr>
    </w:p>
    <w:p>
      <w:pPr>
        <w:pStyle w:val="3"/>
        <w:rPr>
          <w:rFonts w:ascii="宋体" w:hAnsi="宋体" w:eastAsia="宋体" w:cs="宋体"/>
          <w:sz w:val="24"/>
          <w:highlight w:val="none"/>
        </w:rPr>
      </w:pPr>
    </w:p>
    <w:p>
      <w:pPr>
        <w:pStyle w:val="5"/>
        <w:rPr>
          <w:rFonts w:ascii="宋体" w:hAnsi="宋体" w:eastAsia="宋体" w:cs="宋体"/>
          <w:sz w:val="24"/>
          <w:highlight w:val="none"/>
        </w:rPr>
      </w:pPr>
    </w:p>
    <w:p>
      <w:pPr>
        <w:rPr>
          <w:rFonts w:ascii="宋体" w:hAnsi="宋体" w:eastAsia="宋体" w:cs="宋体"/>
          <w:sz w:val="24"/>
          <w:highlight w:val="none"/>
        </w:rPr>
      </w:pPr>
    </w:p>
    <w:p>
      <w:pPr>
        <w:pStyle w:val="2"/>
        <w:rPr>
          <w:rFonts w:ascii="宋体" w:hAnsi="宋体" w:eastAsia="宋体" w:cs="宋体"/>
          <w:sz w:val="24"/>
          <w:highlight w:val="none"/>
        </w:rPr>
      </w:pPr>
    </w:p>
    <w:p>
      <w:pPr>
        <w:pStyle w:val="3"/>
        <w:rPr>
          <w:rFonts w:ascii="宋体" w:hAnsi="宋体" w:eastAsia="宋体" w:cs="宋体"/>
          <w:sz w:val="24"/>
          <w:highlight w:val="none"/>
        </w:rPr>
      </w:pPr>
    </w:p>
    <w:p>
      <w:pPr>
        <w:pStyle w:val="5"/>
        <w:rPr>
          <w:rFonts w:ascii="宋体" w:hAnsi="宋体" w:eastAsia="宋体" w:cs="宋体"/>
          <w:sz w:val="24"/>
          <w:highlight w:val="none"/>
        </w:rPr>
      </w:pPr>
    </w:p>
    <w:p>
      <w:pPr>
        <w:rPr>
          <w:rFonts w:ascii="宋体" w:hAnsi="宋体" w:eastAsia="宋体" w:cs="宋体"/>
          <w:sz w:val="24"/>
          <w:highlight w:val="none"/>
        </w:rPr>
      </w:pPr>
    </w:p>
    <w:p>
      <w:pPr>
        <w:pStyle w:val="2"/>
      </w:pPr>
    </w:p>
    <w:p>
      <w:pPr>
        <w:spacing w:line="360" w:lineRule="auto"/>
        <w:rPr>
          <w:rFonts w:ascii="宋体" w:hAnsi="宋体" w:eastAsia="宋体" w:cs="宋体"/>
          <w:sz w:val="24"/>
          <w:highlight w:val="none"/>
        </w:rPr>
      </w:pPr>
    </w:p>
    <w:p>
      <w:pPr>
        <w:rPr>
          <w:rFonts w:ascii="宋体" w:hAnsi="宋体" w:eastAsia="宋体" w:cs="宋体"/>
          <w:sz w:val="24"/>
          <w:highlight w:val="none"/>
        </w:rPr>
      </w:pPr>
      <w:r>
        <w:rPr>
          <w:rFonts w:hint="eastAsia" w:ascii="宋体" w:hAnsi="宋体" w:eastAsia="宋体" w:cs="宋体"/>
          <w:sz w:val="24"/>
          <w:highlight w:val="none"/>
        </w:rPr>
        <w:t>附件：</w:t>
      </w:r>
    </w:p>
    <w:p>
      <w:pPr>
        <w:pStyle w:val="6"/>
        <w:jc w:val="center"/>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工程廉洁协议书</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为加强工程项目中的廉洁建设，规范、约束甲乙双方的行为，防止出现违法、违纪等不廉洁的问题，保护双方合法权益，经双方同意在签订合同的同时，订立本协议书。</w:t>
      </w:r>
    </w:p>
    <w:p>
      <w:pPr>
        <w:spacing w:line="580" w:lineRule="exac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第一条</w:t>
      </w:r>
      <w:r>
        <w:rPr>
          <w:rFonts w:ascii="宋体" w:hAnsi="宋体" w:eastAsia="宋体" w:cs="宋体"/>
          <w:b/>
          <w:bCs/>
          <w:sz w:val="24"/>
          <w:highlight w:val="none"/>
        </w:rPr>
        <w:t xml:space="preserve">  </w:t>
      </w:r>
      <w:r>
        <w:rPr>
          <w:rFonts w:hint="eastAsia" w:ascii="宋体" w:hAnsi="宋体" w:eastAsia="宋体" w:cs="宋体"/>
          <w:b/>
          <w:bCs/>
          <w:sz w:val="24"/>
          <w:highlight w:val="none"/>
        </w:rPr>
        <w:t>甲乙双方的权利和义务</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(一)严格遵守党和国家有关法律法规及有关规定。</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(二)严格执行合同文件，自觉按合同办事。</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(三)双方的业务活动坚持公开、公正、诚信、透明的原则(除法律认定的商业秘密和合同文件另有规定之外)，不得损害国家和集体利益，违反工程建设管理规章制度。</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(四)建立健全廉政制度，开展廉政教育，设立廉政告示牌，公布举报电话，监督并认真查处违法违纪行为。</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(五)发现对方在业务活动中有违反廉政规定的行为，有及时提醒对方纠正的权利和义务。</w:t>
      </w:r>
    </w:p>
    <w:p>
      <w:pPr>
        <w:spacing w:line="580" w:lineRule="exact"/>
        <w:ind w:firstLine="480" w:firstLineChars="200"/>
        <w:rPr>
          <w:rFonts w:ascii="宋体" w:hAnsi="宋体" w:eastAsia="宋体" w:cs="宋体"/>
          <w:sz w:val="24"/>
          <w:highlight w:val="none"/>
        </w:rPr>
      </w:pPr>
      <w:r>
        <w:rPr>
          <w:rFonts w:ascii="宋体" w:hAnsi="宋体" w:eastAsia="宋体" w:cs="宋体"/>
          <w:sz w:val="24"/>
          <w:highlight w:val="none"/>
        </w:rPr>
        <w:t>(六)发现对方严重违反本协议条款的行为，有向其上级有关部门举报、建议给予处理并要求告知处理结果的权利。</w:t>
      </w:r>
    </w:p>
    <w:p>
      <w:pPr>
        <w:spacing w:line="580" w:lineRule="exac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第二条</w:t>
      </w:r>
      <w:r>
        <w:rPr>
          <w:rFonts w:ascii="宋体" w:hAnsi="宋体" w:eastAsia="宋体" w:cs="宋体"/>
          <w:b/>
          <w:bCs/>
          <w:sz w:val="24"/>
          <w:highlight w:val="none"/>
        </w:rPr>
        <w:t xml:space="preserve">  </w:t>
      </w:r>
      <w:r>
        <w:rPr>
          <w:rFonts w:hint="eastAsia" w:ascii="宋体" w:hAnsi="宋体" w:eastAsia="宋体" w:cs="宋体"/>
          <w:b/>
          <w:bCs/>
          <w:sz w:val="24"/>
          <w:highlight w:val="none"/>
        </w:rPr>
        <w:t>甲方的义务</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（一）甲方及其工作人员不得索要或接受乙方的礼金、有价证券和贵重物品，任何应由甲方或个人支付的费用等。</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（二）甲方工作人员不得参加乙方安排的宴请和娱乐活动；不得接受乙方提供交通工具和高档办公用品等。</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（三）甲方及其工作人员不得要求或者接受乙方为其住房装修、婚丧嫁娶活动、配偶子女的工作安排以及出国出境，旅游等提供方便等。</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（四）不准向乙方和相关单位介绍或为配偶、子女、亲属参与同甲方项目工程监理业务等活动。不得以任何理由要求乙方和相关单位在监理中使用某种产品、材料和设备。</w:t>
      </w:r>
    </w:p>
    <w:p>
      <w:pPr>
        <w:spacing w:line="580" w:lineRule="exac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第三条</w:t>
      </w:r>
      <w:r>
        <w:rPr>
          <w:rFonts w:ascii="宋体" w:hAnsi="宋体" w:eastAsia="宋体" w:cs="宋体"/>
          <w:b/>
          <w:bCs/>
          <w:sz w:val="24"/>
          <w:highlight w:val="none"/>
        </w:rPr>
        <w:t xml:space="preserve">  </w:t>
      </w:r>
      <w:r>
        <w:rPr>
          <w:rFonts w:hint="eastAsia" w:ascii="宋体" w:hAnsi="宋体" w:eastAsia="宋体" w:cs="宋体"/>
          <w:b/>
          <w:bCs/>
          <w:sz w:val="24"/>
          <w:highlight w:val="none"/>
        </w:rPr>
        <w:t>乙方义务</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（一）乙方不得以任何理由向甲方及其工作人员行贿或馈赠礼金、有价证券、贵重礼品。</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（二）乙方不得以任何名义为甲方及其工作人员报销应由甲方单位或个人支付的任何费用。</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（三）乙方不得以任何理由安排甲方工作人员参加超标准宴请及娱乐活动。</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（四）乙方不得为甲方单位和个人购置或提供通讯工具、交通工具和高档办公用品等。</w:t>
      </w:r>
    </w:p>
    <w:p>
      <w:pPr>
        <w:spacing w:line="580" w:lineRule="exac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第四条</w:t>
      </w:r>
      <w:r>
        <w:rPr>
          <w:rFonts w:ascii="宋体" w:hAnsi="宋体" w:eastAsia="宋体" w:cs="宋体"/>
          <w:b/>
          <w:bCs/>
          <w:sz w:val="24"/>
          <w:highlight w:val="none"/>
        </w:rPr>
        <w:t xml:space="preserve">  </w:t>
      </w:r>
      <w:r>
        <w:rPr>
          <w:rFonts w:hint="eastAsia" w:ascii="宋体" w:hAnsi="宋体" w:eastAsia="宋体" w:cs="宋体"/>
          <w:b/>
          <w:bCs/>
          <w:sz w:val="24"/>
          <w:highlight w:val="none"/>
        </w:rPr>
        <w:t>违约责任</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（一）甲方及其工作人员违反本承诺的，按管理权限，依据有关规定给予党、政纪处分或组织处理；涉嫌犯罪的，移交司法机关追究刑事责任。</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（二）乙方及其工作人员违反本协议的，按管理权限，依据有关规定给予党纪、政纪处分或组织处理；并按合同总金额的</w:t>
      </w:r>
      <w:r>
        <w:rPr>
          <w:rFonts w:ascii="宋体" w:hAnsi="宋体" w:eastAsia="宋体" w:cs="宋体"/>
          <w:sz w:val="24"/>
          <w:highlight w:val="none"/>
        </w:rPr>
        <w:t>10%支付甲方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580" w:lineRule="exac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第五条</w:t>
      </w:r>
      <w:r>
        <w:rPr>
          <w:rFonts w:ascii="宋体" w:hAnsi="宋体" w:eastAsia="宋体" w:cs="宋体"/>
          <w:b/>
          <w:bCs/>
          <w:sz w:val="24"/>
          <w:highlight w:val="none"/>
        </w:rPr>
        <w:t xml:space="preserve"> </w:t>
      </w:r>
      <w:r>
        <w:rPr>
          <w:rFonts w:hint="eastAsia" w:ascii="宋体" w:hAnsi="宋体" w:eastAsia="宋体" w:cs="宋体"/>
          <w:b/>
          <w:bCs/>
          <w:sz w:val="24"/>
          <w:highlight w:val="none"/>
        </w:rPr>
        <w:t>争议的解决</w:t>
      </w:r>
    </w:p>
    <w:p>
      <w:pPr>
        <w:spacing w:line="5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spacing w:line="580" w:lineRule="exact"/>
        <w:ind w:firstLine="482" w:firstLineChars="200"/>
        <w:rPr>
          <w:rFonts w:ascii="宋体" w:hAnsi="宋体" w:eastAsia="宋体" w:cs="宋体"/>
          <w:sz w:val="24"/>
          <w:highlight w:val="none"/>
        </w:rPr>
      </w:pPr>
      <w:r>
        <w:rPr>
          <w:rFonts w:hint="eastAsia" w:ascii="宋体" w:hAnsi="宋体" w:eastAsia="宋体" w:cs="宋体"/>
          <w:b/>
          <w:bCs/>
          <w:sz w:val="24"/>
          <w:highlight w:val="none"/>
        </w:rPr>
        <w:t>第六条</w:t>
      </w:r>
      <w:r>
        <w:rPr>
          <w:rFonts w:ascii="宋体" w:hAnsi="宋体" w:eastAsia="宋体" w:cs="宋体"/>
          <w:sz w:val="24"/>
          <w:highlight w:val="none"/>
        </w:rPr>
        <w:t xml:space="preserve"> 其他约定：本协议由双方单位的纪检监察部门或法定代表人及委托代理人负责监督。</w:t>
      </w:r>
    </w:p>
    <w:p>
      <w:pPr>
        <w:spacing w:line="580" w:lineRule="exact"/>
        <w:ind w:firstLine="482" w:firstLineChars="200"/>
        <w:rPr>
          <w:rFonts w:ascii="宋体" w:hAnsi="宋体" w:eastAsia="宋体" w:cs="宋体"/>
          <w:sz w:val="24"/>
          <w:highlight w:val="none"/>
        </w:rPr>
      </w:pPr>
      <w:r>
        <w:rPr>
          <w:rFonts w:hint="eastAsia" w:ascii="宋体" w:hAnsi="宋体" w:eastAsia="宋体" w:cs="宋体"/>
          <w:b/>
          <w:bCs/>
          <w:sz w:val="24"/>
          <w:highlight w:val="none"/>
        </w:rPr>
        <w:t>第七条</w:t>
      </w:r>
      <w:r>
        <w:rPr>
          <w:rFonts w:ascii="宋体" w:hAnsi="宋体" w:eastAsia="宋体" w:cs="宋体"/>
          <w:sz w:val="24"/>
          <w:highlight w:val="none"/>
        </w:rPr>
        <w:t xml:space="preserve"> 本协议有效期为甲乙双方签署之日起至主业务合同履行完毕止。</w:t>
      </w:r>
    </w:p>
    <w:p>
      <w:pPr>
        <w:spacing w:line="580" w:lineRule="exact"/>
        <w:ind w:firstLine="482" w:firstLineChars="200"/>
        <w:rPr>
          <w:rFonts w:ascii="宋体" w:hAnsi="宋体" w:eastAsia="宋体" w:cs="宋体"/>
          <w:sz w:val="24"/>
          <w:highlight w:val="none"/>
        </w:rPr>
      </w:pPr>
      <w:r>
        <w:rPr>
          <w:rFonts w:hint="eastAsia" w:ascii="宋体" w:hAnsi="宋体" w:eastAsia="宋体" w:cs="宋体"/>
          <w:b/>
          <w:bCs/>
          <w:sz w:val="24"/>
          <w:highlight w:val="none"/>
        </w:rPr>
        <w:t>第八条</w:t>
      </w:r>
      <w:r>
        <w:rPr>
          <w:rFonts w:ascii="宋体" w:hAnsi="宋体" w:eastAsia="宋体" w:cs="宋体"/>
          <w:sz w:val="24"/>
          <w:highlight w:val="none"/>
        </w:rPr>
        <w:t xml:space="preserve"> 本协议双方签字盖章即生效，一式肆份，甲方执叁份，乙方执壹份。</w:t>
      </w:r>
    </w:p>
    <w:p>
      <w:pPr>
        <w:spacing w:line="580" w:lineRule="exact"/>
        <w:rPr>
          <w:rFonts w:ascii="宋体" w:hAnsi="宋体" w:eastAsia="宋体" w:cs="宋体"/>
          <w:sz w:val="24"/>
          <w:highlight w:val="none"/>
        </w:rPr>
      </w:pPr>
      <w:r>
        <w:rPr>
          <w:rFonts w:ascii="宋体" w:hAnsi="宋体" w:eastAsia="宋体" w:cs="宋体"/>
          <w:sz w:val="24"/>
          <w:highlight w:val="none"/>
        </w:rPr>
        <w:t xml:space="preserve"> </w:t>
      </w:r>
      <w:r>
        <w:rPr>
          <w:rFonts w:hint="eastAsia" w:ascii="宋体" w:hAnsi="宋体" w:eastAsia="宋体" w:cs="宋体"/>
          <w:sz w:val="24"/>
          <w:highlight w:val="none"/>
        </w:rPr>
        <w:t>（以下无正文）</w:t>
      </w:r>
    </w:p>
    <w:p>
      <w:pPr>
        <w:pStyle w:val="2"/>
        <w:rPr>
          <w:rFonts w:ascii="宋体" w:hAnsi="宋体" w:eastAsia="宋体" w:cs="宋体"/>
          <w:sz w:val="24"/>
          <w:highlight w:val="none"/>
        </w:rPr>
      </w:pPr>
    </w:p>
    <w:p>
      <w:pPr>
        <w:pStyle w:val="3"/>
        <w:rPr>
          <w:rFonts w:ascii="宋体" w:hAnsi="宋体" w:eastAsia="宋体" w:cs="宋体"/>
          <w:sz w:val="24"/>
          <w:szCs w:val="24"/>
          <w:highlight w:val="none"/>
        </w:rPr>
      </w:pPr>
    </w:p>
    <w:p>
      <w:pPr>
        <w:pStyle w:val="2"/>
        <w:rPr>
          <w:rFonts w:ascii="宋体" w:hAnsi="宋体" w:eastAsia="宋体" w:cs="宋体"/>
          <w:sz w:val="24"/>
          <w:highlight w:val="none"/>
        </w:rPr>
      </w:pPr>
    </w:p>
    <w:p>
      <w:pPr>
        <w:pStyle w:val="3"/>
        <w:rPr>
          <w:rFonts w:ascii="宋体" w:hAnsi="宋体" w:eastAsia="宋体" w:cs="宋体"/>
          <w:sz w:val="24"/>
          <w:szCs w:val="24"/>
          <w:highlight w:val="none"/>
        </w:rPr>
      </w:pPr>
    </w:p>
    <w:p>
      <w:pPr>
        <w:rPr>
          <w:rFonts w:ascii="宋体" w:hAnsi="宋体" w:eastAsia="宋体" w:cs="宋体"/>
          <w:sz w:val="24"/>
          <w:highlight w:val="none"/>
        </w:rPr>
      </w:pPr>
      <w:r>
        <w:rPr>
          <w:rFonts w:hint="eastAsia" w:ascii="宋体" w:hAnsi="宋体" w:eastAsia="宋体" w:cs="宋体"/>
          <w:sz w:val="24"/>
          <w:highlight w:val="none"/>
        </w:rPr>
        <w:t>甲方：</w:t>
      </w:r>
      <w:r>
        <w:rPr>
          <w:rFonts w:ascii="宋体" w:hAnsi="宋体" w:eastAsia="宋体" w:cs="宋体"/>
          <w:sz w:val="24"/>
          <w:highlight w:val="none"/>
        </w:rPr>
        <w:t xml:space="preserve">                                 </w:t>
      </w:r>
      <w:r>
        <w:rPr>
          <w:rFonts w:hint="eastAsia" w:ascii="宋体" w:hAnsi="宋体" w:eastAsia="宋体" w:cs="宋体"/>
          <w:sz w:val="24"/>
          <w:highlight w:val="none"/>
        </w:rPr>
        <w:t>乙方：</w:t>
      </w:r>
    </w:p>
    <w:p>
      <w:pPr>
        <w:pStyle w:val="2"/>
        <w:rPr>
          <w:rFonts w:ascii="宋体" w:hAnsi="宋体" w:eastAsia="宋体" w:cs="宋体"/>
          <w:sz w:val="24"/>
          <w:highlight w:val="none"/>
        </w:rPr>
      </w:pPr>
    </w:p>
    <w:p>
      <w:pPr>
        <w:rPr>
          <w:rFonts w:ascii="宋体" w:hAnsi="宋体" w:eastAsia="宋体" w:cs="宋体"/>
          <w:sz w:val="24"/>
          <w:highlight w:val="none"/>
        </w:rPr>
      </w:pPr>
      <w:r>
        <w:rPr>
          <w:rFonts w:hint="eastAsia" w:ascii="宋体" w:hAnsi="宋体" w:eastAsia="宋体" w:cs="宋体"/>
          <w:sz w:val="24"/>
          <w:highlight w:val="none"/>
        </w:rPr>
        <w:t>法定代表人</w:t>
      </w:r>
      <w:r>
        <w:rPr>
          <w:rFonts w:ascii="宋体" w:hAnsi="宋体" w:eastAsia="宋体" w:cs="宋体"/>
          <w:sz w:val="24"/>
          <w:highlight w:val="none"/>
        </w:rPr>
        <w:t xml:space="preserve">                             </w:t>
      </w:r>
      <w:r>
        <w:rPr>
          <w:rFonts w:hint="eastAsia" w:ascii="宋体" w:hAnsi="宋体" w:eastAsia="宋体" w:cs="宋体"/>
          <w:sz w:val="24"/>
          <w:highlight w:val="none"/>
        </w:rPr>
        <w:t>法定代表人</w:t>
      </w:r>
    </w:p>
    <w:p>
      <w:pPr>
        <w:rPr>
          <w:rFonts w:ascii="宋体" w:hAnsi="宋体" w:eastAsia="宋体" w:cs="宋体"/>
          <w:sz w:val="24"/>
          <w:highlight w:val="none"/>
        </w:rPr>
      </w:pPr>
      <w:r>
        <w:rPr>
          <w:rFonts w:hint="eastAsia" w:ascii="宋体" w:hAnsi="宋体" w:eastAsia="宋体" w:cs="宋体"/>
          <w:sz w:val="24"/>
          <w:highlight w:val="none"/>
        </w:rPr>
        <w:t>或委托代理人：</w:t>
      </w:r>
      <w:r>
        <w:rPr>
          <w:rFonts w:ascii="宋体" w:hAnsi="宋体" w:eastAsia="宋体" w:cs="宋体"/>
          <w:sz w:val="24"/>
          <w:highlight w:val="none"/>
        </w:rPr>
        <w:t xml:space="preserve">                         或委托代理人</w:t>
      </w:r>
      <w:r>
        <w:rPr>
          <w:rFonts w:hint="eastAsia" w:ascii="宋体" w:hAnsi="宋体" w:eastAsia="宋体" w:cs="宋体"/>
          <w:sz w:val="24"/>
          <w:highlight w:val="none"/>
        </w:rPr>
        <w:t>：</w:t>
      </w:r>
    </w:p>
    <w:p>
      <w:pPr>
        <w:rPr>
          <w:rFonts w:ascii="宋体" w:hAnsi="宋体" w:eastAsia="宋体" w:cs="宋体"/>
          <w:sz w:val="24"/>
          <w:highlight w:val="none"/>
        </w:rPr>
      </w:pPr>
      <w:r>
        <w:rPr>
          <w:rFonts w:ascii="宋体" w:hAnsi="宋体" w:eastAsia="宋体" w:cs="宋体"/>
          <w:sz w:val="24"/>
          <w:highlight w:val="none"/>
        </w:rPr>
        <w:t xml:space="preserve">   </w:t>
      </w:r>
    </w:p>
    <w:p>
      <w:pPr>
        <w:rPr>
          <w:rFonts w:ascii="宋体" w:hAnsi="宋体" w:eastAsia="宋体" w:cs="宋体"/>
          <w:sz w:val="24"/>
          <w:highlight w:val="none"/>
        </w:rPr>
      </w:pPr>
      <w:r>
        <w:rPr>
          <w:rFonts w:ascii="宋体" w:hAnsi="宋体" w:eastAsia="宋体" w:cs="宋体"/>
          <w:sz w:val="24"/>
          <w:highlight w:val="none"/>
        </w:rPr>
        <w:t xml:space="preserve">          </w:t>
      </w:r>
    </w:p>
    <w:p>
      <w:pPr>
        <w:rPr>
          <w:rFonts w:ascii="宋体" w:hAnsi="宋体" w:eastAsia="宋体" w:cs="宋体"/>
          <w:sz w:val="24"/>
          <w:highlight w:val="none"/>
        </w:rPr>
      </w:pPr>
      <w:r>
        <w:rPr>
          <w:rFonts w:hint="eastAsia" w:ascii="宋体" w:hAnsi="宋体" w:eastAsia="宋体" w:cs="宋体"/>
          <w:sz w:val="24"/>
          <w:highlight w:val="none"/>
        </w:rPr>
        <w:t>日期：</w:t>
      </w:r>
      <w:r>
        <w:rPr>
          <w:rFonts w:ascii="宋体" w:hAnsi="宋体" w:eastAsia="宋体" w:cs="宋体"/>
          <w:sz w:val="24"/>
          <w:highlight w:val="none"/>
        </w:rPr>
        <w:t xml:space="preserve">    </w:t>
      </w:r>
      <w:r>
        <w:rPr>
          <w:rFonts w:hint="eastAsia" w:ascii="宋体" w:hAnsi="宋体" w:eastAsia="宋体" w:cs="宋体"/>
          <w:sz w:val="24"/>
          <w:highlight w:val="none"/>
        </w:rPr>
        <w:t>年</w:t>
      </w:r>
      <w:r>
        <w:rPr>
          <w:rFonts w:ascii="宋体" w:hAnsi="宋体" w:eastAsia="宋体" w:cs="宋体"/>
          <w:sz w:val="24"/>
          <w:highlight w:val="none"/>
        </w:rPr>
        <w:t xml:space="preserve">   </w:t>
      </w:r>
      <w:r>
        <w:rPr>
          <w:rFonts w:hint="eastAsia" w:ascii="宋体" w:hAnsi="宋体" w:eastAsia="宋体" w:cs="宋体"/>
          <w:sz w:val="24"/>
          <w:highlight w:val="none"/>
        </w:rPr>
        <w:t>月</w:t>
      </w:r>
      <w:r>
        <w:rPr>
          <w:rFonts w:ascii="宋体" w:hAnsi="宋体" w:eastAsia="宋体" w:cs="宋体"/>
          <w:sz w:val="24"/>
          <w:highlight w:val="none"/>
        </w:rPr>
        <w:t xml:space="preserve">   </w:t>
      </w:r>
      <w:r>
        <w:rPr>
          <w:rFonts w:hint="eastAsia" w:ascii="宋体" w:hAnsi="宋体" w:eastAsia="宋体" w:cs="宋体"/>
          <w:sz w:val="24"/>
          <w:highlight w:val="none"/>
        </w:rPr>
        <w:t>日</w:t>
      </w:r>
      <w:r>
        <w:rPr>
          <w:rFonts w:ascii="宋体" w:hAnsi="宋体" w:eastAsia="宋体" w:cs="宋体"/>
          <w:sz w:val="24"/>
          <w:highlight w:val="none"/>
        </w:rPr>
        <w:t xml:space="preserve">                 日期：   </w:t>
      </w:r>
      <w:r>
        <w:rPr>
          <w:rFonts w:hint="eastAsia" w:ascii="宋体" w:hAnsi="宋体" w:eastAsia="宋体" w:cs="宋体"/>
          <w:sz w:val="24"/>
          <w:highlight w:val="none"/>
        </w:rPr>
        <w:t>年</w:t>
      </w:r>
      <w:r>
        <w:rPr>
          <w:rFonts w:ascii="宋体" w:hAnsi="宋体" w:eastAsia="宋体" w:cs="宋体"/>
          <w:sz w:val="24"/>
          <w:highlight w:val="none"/>
        </w:rPr>
        <w:t xml:space="preserve">   </w:t>
      </w:r>
      <w:r>
        <w:rPr>
          <w:rFonts w:hint="eastAsia" w:ascii="宋体" w:hAnsi="宋体" w:eastAsia="宋体" w:cs="宋体"/>
          <w:sz w:val="24"/>
          <w:highlight w:val="none"/>
        </w:rPr>
        <w:t>月</w:t>
      </w:r>
      <w:r>
        <w:rPr>
          <w:rFonts w:ascii="宋体" w:hAnsi="宋体" w:eastAsia="宋体" w:cs="宋体"/>
          <w:sz w:val="24"/>
          <w:highlight w:val="none"/>
        </w:rPr>
        <w:t xml:space="preserve">   </w:t>
      </w:r>
      <w:r>
        <w:rPr>
          <w:rFonts w:hint="eastAsia" w:ascii="宋体" w:hAnsi="宋体" w:eastAsia="宋体" w:cs="宋体"/>
          <w:sz w:val="24"/>
          <w:highlight w:val="none"/>
        </w:rPr>
        <w:t>日</w:t>
      </w:r>
    </w:p>
    <w:p>
      <w:pPr>
        <w:spacing w:line="360" w:lineRule="auto"/>
        <w:jc w:val="left"/>
        <w:rPr>
          <w:rFonts w:ascii="宋体" w:hAnsi="宋体" w:eastAsia="宋体" w:cs="宋体"/>
          <w:kern w:val="44"/>
          <w:sz w:val="28"/>
          <w:szCs w:val="28"/>
          <w:highlight w:val="none"/>
        </w:rPr>
      </w:pPr>
    </w:p>
    <w:p>
      <w:pPr>
        <w:pStyle w:val="2"/>
        <w:jc w:val="center"/>
        <w:rPr>
          <w:rFonts w:ascii="宋体" w:hAnsi="宋体" w:eastAsia="宋体" w:cs="宋体"/>
          <w:highlight w:val="none"/>
        </w:rPr>
      </w:pPr>
    </w:p>
    <w:p>
      <w:pPr>
        <w:spacing w:line="360" w:lineRule="auto"/>
        <w:rPr>
          <w:rFonts w:ascii="宋体" w:hAnsi="宋体" w:eastAsia="宋体" w:cs="宋体"/>
          <w:highlight w:val="none"/>
        </w:rPr>
      </w:pPr>
    </w:p>
    <w:sectPr>
      <w:headerReference r:id="rId3" w:type="default"/>
      <w:footerReference r:id="rId4" w:type="default"/>
      <w:pgSz w:w="11906" w:h="16838"/>
      <w:pgMar w:top="1701" w:right="1701" w:bottom="1701" w:left="170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4D042"/>
    <w:multiLevelType w:val="singleLevel"/>
    <w:tmpl w:val="8724D042"/>
    <w:lvl w:ilvl="0" w:tentative="0">
      <w:start w:val="1"/>
      <w:numFmt w:val="decimal"/>
      <w:lvlText w:val="%1."/>
      <w:lvlJc w:val="left"/>
      <w:pPr>
        <w:tabs>
          <w:tab w:val="left" w:pos="312"/>
        </w:tabs>
      </w:pPr>
    </w:lvl>
  </w:abstractNum>
  <w:abstractNum w:abstractNumId="1">
    <w:nsid w:val="994D7D23"/>
    <w:multiLevelType w:val="singleLevel"/>
    <w:tmpl w:val="994D7D23"/>
    <w:lvl w:ilvl="0" w:tentative="0">
      <w:start w:val="2"/>
      <w:numFmt w:val="decimal"/>
      <w:suff w:val="nothing"/>
      <w:lvlText w:val="（%1）"/>
      <w:lvlJc w:val="left"/>
    </w:lvl>
  </w:abstractNum>
  <w:abstractNum w:abstractNumId="2">
    <w:nsid w:val="9D0AA1D5"/>
    <w:multiLevelType w:val="singleLevel"/>
    <w:tmpl w:val="9D0AA1D5"/>
    <w:lvl w:ilvl="0" w:tentative="0">
      <w:start w:val="1"/>
      <w:numFmt w:val="decimal"/>
      <w:lvlText w:val="(%1)"/>
      <w:lvlJc w:val="left"/>
      <w:pPr>
        <w:tabs>
          <w:tab w:val="left" w:pos="312"/>
        </w:tabs>
      </w:pPr>
    </w:lvl>
  </w:abstractNum>
  <w:abstractNum w:abstractNumId="3">
    <w:nsid w:val="216C4B6E"/>
    <w:multiLevelType w:val="singleLevel"/>
    <w:tmpl w:val="216C4B6E"/>
    <w:lvl w:ilvl="0" w:tentative="0">
      <w:start w:val="2"/>
      <w:numFmt w:val="decimal"/>
      <w:lvlText w:val="%1."/>
      <w:lvlJc w:val="left"/>
      <w:pPr>
        <w:tabs>
          <w:tab w:val="left" w:pos="312"/>
        </w:tabs>
      </w:pPr>
    </w:lvl>
  </w:abstractNum>
  <w:abstractNum w:abstractNumId="4">
    <w:nsid w:val="3D619612"/>
    <w:multiLevelType w:val="singleLevel"/>
    <w:tmpl w:val="3D619612"/>
    <w:lvl w:ilvl="0" w:tentative="0">
      <w:start w:val="1"/>
      <w:numFmt w:val="decimal"/>
      <w:lvlText w:val="%1."/>
      <w:lvlJc w:val="left"/>
      <w:pPr>
        <w:tabs>
          <w:tab w:val="left" w:pos="312"/>
        </w:tabs>
      </w:pPr>
    </w:lvl>
  </w:abstractNum>
  <w:abstractNum w:abstractNumId="5">
    <w:nsid w:val="4BC17B15"/>
    <w:multiLevelType w:val="singleLevel"/>
    <w:tmpl w:val="4BC17B15"/>
    <w:lvl w:ilvl="0" w:tentative="0">
      <w:start w:val="3"/>
      <w:numFmt w:val="chineseCounting"/>
      <w:suff w:val="nothing"/>
      <w:lvlText w:val="%1、"/>
      <w:lvlJc w:val="left"/>
      <w:rPr>
        <w:rFonts w:hint="eastAsia"/>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263AB"/>
    <w:rsid w:val="00047D0C"/>
    <w:rsid w:val="000C7E7C"/>
    <w:rsid w:val="000D6AED"/>
    <w:rsid w:val="001073F2"/>
    <w:rsid w:val="00192042"/>
    <w:rsid w:val="002D6BE2"/>
    <w:rsid w:val="004B5749"/>
    <w:rsid w:val="008555DB"/>
    <w:rsid w:val="00A2782A"/>
    <w:rsid w:val="00BA5C42"/>
    <w:rsid w:val="00BB53F4"/>
    <w:rsid w:val="00BE402E"/>
    <w:rsid w:val="00C47702"/>
    <w:rsid w:val="00C75836"/>
    <w:rsid w:val="00D14E35"/>
    <w:rsid w:val="00D52C86"/>
    <w:rsid w:val="00DB1391"/>
    <w:rsid w:val="00DE38F3"/>
    <w:rsid w:val="00E33E97"/>
    <w:rsid w:val="00E93C38"/>
    <w:rsid w:val="00FB14F3"/>
    <w:rsid w:val="01212CBF"/>
    <w:rsid w:val="019C30F1"/>
    <w:rsid w:val="031D7601"/>
    <w:rsid w:val="04732AA9"/>
    <w:rsid w:val="054635BE"/>
    <w:rsid w:val="05807639"/>
    <w:rsid w:val="06D50807"/>
    <w:rsid w:val="07A90BFF"/>
    <w:rsid w:val="085F3607"/>
    <w:rsid w:val="0B533943"/>
    <w:rsid w:val="0B5B4D37"/>
    <w:rsid w:val="0C93277F"/>
    <w:rsid w:val="0EB47BB8"/>
    <w:rsid w:val="11BB1E32"/>
    <w:rsid w:val="12470E2E"/>
    <w:rsid w:val="12B46CFE"/>
    <w:rsid w:val="13B81730"/>
    <w:rsid w:val="14090137"/>
    <w:rsid w:val="15382490"/>
    <w:rsid w:val="156270AD"/>
    <w:rsid w:val="169E0374"/>
    <w:rsid w:val="186255D9"/>
    <w:rsid w:val="1AC171F8"/>
    <w:rsid w:val="1B112FA7"/>
    <w:rsid w:val="1C702C79"/>
    <w:rsid w:val="1DB4723B"/>
    <w:rsid w:val="1E732615"/>
    <w:rsid w:val="1FCC53ED"/>
    <w:rsid w:val="21210E27"/>
    <w:rsid w:val="217537BF"/>
    <w:rsid w:val="249743FB"/>
    <w:rsid w:val="254B3EA7"/>
    <w:rsid w:val="255F4648"/>
    <w:rsid w:val="28A801BD"/>
    <w:rsid w:val="29BE07EE"/>
    <w:rsid w:val="2AB74AA7"/>
    <w:rsid w:val="2AF46956"/>
    <w:rsid w:val="2BDA0EBF"/>
    <w:rsid w:val="2F1F7035"/>
    <w:rsid w:val="30FE5F48"/>
    <w:rsid w:val="314A0108"/>
    <w:rsid w:val="31F00C67"/>
    <w:rsid w:val="343F2DCB"/>
    <w:rsid w:val="350925E3"/>
    <w:rsid w:val="35A213CA"/>
    <w:rsid w:val="35DF749C"/>
    <w:rsid w:val="36B67F36"/>
    <w:rsid w:val="38F3165A"/>
    <w:rsid w:val="39991ED7"/>
    <w:rsid w:val="3A1828CD"/>
    <w:rsid w:val="3BA70FE4"/>
    <w:rsid w:val="3D191CC0"/>
    <w:rsid w:val="3D4E5516"/>
    <w:rsid w:val="3E5D601D"/>
    <w:rsid w:val="3EA35CBE"/>
    <w:rsid w:val="40A97D04"/>
    <w:rsid w:val="411A3AD3"/>
    <w:rsid w:val="425E65CA"/>
    <w:rsid w:val="45B21302"/>
    <w:rsid w:val="48FF152C"/>
    <w:rsid w:val="492B22BA"/>
    <w:rsid w:val="495B219D"/>
    <w:rsid w:val="4C157526"/>
    <w:rsid w:val="4C8279F2"/>
    <w:rsid w:val="4CD80364"/>
    <w:rsid w:val="4CDD0220"/>
    <w:rsid w:val="4E535AE5"/>
    <w:rsid w:val="54AC415C"/>
    <w:rsid w:val="59FD1F17"/>
    <w:rsid w:val="5B8701D0"/>
    <w:rsid w:val="5BA31BE1"/>
    <w:rsid w:val="5C203350"/>
    <w:rsid w:val="5D7F6B56"/>
    <w:rsid w:val="5D921BDD"/>
    <w:rsid w:val="607D3D8E"/>
    <w:rsid w:val="63E14FF5"/>
    <w:rsid w:val="641263AB"/>
    <w:rsid w:val="64704C65"/>
    <w:rsid w:val="64AD15A0"/>
    <w:rsid w:val="68E60E0E"/>
    <w:rsid w:val="69680681"/>
    <w:rsid w:val="69CE2166"/>
    <w:rsid w:val="69EE0CD9"/>
    <w:rsid w:val="6A56319D"/>
    <w:rsid w:val="6C4C43C1"/>
    <w:rsid w:val="6D6D59D6"/>
    <w:rsid w:val="6D942EF8"/>
    <w:rsid w:val="6E0B146F"/>
    <w:rsid w:val="71DE345E"/>
    <w:rsid w:val="74256963"/>
    <w:rsid w:val="754533DE"/>
    <w:rsid w:val="75495FA1"/>
    <w:rsid w:val="76104F8B"/>
    <w:rsid w:val="76540C21"/>
    <w:rsid w:val="779A540B"/>
    <w:rsid w:val="78290BCE"/>
    <w:rsid w:val="785E67B0"/>
    <w:rsid w:val="78D84489"/>
    <w:rsid w:val="7A2742B5"/>
    <w:rsid w:val="7A4B3FA0"/>
    <w:rsid w:val="7AAA6282"/>
    <w:rsid w:val="7B0A0BD5"/>
    <w:rsid w:val="7B6A1023"/>
    <w:rsid w:val="7D576834"/>
    <w:rsid w:val="7F504A5B"/>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link w:val="40"/>
    <w:qFormat/>
    <w:uiPriority w:val="0"/>
    <w:pPr>
      <w:jc w:val="left"/>
    </w:pPr>
  </w:style>
  <w:style w:type="paragraph" w:styleId="12">
    <w:name w:val="Plain Text"/>
    <w:basedOn w:val="1"/>
    <w:qFormat/>
    <w:uiPriority w:val="0"/>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spacing w:line="420" w:lineRule="atLeast"/>
      <w:jc w:val="left"/>
    </w:pPr>
    <w:rPr>
      <w:rFonts w:hint="eastAsia" w:ascii="宋体" w:hAnsi="宋体" w:eastAsia="宋体" w:cs="Times New Roman"/>
      <w:color w:val="000000"/>
      <w:kern w:val="0"/>
      <w:szCs w:val="21"/>
    </w:rPr>
  </w:style>
  <w:style w:type="paragraph" w:styleId="17">
    <w:name w:val="annotation subject"/>
    <w:basedOn w:val="11"/>
    <w:next w:val="11"/>
    <w:link w:val="41"/>
    <w:qFormat/>
    <w:uiPriority w:val="0"/>
    <w:rPr>
      <w:b/>
      <w:bCs/>
    </w:rPr>
  </w:style>
  <w:style w:type="paragraph" w:styleId="18">
    <w:name w:val="Body Text First Indent"/>
    <w:basedOn w:val="2"/>
    <w:unhideWhenUsed/>
    <w:qFormat/>
    <w:uiPriority w:val="99"/>
    <w:pPr>
      <w:ind w:firstLine="420" w:firstLineChars="100"/>
    </w:pPr>
  </w:style>
  <w:style w:type="character" w:styleId="21">
    <w:name w:val="Strong"/>
    <w:basedOn w:val="20"/>
    <w:qFormat/>
    <w:uiPriority w:val="0"/>
    <w:rPr>
      <w:b/>
      <w:color w:val="000000"/>
      <w:sz w:val="21"/>
      <w:szCs w:val="21"/>
      <w:u w:val="single"/>
    </w:rPr>
  </w:style>
  <w:style w:type="character" w:styleId="22">
    <w:name w:val="FollowedHyperlink"/>
    <w:basedOn w:val="20"/>
    <w:qFormat/>
    <w:uiPriority w:val="0"/>
    <w:rPr>
      <w:color w:val="3193DE"/>
      <w:u w:val="none"/>
    </w:rPr>
  </w:style>
  <w:style w:type="character" w:styleId="23">
    <w:name w:val="Emphasis"/>
    <w:basedOn w:val="20"/>
    <w:qFormat/>
    <w:uiPriority w:val="0"/>
  </w:style>
  <w:style w:type="character" w:styleId="24">
    <w:name w:val="Hyperlink"/>
    <w:basedOn w:val="20"/>
    <w:qFormat/>
    <w:uiPriority w:val="0"/>
    <w:rPr>
      <w:color w:val="3193DE"/>
      <w:u w:val="none"/>
    </w:rPr>
  </w:style>
  <w:style w:type="character" w:styleId="25">
    <w:name w:val="annotation reference"/>
    <w:basedOn w:val="20"/>
    <w:qFormat/>
    <w:uiPriority w:val="0"/>
    <w:rPr>
      <w:sz w:val="21"/>
      <w:szCs w:val="21"/>
    </w:rPr>
  </w:style>
  <w:style w:type="paragraph" w:customStyle="1" w:styleId="26">
    <w:name w:val="focus_p"/>
    <w:basedOn w:val="1"/>
    <w:qFormat/>
    <w:uiPriority w:val="0"/>
    <w:pPr>
      <w:jc w:val="left"/>
    </w:pPr>
    <w:rPr>
      <w:rFonts w:cs="Times New Roman"/>
      <w:kern w:val="0"/>
    </w:rPr>
  </w:style>
  <w:style w:type="paragraph" w:customStyle="1" w:styleId="27">
    <w:name w:val="_Style 12"/>
    <w:basedOn w:val="1"/>
    <w:next w:val="1"/>
    <w:qFormat/>
    <w:uiPriority w:val="0"/>
    <w:pPr>
      <w:pBdr>
        <w:bottom w:val="single" w:color="auto" w:sz="6" w:space="1"/>
      </w:pBdr>
      <w:jc w:val="center"/>
    </w:pPr>
    <w:rPr>
      <w:rFonts w:ascii="Arial" w:eastAsia="宋体"/>
      <w:vanish/>
      <w:sz w:val="16"/>
    </w:rPr>
  </w:style>
  <w:style w:type="paragraph" w:customStyle="1" w:styleId="28">
    <w:name w:val="_Style 13"/>
    <w:basedOn w:val="1"/>
    <w:next w:val="1"/>
    <w:qFormat/>
    <w:uiPriority w:val="0"/>
    <w:pPr>
      <w:pBdr>
        <w:top w:val="single" w:color="auto" w:sz="6" w:space="1"/>
      </w:pBdr>
      <w:jc w:val="center"/>
    </w:pPr>
    <w:rPr>
      <w:rFonts w:ascii="Arial" w:eastAsia="宋体"/>
      <w:vanish/>
      <w:sz w:val="16"/>
    </w:rPr>
  </w:style>
  <w:style w:type="paragraph" w:customStyle="1" w:styleId="29">
    <w:name w:val="_Style 14"/>
    <w:basedOn w:val="1"/>
    <w:next w:val="1"/>
    <w:qFormat/>
    <w:uiPriority w:val="0"/>
    <w:pPr>
      <w:pBdr>
        <w:bottom w:val="single" w:color="auto" w:sz="6" w:space="1"/>
      </w:pBdr>
      <w:jc w:val="center"/>
    </w:pPr>
    <w:rPr>
      <w:rFonts w:ascii="Arial" w:eastAsia="宋体"/>
      <w:vanish/>
      <w:sz w:val="16"/>
    </w:rPr>
  </w:style>
  <w:style w:type="paragraph" w:customStyle="1" w:styleId="30">
    <w:name w:val="_Style 15"/>
    <w:basedOn w:val="1"/>
    <w:next w:val="1"/>
    <w:qFormat/>
    <w:uiPriority w:val="0"/>
    <w:pPr>
      <w:pBdr>
        <w:top w:val="single" w:color="auto" w:sz="6" w:space="1"/>
      </w:pBdr>
      <w:jc w:val="center"/>
    </w:pPr>
    <w:rPr>
      <w:rFonts w:ascii="Arial" w:eastAsia="宋体"/>
      <w:vanish/>
      <w:sz w:val="16"/>
    </w:rPr>
  </w:style>
  <w:style w:type="paragraph" w:customStyle="1" w:styleId="31">
    <w:name w:val="_Style 16"/>
    <w:basedOn w:val="1"/>
    <w:next w:val="1"/>
    <w:qFormat/>
    <w:uiPriority w:val="0"/>
    <w:pPr>
      <w:pBdr>
        <w:bottom w:val="single" w:color="auto" w:sz="6" w:space="1"/>
      </w:pBdr>
      <w:jc w:val="center"/>
    </w:pPr>
    <w:rPr>
      <w:rFonts w:ascii="Arial" w:eastAsia="宋体"/>
      <w:vanish/>
      <w:sz w:val="16"/>
    </w:rPr>
  </w:style>
  <w:style w:type="paragraph" w:customStyle="1" w:styleId="32">
    <w:name w:val="_Style 17"/>
    <w:basedOn w:val="1"/>
    <w:next w:val="1"/>
    <w:qFormat/>
    <w:uiPriority w:val="0"/>
    <w:pPr>
      <w:pBdr>
        <w:top w:val="single" w:color="auto" w:sz="6" w:space="1"/>
      </w:pBdr>
      <w:jc w:val="center"/>
    </w:pPr>
    <w:rPr>
      <w:rFonts w:ascii="Arial" w:eastAsia="宋体"/>
      <w:vanish/>
      <w:sz w:val="16"/>
    </w:rPr>
  </w:style>
  <w:style w:type="paragraph" w:customStyle="1" w:styleId="33">
    <w:name w:val="_Style 18"/>
    <w:basedOn w:val="1"/>
    <w:next w:val="1"/>
    <w:qFormat/>
    <w:uiPriority w:val="0"/>
    <w:pPr>
      <w:pBdr>
        <w:bottom w:val="single" w:color="auto" w:sz="6" w:space="1"/>
      </w:pBdr>
      <w:jc w:val="center"/>
    </w:pPr>
    <w:rPr>
      <w:rFonts w:ascii="Arial" w:eastAsia="宋体"/>
      <w:vanish/>
      <w:sz w:val="16"/>
    </w:rPr>
  </w:style>
  <w:style w:type="paragraph" w:customStyle="1" w:styleId="34">
    <w:name w:val="_Style 19"/>
    <w:basedOn w:val="1"/>
    <w:next w:val="1"/>
    <w:qFormat/>
    <w:uiPriority w:val="0"/>
    <w:pPr>
      <w:pBdr>
        <w:top w:val="single" w:color="auto" w:sz="6" w:space="1"/>
      </w:pBdr>
      <w:jc w:val="center"/>
    </w:pPr>
    <w:rPr>
      <w:rFonts w:ascii="Arial" w:eastAsia="宋体"/>
      <w:vanish/>
      <w:sz w:val="16"/>
    </w:rPr>
  </w:style>
  <w:style w:type="paragraph" w:customStyle="1" w:styleId="35">
    <w:name w:val="_Style 2"/>
    <w:basedOn w:val="1"/>
    <w:next w:val="1"/>
    <w:qFormat/>
    <w:uiPriority w:val="0"/>
    <w:pPr>
      <w:pBdr>
        <w:top w:val="single" w:color="auto" w:sz="6" w:space="1"/>
      </w:pBdr>
      <w:jc w:val="center"/>
    </w:pPr>
    <w:rPr>
      <w:rFonts w:ascii="Arial" w:eastAsia="宋体"/>
      <w:vanish/>
      <w:sz w:val="16"/>
    </w:rPr>
  </w:style>
  <w:style w:type="character" w:customStyle="1" w:styleId="36">
    <w:name w:val="正文文本 Char"/>
    <w:basedOn w:val="20"/>
    <w:link w:val="2"/>
    <w:qFormat/>
    <w:uiPriority w:val="0"/>
    <w:rPr>
      <w:rFonts w:hint="default" w:ascii="Times New Roman" w:hAnsi="Times New Roman" w:eastAsia="Times New Roman" w:cs="Times New Roman"/>
      <w:sz w:val="21"/>
      <w:szCs w:val="21"/>
    </w:rPr>
  </w:style>
  <w:style w:type="paragraph" w:styleId="37">
    <w:name w:val="List Paragraph"/>
    <w:basedOn w:val="1"/>
    <w:unhideWhenUsed/>
    <w:qFormat/>
    <w:uiPriority w:val="34"/>
    <w:pPr>
      <w:ind w:firstLine="420" w:firstLineChars="200"/>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9">
    <w:name w:val="批注框文本 Char"/>
    <w:basedOn w:val="20"/>
    <w:link w:val="13"/>
    <w:qFormat/>
    <w:uiPriority w:val="0"/>
    <w:rPr>
      <w:rFonts w:asciiTheme="minorHAnsi" w:hAnsiTheme="minorHAnsi" w:eastAsiaTheme="minorEastAsia" w:cstheme="minorBidi"/>
      <w:kern w:val="2"/>
      <w:sz w:val="18"/>
      <w:szCs w:val="18"/>
    </w:rPr>
  </w:style>
  <w:style w:type="character" w:customStyle="1" w:styleId="40">
    <w:name w:val="批注文字 Char"/>
    <w:basedOn w:val="20"/>
    <w:link w:val="11"/>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1151</Words>
  <Characters>6565</Characters>
  <Lines>54</Lines>
  <Paragraphs>15</Paragraphs>
  <TotalTime>14</TotalTime>
  <ScaleCrop>false</ScaleCrop>
  <LinksUpToDate>false</LinksUpToDate>
  <CharactersWithSpaces>7701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2021-09-23T09:23:00Z</dcterms:created>
  <dc:creator>~coo~</dc:creator>
  <cp:lastModifiedBy>coo</cp:lastModifiedBy>
  <cp:lastPrinted>2021-09-23T09:28:00Z</cp:lastPrinted>
  <dcterms:modified xsi:type="dcterms:W3CDTF">2021-09-26T01:26:46Z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FDC7FC6DFA4D4C1A826BC1820F3D1056</vt:lpwstr>
  </property>
</Properties>
</file>