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eastAsia="宋体"/>
          <w:b/>
          <w:color w:val="auto"/>
          <w:sz w:val="30"/>
          <w:szCs w:val="30"/>
          <w:lang w:eastAsia="zh-CN"/>
        </w:rPr>
      </w:pPr>
      <w:r>
        <w:rPr>
          <w:rFonts w:hint="eastAsia" w:ascii="宋体"/>
          <w:b/>
          <w:color w:val="auto"/>
          <w:sz w:val="32"/>
          <w:szCs w:val="32"/>
        </w:rPr>
        <w:t>采购编号：</w:t>
      </w:r>
      <w:r>
        <w:rPr>
          <w:rFonts w:hint="eastAsia" w:ascii="宋体"/>
          <w:b/>
          <w:color w:val="auto"/>
          <w:sz w:val="32"/>
          <w:szCs w:val="32"/>
          <w:lang w:eastAsia="zh-CN"/>
        </w:rPr>
        <w:t>XYJTJCCG【2020】69号</w:t>
      </w:r>
    </w:p>
    <w:p>
      <w:pPr>
        <w:rPr>
          <w:rFonts w:ascii="宋体"/>
          <w:b/>
          <w:color w:val="auto"/>
          <w:sz w:val="36"/>
          <w:szCs w:val="36"/>
        </w:rPr>
      </w:pPr>
    </w:p>
    <w:p>
      <w:pPr>
        <w:rPr>
          <w:rFonts w:ascii="宋体"/>
          <w:b/>
          <w:color w:val="auto"/>
          <w:sz w:val="36"/>
          <w:szCs w:val="36"/>
        </w:rPr>
      </w:pPr>
    </w:p>
    <w:p>
      <w:pPr>
        <w:jc w:val="center"/>
        <w:rPr>
          <w:rFonts w:ascii="宋体"/>
          <w:b/>
          <w:color w:val="auto"/>
          <w:sz w:val="52"/>
          <w:szCs w:val="52"/>
        </w:rPr>
      </w:pPr>
    </w:p>
    <w:p>
      <w:pPr>
        <w:jc w:val="center"/>
        <w:rPr>
          <w:rFonts w:hint="eastAsia" w:eastAsia="宋体"/>
          <w:color w:val="auto"/>
          <w:sz w:val="44"/>
          <w:szCs w:val="44"/>
          <w:lang w:eastAsia="zh-CN"/>
        </w:rPr>
      </w:pPr>
      <w:r>
        <w:rPr>
          <w:rFonts w:hint="eastAsia" w:ascii="宋体" w:hAnsi="宋体"/>
          <w:b/>
          <w:bCs/>
          <w:color w:val="auto"/>
          <w:sz w:val="44"/>
          <w:szCs w:val="44"/>
          <w:lang w:eastAsia="zh-CN"/>
        </w:rPr>
        <w:t>张坝综合楼办公环境改造</w:t>
      </w:r>
      <w:r>
        <w:rPr>
          <w:rFonts w:hint="eastAsia" w:ascii="宋体" w:hAnsi="宋体"/>
          <w:b/>
          <w:bCs/>
          <w:color w:val="auto"/>
          <w:sz w:val="44"/>
          <w:szCs w:val="44"/>
        </w:rPr>
        <w:t>监理</w:t>
      </w:r>
      <w:r>
        <w:rPr>
          <w:rFonts w:hint="eastAsia" w:ascii="宋体" w:hAnsi="宋体"/>
          <w:b/>
          <w:bCs/>
          <w:color w:val="auto"/>
          <w:sz w:val="44"/>
          <w:szCs w:val="44"/>
          <w:lang w:eastAsia="zh-CN"/>
        </w:rPr>
        <w:t>采购</w:t>
      </w:r>
    </w:p>
    <w:p>
      <w:pPr>
        <w:jc w:val="center"/>
        <w:rPr>
          <w:rFonts w:ascii="宋体"/>
          <w:b/>
          <w:color w:val="auto"/>
          <w:sz w:val="52"/>
          <w:szCs w:val="52"/>
        </w:rPr>
      </w:pPr>
    </w:p>
    <w:p>
      <w:pPr>
        <w:jc w:val="both"/>
        <w:rPr>
          <w:b/>
          <w:color w:val="auto"/>
          <w:sz w:val="52"/>
          <w:szCs w:val="52"/>
        </w:rPr>
      </w:pPr>
    </w:p>
    <w:p>
      <w:pPr>
        <w:jc w:val="center"/>
        <w:rPr>
          <w:rFonts w:ascii="宋体"/>
          <w:b/>
          <w:color w:val="auto"/>
          <w:sz w:val="52"/>
          <w:szCs w:val="52"/>
        </w:rPr>
      </w:pPr>
      <w:r>
        <w:rPr>
          <w:rFonts w:hint="eastAsia" w:ascii="宋体"/>
          <w:b/>
          <w:color w:val="auto"/>
          <w:sz w:val="52"/>
          <w:szCs w:val="52"/>
        </w:rPr>
        <w:t>询</w:t>
      </w:r>
    </w:p>
    <w:p>
      <w:pPr>
        <w:jc w:val="center"/>
        <w:rPr>
          <w:b/>
          <w:color w:val="auto"/>
          <w:sz w:val="52"/>
          <w:szCs w:val="52"/>
        </w:rPr>
      </w:pPr>
      <w:r>
        <w:rPr>
          <w:rFonts w:hint="eastAsia" w:ascii="宋体"/>
          <w:b/>
          <w:color w:val="auto"/>
          <w:sz w:val="52"/>
          <w:szCs w:val="52"/>
        </w:rPr>
        <w:t>价</w:t>
      </w:r>
    </w:p>
    <w:p>
      <w:pPr>
        <w:jc w:val="center"/>
        <w:rPr>
          <w:b/>
          <w:color w:val="auto"/>
          <w:sz w:val="52"/>
          <w:szCs w:val="52"/>
        </w:rPr>
      </w:pPr>
      <w:r>
        <w:rPr>
          <w:rFonts w:hint="eastAsia"/>
          <w:b/>
          <w:color w:val="auto"/>
          <w:sz w:val="52"/>
          <w:szCs w:val="52"/>
        </w:rPr>
        <w:t>文</w:t>
      </w:r>
    </w:p>
    <w:p>
      <w:pPr>
        <w:jc w:val="center"/>
        <w:rPr>
          <w:b/>
          <w:color w:val="auto"/>
          <w:sz w:val="52"/>
          <w:szCs w:val="52"/>
        </w:rPr>
      </w:pPr>
      <w:r>
        <w:rPr>
          <w:rFonts w:hint="eastAsia"/>
          <w:b/>
          <w:color w:val="auto"/>
          <w:sz w:val="52"/>
          <w:szCs w:val="52"/>
        </w:rPr>
        <w:t>件</w:t>
      </w:r>
    </w:p>
    <w:p>
      <w:pPr>
        <w:spacing w:line="360" w:lineRule="auto"/>
        <w:jc w:val="center"/>
        <w:rPr>
          <w:b/>
          <w:color w:val="auto"/>
          <w:sz w:val="32"/>
          <w:szCs w:val="32"/>
        </w:rPr>
      </w:pPr>
    </w:p>
    <w:p>
      <w:pPr>
        <w:spacing w:line="360" w:lineRule="auto"/>
        <w:jc w:val="center"/>
        <w:rPr>
          <w:b/>
          <w:color w:val="auto"/>
          <w:sz w:val="32"/>
          <w:szCs w:val="32"/>
        </w:rPr>
      </w:pPr>
    </w:p>
    <w:p>
      <w:pPr>
        <w:pStyle w:val="2"/>
        <w:rPr>
          <w:color w:val="auto"/>
        </w:rPr>
      </w:pPr>
    </w:p>
    <w:p>
      <w:pPr>
        <w:spacing w:line="360" w:lineRule="auto"/>
        <w:jc w:val="center"/>
        <w:rPr>
          <w:b/>
          <w:color w:val="auto"/>
          <w:sz w:val="32"/>
          <w:szCs w:val="32"/>
        </w:rPr>
      </w:pPr>
      <w:r>
        <w:rPr>
          <w:rFonts w:hint="eastAsia"/>
          <w:b/>
          <w:color w:val="auto"/>
          <w:sz w:val="32"/>
          <w:szCs w:val="32"/>
        </w:rPr>
        <w:t>中国·四川·泸州</w:t>
      </w:r>
    </w:p>
    <w:p>
      <w:pPr>
        <w:spacing w:line="360" w:lineRule="auto"/>
        <w:jc w:val="center"/>
        <w:rPr>
          <w:b/>
          <w:color w:val="auto"/>
          <w:sz w:val="32"/>
          <w:szCs w:val="32"/>
        </w:rPr>
      </w:pPr>
      <w:r>
        <w:rPr>
          <w:rFonts w:hint="eastAsia"/>
          <w:b/>
          <w:color w:val="auto"/>
          <w:sz w:val="32"/>
          <w:szCs w:val="32"/>
        </w:rPr>
        <w:t>四川建川兴泸建筑工程有限公司 编制</w:t>
      </w:r>
    </w:p>
    <w:p>
      <w:pPr>
        <w:spacing w:line="360" w:lineRule="auto"/>
        <w:jc w:val="center"/>
        <w:rPr>
          <w:b/>
          <w:bCs/>
          <w:color w:val="auto"/>
          <w:sz w:val="32"/>
          <w:szCs w:val="32"/>
          <w:lang w:val="zh-CN"/>
        </w:rPr>
      </w:pPr>
      <w:r>
        <w:rPr>
          <w:rFonts w:hint="eastAsia" w:ascii="宋体"/>
          <w:b/>
          <w:color w:val="auto"/>
          <w:sz w:val="30"/>
          <w:szCs w:val="30"/>
          <w:lang w:eastAsia="zh-CN"/>
        </w:rPr>
        <w:t>2020年</w:t>
      </w:r>
      <w:r>
        <w:rPr>
          <w:rFonts w:hint="eastAsia" w:ascii="宋体"/>
          <w:b/>
          <w:color w:val="auto"/>
          <w:sz w:val="30"/>
          <w:szCs w:val="30"/>
          <w:lang w:val="en-US" w:eastAsia="zh-CN"/>
        </w:rPr>
        <w:t>10</w:t>
      </w:r>
      <w:r>
        <w:rPr>
          <w:rFonts w:hint="eastAsia"/>
          <w:b/>
          <w:bCs/>
          <w:color w:val="auto"/>
          <w:sz w:val="32"/>
          <w:szCs w:val="32"/>
          <w:lang w:val="zh-CN"/>
        </w:rPr>
        <w:t>月</w:t>
      </w:r>
    </w:p>
    <w:p>
      <w:pPr>
        <w:rPr>
          <w:rFonts w:ascii="宋体" w:hAnsi="Arial"/>
          <w:b/>
          <w:color w:val="auto"/>
          <w:sz w:val="36"/>
          <w:szCs w:val="32"/>
        </w:rPr>
      </w:pPr>
    </w:p>
    <w:p>
      <w:pPr>
        <w:pStyle w:val="2"/>
        <w:rPr>
          <w:color w:val="auto"/>
        </w:rPr>
      </w:pPr>
    </w:p>
    <w:sdt>
      <w:sdtPr>
        <w:rPr>
          <w:rFonts w:ascii="宋体" w:hAnsi="宋体"/>
          <w:color w:val="auto"/>
          <w:kern w:val="0"/>
          <w:sz w:val="36"/>
          <w:szCs w:val="36"/>
        </w:rPr>
        <w:id w:val="-1058465678"/>
        <w:docPartObj>
          <w:docPartGallery w:val="Table of Contents"/>
          <w:docPartUnique/>
        </w:docPartObj>
      </w:sdtPr>
      <w:sdtEndPr>
        <w:rPr>
          <w:rFonts w:ascii="Times New Roman" w:hAnsi="Times New Roman"/>
          <w:b/>
          <w:bCs/>
          <w:color w:val="auto"/>
          <w:kern w:val="0"/>
          <w:sz w:val="20"/>
          <w:szCs w:val="20"/>
        </w:rPr>
      </w:sdtEndPr>
      <w:sdtContent>
        <w:p>
          <w:pPr>
            <w:spacing w:line="360" w:lineRule="auto"/>
            <w:jc w:val="center"/>
            <w:rPr>
              <w:color w:val="auto"/>
            </w:rPr>
          </w:pPr>
          <w:bookmarkStart w:id="0" w:name="_Toc4062_WPSOffice_Type2"/>
          <w:r>
            <w:rPr>
              <w:rFonts w:ascii="宋体" w:hAnsi="宋体"/>
              <w:color w:val="auto"/>
              <w:sz w:val="36"/>
              <w:szCs w:val="36"/>
            </w:rPr>
            <w:t>目</w:t>
          </w:r>
          <w:r>
            <w:rPr>
              <w:rFonts w:hint="eastAsia" w:ascii="宋体" w:hAnsi="宋体"/>
              <w:color w:val="auto"/>
              <w:sz w:val="36"/>
              <w:szCs w:val="36"/>
              <w:lang w:val="en-US" w:eastAsia="zh-CN"/>
            </w:rPr>
            <w:t xml:space="preserve"> </w:t>
          </w:r>
          <w:r>
            <w:rPr>
              <w:rFonts w:ascii="宋体" w:hAnsi="宋体"/>
              <w:color w:val="auto"/>
              <w:sz w:val="36"/>
              <w:szCs w:val="36"/>
            </w:rPr>
            <w:t>录</w:t>
          </w:r>
        </w:p>
      </w:sdtContent>
    </w:sdt>
    <w:bookmarkEnd w:id="0"/>
    <w:p>
      <w:pPr>
        <w:ind w:firstLine="720" w:firstLineChars="200"/>
        <w:rPr>
          <w:rFonts w:ascii="宋体" w:hAnsi="Arial"/>
          <w:b/>
          <w:color w:val="auto"/>
          <w:sz w:val="36"/>
          <w:szCs w:val="32"/>
        </w:rPr>
      </w:pPr>
    </w:p>
    <w:p>
      <w:pPr>
        <w:pStyle w:val="16"/>
        <w:keepNext w:val="0"/>
        <w:keepLines w:val="0"/>
        <w:pageBreakBefore w:val="0"/>
        <w:widowControl w:val="0"/>
        <w:tabs>
          <w:tab w:val="right" w:leader="dot" w:pos="783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fldChar w:fldCharType="begin"/>
      </w:r>
      <w:r>
        <w:rPr>
          <w:rFonts w:hint="eastAsia" w:ascii="宋体" w:hAnsi="宋体" w:eastAsia="宋体" w:cs="宋体"/>
          <w:b/>
          <w:color w:val="auto"/>
          <w:sz w:val="24"/>
          <w:szCs w:val="24"/>
        </w:rPr>
        <w:instrText xml:space="preserve">TOC \o "1-3" \h \u </w:instrText>
      </w:r>
      <w:r>
        <w:rPr>
          <w:rFonts w:hint="eastAsia" w:ascii="宋体" w:hAnsi="宋体" w:eastAsia="宋体" w:cs="宋体"/>
          <w:b/>
          <w:color w:val="auto"/>
          <w:sz w:val="24"/>
          <w:szCs w:val="24"/>
        </w:rPr>
        <w:fldChar w:fldCharType="separate"/>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_Toc4245 </w:instrText>
      </w:r>
      <w:r>
        <w:rPr>
          <w:rFonts w:hint="eastAsia" w:ascii="宋体" w:hAnsi="宋体" w:eastAsia="宋体" w:cs="宋体"/>
          <w:color w:val="auto"/>
          <w:sz w:val="24"/>
          <w:szCs w:val="24"/>
        </w:rPr>
        <w:fldChar w:fldCharType="separate"/>
      </w:r>
      <w:r>
        <w:rPr>
          <w:rFonts w:hint="eastAsia" w:ascii="宋体" w:hAnsi="宋体" w:eastAsia="宋体" w:cs="宋体"/>
          <w:bCs w:val="0"/>
          <w:color w:val="auto"/>
          <w:sz w:val="24"/>
          <w:szCs w:val="24"/>
        </w:rPr>
        <w:t>第一章 询价公告</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_Toc4245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6"/>
        <w:keepNext w:val="0"/>
        <w:keepLines w:val="0"/>
        <w:pageBreakBefore w:val="0"/>
        <w:widowControl w:val="0"/>
        <w:tabs>
          <w:tab w:val="right" w:leader="dot" w:pos="783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_Toc25760 </w:instrText>
      </w:r>
      <w:r>
        <w:rPr>
          <w:rFonts w:hint="eastAsia" w:ascii="宋体" w:hAnsi="宋体" w:eastAsia="宋体" w:cs="宋体"/>
          <w:color w:val="auto"/>
          <w:sz w:val="24"/>
          <w:szCs w:val="24"/>
        </w:rPr>
        <w:fldChar w:fldCharType="separate"/>
      </w:r>
      <w:r>
        <w:rPr>
          <w:rFonts w:hint="eastAsia" w:ascii="宋体" w:hAnsi="宋体" w:eastAsia="宋体" w:cs="宋体"/>
          <w:bCs w:val="0"/>
          <w:color w:val="auto"/>
          <w:sz w:val="24"/>
          <w:szCs w:val="24"/>
        </w:rPr>
        <w:t>第二章询价须知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_Toc25760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2"/>
        <w:keepNext w:val="0"/>
        <w:keepLines w:val="0"/>
        <w:pageBreakBefore w:val="0"/>
        <w:widowControl w:val="0"/>
        <w:tabs>
          <w:tab w:val="right" w:leader="dot" w:pos="783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_Toc23720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一、供应商须知附表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_Toc23720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6"/>
        <w:keepNext w:val="0"/>
        <w:keepLines w:val="0"/>
        <w:pageBreakBefore w:val="0"/>
        <w:widowControl w:val="0"/>
        <w:tabs>
          <w:tab w:val="right" w:leader="dot" w:pos="783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_Toc18375 </w:instrText>
      </w:r>
      <w:r>
        <w:rPr>
          <w:rFonts w:hint="eastAsia" w:ascii="宋体" w:hAnsi="宋体" w:eastAsia="宋体" w:cs="宋体"/>
          <w:color w:val="auto"/>
          <w:sz w:val="24"/>
          <w:szCs w:val="24"/>
        </w:rPr>
        <w:fldChar w:fldCharType="separate"/>
      </w:r>
      <w:r>
        <w:rPr>
          <w:rFonts w:hint="eastAsia" w:ascii="宋体" w:hAnsi="宋体" w:eastAsia="宋体" w:cs="宋体"/>
          <w:bCs w:val="0"/>
          <w:color w:val="auto"/>
          <w:sz w:val="24"/>
          <w:szCs w:val="24"/>
        </w:rPr>
        <w:t>第四章  询价回函</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_Toc18375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6"/>
        <w:keepNext w:val="0"/>
        <w:keepLines w:val="0"/>
        <w:pageBreakBefore w:val="0"/>
        <w:widowControl w:val="0"/>
        <w:tabs>
          <w:tab w:val="right" w:leader="dot" w:pos="783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_Toc15795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一、报价函</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_Toc15795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6"/>
        <w:keepNext w:val="0"/>
        <w:keepLines w:val="0"/>
        <w:pageBreakBefore w:val="0"/>
        <w:widowControl w:val="0"/>
        <w:tabs>
          <w:tab w:val="right" w:leader="dot" w:pos="783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_Toc25411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二、法定代表人授权书</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_Toc25411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6"/>
        <w:keepNext w:val="0"/>
        <w:keepLines w:val="0"/>
        <w:pageBreakBefore w:val="0"/>
        <w:widowControl w:val="0"/>
        <w:tabs>
          <w:tab w:val="right" w:leader="dot" w:pos="783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_Toc5384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、供应商基本情况表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_Toc5384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6"/>
        <w:keepNext w:val="0"/>
        <w:keepLines w:val="0"/>
        <w:pageBreakBefore w:val="0"/>
        <w:widowControl w:val="0"/>
        <w:tabs>
          <w:tab w:val="right" w:leader="dot" w:pos="783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_Toc12040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lang w:eastAsia="zh-CN"/>
        </w:rPr>
        <w:t>四</w:t>
      </w:r>
      <w:r>
        <w:rPr>
          <w:rFonts w:hint="eastAsia" w:ascii="宋体" w:hAnsi="宋体" w:eastAsia="宋体" w:cs="宋体"/>
          <w:color w:val="auto"/>
          <w:sz w:val="24"/>
          <w:szCs w:val="24"/>
        </w:rPr>
        <w:t>、承诺函</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_Toc12040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6"/>
        <w:keepNext w:val="0"/>
        <w:keepLines w:val="0"/>
        <w:pageBreakBefore w:val="0"/>
        <w:widowControl w:val="0"/>
        <w:tabs>
          <w:tab w:val="right" w:leader="dot" w:pos="783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_Toc20237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五、法律证明文件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_Toc20237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6"/>
        <w:keepNext w:val="0"/>
        <w:keepLines w:val="0"/>
        <w:pageBreakBefore w:val="0"/>
        <w:widowControl w:val="0"/>
        <w:tabs>
          <w:tab w:val="right" w:leader="dot" w:pos="783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_Toc28960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六、 拟投入本项目管理、技术、服务人员情况表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_Toc28960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6"/>
        <w:keepNext w:val="0"/>
        <w:keepLines w:val="0"/>
        <w:pageBreakBefore w:val="0"/>
        <w:widowControl w:val="0"/>
        <w:tabs>
          <w:tab w:val="right" w:leader="dot" w:pos="783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_Toc24567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lang w:val="en-US" w:eastAsia="zh-CN"/>
        </w:rPr>
        <w:t>七、</w:t>
      </w:r>
      <w:r>
        <w:rPr>
          <w:rFonts w:hint="eastAsia" w:ascii="宋体" w:hAnsi="宋体" w:eastAsia="宋体" w:cs="宋体"/>
          <w:bCs/>
          <w:color w:val="auto"/>
          <w:sz w:val="24"/>
          <w:szCs w:val="24"/>
          <w:lang w:val="en-US" w:eastAsia="zh-CN"/>
        </w:rPr>
        <w:t>竞标人廉洁自律承诺书</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_Toc24567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6"/>
        <w:keepNext w:val="0"/>
        <w:keepLines w:val="0"/>
        <w:pageBreakBefore w:val="0"/>
        <w:widowControl w:val="0"/>
        <w:tabs>
          <w:tab w:val="right" w:leader="dot" w:pos="783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_Toc18286 </w:instrText>
      </w:r>
      <w:r>
        <w:rPr>
          <w:rFonts w:hint="eastAsia" w:ascii="宋体" w:hAnsi="宋体" w:eastAsia="宋体" w:cs="宋体"/>
          <w:color w:val="auto"/>
          <w:sz w:val="24"/>
          <w:szCs w:val="24"/>
        </w:rPr>
        <w:fldChar w:fldCharType="separate"/>
      </w:r>
      <w:r>
        <w:rPr>
          <w:rFonts w:hint="eastAsia" w:ascii="宋体" w:hAnsi="宋体" w:eastAsia="宋体" w:cs="宋体"/>
          <w:bCs/>
          <w:color w:val="auto"/>
          <w:kern w:val="2"/>
          <w:sz w:val="24"/>
          <w:szCs w:val="24"/>
          <w:lang w:eastAsia="zh-CN"/>
        </w:rPr>
        <w:t>八</w:t>
      </w:r>
      <w:r>
        <w:rPr>
          <w:rFonts w:hint="eastAsia" w:ascii="宋体" w:hAnsi="宋体" w:eastAsia="宋体" w:cs="宋体"/>
          <w:bCs/>
          <w:color w:val="auto"/>
          <w:kern w:val="2"/>
          <w:sz w:val="24"/>
          <w:szCs w:val="24"/>
        </w:rPr>
        <w:t>、其他材料</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_Toc18286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6"/>
        <w:keepNext w:val="0"/>
        <w:keepLines w:val="0"/>
        <w:pageBreakBefore w:val="0"/>
        <w:widowControl w:val="0"/>
        <w:tabs>
          <w:tab w:val="right" w:leader="dot" w:pos="783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_Toc20451 </w:instrText>
      </w:r>
      <w:r>
        <w:rPr>
          <w:rFonts w:hint="eastAsia" w:ascii="宋体" w:hAnsi="宋体" w:eastAsia="宋体" w:cs="宋体"/>
          <w:color w:val="auto"/>
          <w:sz w:val="24"/>
          <w:szCs w:val="24"/>
        </w:rPr>
        <w:fldChar w:fldCharType="separate"/>
      </w:r>
      <w:r>
        <w:rPr>
          <w:rFonts w:hint="eastAsia" w:ascii="宋体" w:hAnsi="宋体" w:eastAsia="宋体" w:cs="宋体"/>
          <w:bCs w:val="0"/>
          <w:color w:val="auto"/>
          <w:sz w:val="24"/>
          <w:szCs w:val="24"/>
        </w:rPr>
        <w:t>第五章</w:t>
      </w:r>
      <w:r>
        <w:rPr>
          <w:rFonts w:hint="eastAsia" w:ascii="宋体" w:hAnsi="宋体" w:eastAsia="宋体" w:cs="宋体"/>
          <w:bCs w:val="0"/>
          <w:color w:val="auto"/>
          <w:sz w:val="24"/>
          <w:szCs w:val="24"/>
          <w:lang w:val="en-US" w:eastAsia="zh-CN"/>
        </w:rPr>
        <w:t xml:space="preserve">  </w:t>
      </w:r>
      <w:r>
        <w:rPr>
          <w:rFonts w:hint="eastAsia" w:ascii="宋体" w:hAnsi="宋体" w:eastAsia="宋体" w:cs="宋体"/>
          <w:bCs w:val="0"/>
          <w:color w:val="auto"/>
          <w:sz w:val="24"/>
          <w:szCs w:val="24"/>
        </w:rPr>
        <w:t>合同主要条款及格式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_Toc20451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6"/>
        <w:keepNext w:val="0"/>
        <w:keepLines w:val="0"/>
        <w:pageBreakBefore w:val="0"/>
        <w:widowControl w:val="0"/>
        <w:tabs>
          <w:tab w:val="right" w:leader="dot" w:pos="783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_Toc23098 </w:instrText>
      </w:r>
      <w:r>
        <w:rPr>
          <w:rFonts w:hint="eastAsia" w:ascii="宋体" w:hAnsi="宋体" w:eastAsia="宋体" w:cs="宋体"/>
          <w:color w:val="auto"/>
          <w:sz w:val="24"/>
          <w:szCs w:val="24"/>
        </w:rPr>
        <w:fldChar w:fldCharType="separate"/>
      </w:r>
      <w:r>
        <w:rPr>
          <w:rFonts w:hint="eastAsia" w:ascii="宋体" w:hAnsi="宋体" w:eastAsia="宋体" w:cs="宋体"/>
          <w:color w:val="auto"/>
          <w:w w:val="90"/>
          <w:sz w:val="24"/>
          <w:szCs w:val="24"/>
        </w:rPr>
        <w:t>第Ⅰ部分  建设工程委托监理合同</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_Toc23098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6"/>
        <w:keepNext w:val="0"/>
        <w:keepLines w:val="0"/>
        <w:pageBreakBefore w:val="0"/>
        <w:widowControl w:val="0"/>
        <w:tabs>
          <w:tab w:val="right" w:leader="dot" w:pos="783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_Toc17604 </w:instrText>
      </w:r>
      <w:r>
        <w:rPr>
          <w:rFonts w:hint="eastAsia" w:ascii="宋体" w:hAnsi="宋体" w:eastAsia="宋体" w:cs="宋体"/>
          <w:color w:val="auto"/>
          <w:sz w:val="24"/>
          <w:szCs w:val="24"/>
        </w:rPr>
        <w:fldChar w:fldCharType="separate"/>
      </w:r>
      <w:r>
        <w:rPr>
          <w:rFonts w:hint="eastAsia" w:ascii="宋体" w:hAnsi="宋体" w:eastAsia="宋体" w:cs="宋体"/>
          <w:color w:val="auto"/>
          <w:w w:val="90"/>
          <w:sz w:val="24"/>
          <w:szCs w:val="24"/>
        </w:rPr>
        <w:t>第Ⅱ部分  通用条件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_Toc17604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6"/>
        <w:keepNext w:val="0"/>
        <w:keepLines w:val="0"/>
        <w:pageBreakBefore w:val="0"/>
        <w:widowControl w:val="0"/>
        <w:tabs>
          <w:tab w:val="right" w:leader="dot" w:pos="783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_Toc19047 </w:instrText>
      </w:r>
      <w:r>
        <w:rPr>
          <w:rFonts w:hint="eastAsia" w:ascii="宋体" w:hAnsi="宋体" w:eastAsia="宋体" w:cs="宋体"/>
          <w:color w:val="auto"/>
          <w:sz w:val="24"/>
          <w:szCs w:val="24"/>
        </w:rPr>
        <w:fldChar w:fldCharType="separate"/>
      </w:r>
      <w:r>
        <w:rPr>
          <w:rFonts w:hint="eastAsia" w:ascii="宋体" w:hAnsi="宋体" w:eastAsia="宋体" w:cs="宋体"/>
          <w:color w:val="auto"/>
          <w:w w:val="90"/>
          <w:sz w:val="24"/>
          <w:szCs w:val="24"/>
        </w:rPr>
        <w:t>第Ⅲ部分  专用条件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_Toc19047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6"/>
        <w:keepNext w:val="0"/>
        <w:keepLines w:val="0"/>
        <w:pageBreakBefore w:val="0"/>
        <w:widowControl w:val="0"/>
        <w:tabs>
          <w:tab w:val="right" w:leader="dot" w:pos="783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_Toc1003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44"/>
          <w:sz w:val="24"/>
          <w:szCs w:val="24"/>
          <w:highlight w:val="none"/>
        </w:rPr>
        <w:t>第四部分 工程监理廉政责任书</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_Toc1003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Arial"/>
          <w:b/>
          <w:color w:val="auto"/>
          <w:sz w:val="36"/>
          <w:szCs w:val="32"/>
        </w:rPr>
      </w:pPr>
      <w:r>
        <w:rPr>
          <w:rFonts w:hint="eastAsia" w:ascii="宋体" w:hAnsi="宋体" w:eastAsia="宋体" w:cs="宋体"/>
          <w:color w:val="auto"/>
          <w:sz w:val="24"/>
          <w:szCs w:val="24"/>
        </w:rPr>
        <w:fldChar w:fldCharType="end"/>
      </w:r>
    </w:p>
    <w:p>
      <w:pPr>
        <w:ind w:firstLine="720" w:firstLineChars="200"/>
        <w:rPr>
          <w:rFonts w:ascii="宋体" w:hAnsi="Arial"/>
          <w:b/>
          <w:color w:val="auto"/>
          <w:sz w:val="36"/>
          <w:szCs w:val="32"/>
        </w:rPr>
      </w:pPr>
    </w:p>
    <w:p>
      <w:pPr>
        <w:ind w:firstLine="720" w:firstLineChars="200"/>
        <w:rPr>
          <w:rFonts w:ascii="宋体" w:hAnsi="Arial"/>
          <w:b/>
          <w:color w:val="auto"/>
          <w:sz w:val="36"/>
          <w:szCs w:val="32"/>
        </w:rPr>
      </w:pPr>
    </w:p>
    <w:p>
      <w:pPr>
        <w:pStyle w:val="2"/>
        <w:rPr>
          <w:rFonts w:ascii="宋体" w:hAnsi="Arial"/>
          <w:b/>
          <w:color w:val="auto"/>
          <w:sz w:val="36"/>
          <w:szCs w:val="32"/>
        </w:rPr>
      </w:pPr>
    </w:p>
    <w:p>
      <w:pPr>
        <w:pStyle w:val="2"/>
        <w:rPr>
          <w:rFonts w:ascii="宋体" w:hAnsi="Arial"/>
          <w:b/>
          <w:color w:val="auto"/>
          <w:sz w:val="36"/>
          <w:szCs w:val="32"/>
        </w:rPr>
      </w:pPr>
    </w:p>
    <w:p>
      <w:pPr>
        <w:pStyle w:val="2"/>
        <w:rPr>
          <w:rFonts w:ascii="宋体" w:hAnsi="Arial"/>
          <w:b/>
          <w:color w:val="auto"/>
          <w:sz w:val="36"/>
          <w:szCs w:val="32"/>
        </w:rPr>
      </w:pPr>
    </w:p>
    <w:p>
      <w:pPr>
        <w:ind w:firstLine="0" w:firstLineChars="0"/>
        <w:jc w:val="both"/>
        <w:rPr>
          <w:rFonts w:ascii="宋体" w:hAnsi="宋体"/>
          <w:bCs/>
          <w:color w:val="auto"/>
          <w:sz w:val="24"/>
        </w:rPr>
      </w:pPr>
    </w:p>
    <w:p>
      <w:pPr>
        <w:pStyle w:val="7"/>
        <w:spacing w:line="360" w:lineRule="exact"/>
        <w:ind w:firstLine="0"/>
        <w:jc w:val="center"/>
        <w:rPr>
          <w:color w:val="auto"/>
        </w:rPr>
      </w:pPr>
      <w:bookmarkStart w:id="1" w:name="_Toc510188183"/>
      <w:bookmarkStart w:id="2" w:name="_Toc18858"/>
      <w:bookmarkStart w:id="3" w:name="_Toc19532_WPSOffice_Level1"/>
      <w:bookmarkStart w:id="4" w:name="_Toc18466"/>
      <w:bookmarkStart w:id="5" w:name="_Toc20394"/>
      <w:bookmarkStart w:id="6" w:name="_Toc12659"/>
      <w:bookmarkStart w:id="7" w:name="_Toc31354"/>
      <w:bookmarkStart w:id="8" w:name="_Toc15917"/>
      <w:bookmarkStart w:id="9" w:name="_Toc29616"/>
      <w:bookmarkStart w:id="10" w:name="_Toc4245"/>
      <w:r>
        <w:rPr>
          <w:rFonts w:hint="eastAsia" w:ascii="宋体" w:eastAsia="宋体"/>
          <w:bCs w:val="0"/>
          <w:color w:val="auto"/>
          <w:sz w:val="36"/>
        </w:rPr>
        <w:t>第一章 询价</w:t>
      </w:r>
      <w:bookmarkEnd w:id="1"/>
      <w:r>
        <w:rPr>
          <w:rFonts w:hint="eastAsia" w:ascii="宋体" w:eastAsia="宋体"/>
          <w:bCs w:val="0"/>
          <w:color w:val="auto"/>
          <w:sz w:val="36"/>
        </w:rPr>
        <w:t>公告</w:t>
      </w:r>
      <w:bookmarkEnd w:id="2"/>
      <w:bookmarkEnd w:id="3"/>
      <w:bookmarkEnd w:id="4"/>
      <w:bookmarkEnd w:id="5"/>
      <w:bookmarkEnd w:id="6"/>
      <w:bookmarkEnd w:id="7"/>
      <w:bookmarkEnd w:id="8"/>
      <w:bookmarkEnd w:id="9"/>
      <w:bookmarkEnd w:id="10"/>
    </w:p>
    <w:p>
      <w:pPr>
        <w:keepNext w:val="0"/>
        <w:keepLines w:val="0"/>
        <w:pageBreakBefore w:val="0"/>
        <w:kinsoku/>
        <w:wordWrap/>
        <w:overflowPunct/>
        <w:topLinePunct w:val="0"/>
        <w:autoSpaceDE/>
        <w:autoSpaceDN/>
        <w:bidi w:val="0"/>
        <w:adjustRightInd/>
        <w:snapToGrid/>
        <w:spacing w:line="360" w:lineRule="auto"/>
        <w:ind w:firstLine="720" w:firstLineChars="300"/>
        <w:jc w:val="left"/>
        <w:textAlignment w:val="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根据公司生产经营需要，我公司拟对</w:t>
      </w:r>
      <w:r>
        <w:rPr>
          <w:rFonts w:hint="eastAsia" w:asciiTheme="minorEastAsia" w:hAnsiTheme="minorEastAsia" w:eastAsiaTheme="minorEastAsia" w:cstheme="minorEastAsia"/>
          <w:color w:val="auto"/>
          <w:sz w:val="24"/>
          <w:u w:val="single"/>
          <w:lang w:val="en-US" w:eastAsia="zh-CN"/>
        </w:rPr>
        <w:t xml:space="preserve"> </w:t>
      </w:r>
      <w:r>
        <w:rPr>
          <w:rFonts w:hint="eastAsia" w:asciiTheme="minorEastAsia" w:hAnsiTheme="minorEastAsia" w:eastAsiaTheme="minorEastAsia" w:cstheme="minorEastAsia"/>
          <w:b/>
          <w:color w:val="auto"/>
          <w:sz w:val="24"/>
          <w:u w:val="single"/>
          <w:lang w:eastAsia="zh-CN"/>
        </w:rPr>
        <w:t>张坝综合楼办公环境改造监理采购</w:t>
      </w:r>
      <w:r>
        <w:rPr>
          <w:rFonts w:hint="eastAsia" w:asciiTheme="minorEastAsia" w:hAnsiTheme="minorEastAsia" w:eastAsiaTheme="minorEastAsia" w:cstheme="minorEastAsia"/>
          <w:color w:val="auto"/>
          <w:sz w:val="24"/>
        </w:rPr>
        <w:t>项目采用</w:t>
      </w:r>
      <w:r>
        <w:rPr>
          <w:rFonts w:hint="eastAsia" w:asciiTheme="minorEastAsia" w:hAnsiTheme="minorEastAsia" w:eastAsiaTheme="minorEastAsia" w:cstheme="minorEastAsia"/>
          <w:color w:val="auto"/>
          <w:sz w:val="24"/>
          <w:u w:val="single"/>
          <w:lang w:val="en-US" w:eastAsia="zh-CN"/>
        </w:rPr>
        <w:t xml:space="preserve"> </w:t>
      </w:r>
      <w:r>
        <w:rPr>
          <w:rFonts w:asciiTheme="minorEastAsia" w:hAnsiTheme="minorEastAsia" w:eastAsiaTheme="minorEastAsia" w:cstheme="minorEastAsia"/>
          <w:b/>
          <w:bCs/>
          <w:color w:val="auto"/>
          <w:sz w:val="24"/>
          <w:u w:val="single"/>
        </w:rPr>
        <w:t>询价</w:t>
      </w:r>
      <w:r>
        <w:rPr>
          <w:rFonts w:hint="eastAsia" w:asciiTheme="minorEastAsia" w:hAnsiTheme="minorEastAsia" w:eastAsiaTheme="minorEastAsia" w:cstheme="minorEastAsia"/>
          <w:b/>
          <w:bCs/>
          <w:color w:val="auto"/>
          <w:sz w:val="24"/>
          <w:u w:val="single"/>
          <w:lang w:val="en-US" w:eastAsia="zh-CN"/>
        </w:rPr>
        <w:t xml:space="preserve"> </w:t>
      </w:r>
      <w:r>
        <w:rPr>
          <w:rFonts w:hint="eastAsia" w:asciiTheme="minorEastAsia" w:hAnsiTheme="minorEastAsia" w:eastAsiaTheme="minorEastAsia" w:cstheme="minorEastAsia"/>
          <w:color w:val="auto"/>
          <w:sz w:val="24"/>
        </w:rPr>
        <w:t>方式进行采购，特邀请符合本次采购要求的供应商参加报价。</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一、采购项目基本情况</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stheme="minorEastAsia"/>
          <w:color w:val="auto"/>
          <w:sz w:val="24"/>
        </w:rPr>
      </w:pPr>
      <w:bookmarkStart w:id="11" w:name="_Toc26082_WPSOffice_Level2"/>
      <w:bookmarkStart w:id="12" w:name="_Toc25307_WPSOffice_Level2"/>
      <w:r>
        <w:rPr>
          <w:rFonts w:hint="eastAsia" w:asciiTheme="minorEastAsia" w:hAnsiTheme="minorEastAsia" w:eastAsiaTheme="minorEastAsia" w:cstheme="minorEastAsia"/>
          <w:color w:val="auto"/>
          <w:sz w:val="24"/>
        </w:rPr>
        <w:t>1.项目编号：</w:t>
      </w:r>
      <w:r>
        <w:rPr>
          <w:rFonts w:hint="eastAsia" w:asciiTheme="minorEastAsia" w:hAnsiTheme="minorEastAsia" w:eastAsiaTheme="minorEastAsia" w:cstheme="minorEastAsia"/>
          <w:b/>
          <w:color w:val="auto"/>
          <w:sz w:val="24"/>
          <w:lang w:val="en-US" w:eastAsia="zh-CN"/>
        </w:rPr>
        <w:t>XYJTJCCG【2020】69号</w:t>
      </w:r>
      <w:r>
        <w:rPr>
          <w:rFonts w:hint="eastAsia" w:asciiTheme="minorEastAsia" w:hAnsiTheme="minorEastAsia" w:eastAsiaTheme="minorEastAsia" w:cstheme="minorEastAsia"/>
          <w:color w:val="auto"/>
          <w:sz w:val="24"/>
        </w:rPr>
        <w:t>。</w:t>
      </w:r>
      <w:bookmarkEnd w:id="11"/>
      <w:bookmarkEnd w:id="12"/>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stheme="minorEastAsia"/>
          <w:color w:val="auto"/>
          <w:sz w:val="24"/>
        </w:rPr>
      </w:pPr>
      <w:bookmarkStart w:id="13" w:name="_Toc7242_WPSOffice_Level2"/>
      <w:bookmarkStart w:id="14" w:name="_Toc32360_WPSOffice_Level2"/>
      <w:r>
        <w:rPr>
          <w:rFonts w:hint="eastAsia" w:asciiTheme="minorEastAsia" w:hAnsiTheme="minorEastAsia" w:eastAsiaTheme="minorEastAsia" w:cstheme="minorEastAsia"/>
          <w:color w:val="auto"/>
          <w:sz w:val="24"/>
        </w:rPr>
        <w:t>2.采购项目名称：</w:t>
      </w:r>
      <w:r>
        <w:rPr>
          <w:rFonts w:hint="eastAsia" w:asciiTheme="minorEastAsia" w:hAnsiTheme="minorEastAsia" w:eastAsiaTheme="minorEastAsia" w:cstheme="minorEastAsia"/>
          <w:color w:val="auto"/>
          <w:sz w:val="24"/>
          <w:lang w:eastAsia="zh-CN"/>
        </w:rPr>
        <w:t>张坝综合楼办公环境改造监理采购</w:t>
      </w:r>
      <w:r>
        <w:rPr>
          <w:rFonts w:hint="eastAsia" w:asciiTheme="minorEastAsia" w:hAnsiTheme="minorEastAsia" w:eastAsiaTheme="minorEastAsia" w:cstheme="minorEastAsia"/>
          <w:color w:val="auto"/>
          <w:sz w:val="24"/>
        </w:rPr>
        <w:t>。</w:t>
      </w:r>
      <w:bookmarkEnd w:id="13"/>
      <w:bookmarkEnd w:id="14"/>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w:t>
      </w:r>
      <w:r>
        <w:rPr>
          <w:rFonts w:hint="eastAsia" w:asciiTheme="minorEastAsia" w:hAnsiTheme="minorEastAsia" w:eastAsiaTheme="minorEastAsia" w:cstheme="minorEastAsia"/>
          <w:color w:val="auto"/>
          <w:sz w:val="24"/>
          <w:lang w:val="zh-CN" w:bidi="ar"/>
        </w:rPr>
        <w:t>监理服务期：</w:t>
      </w:r>
      <w:r>
        <w:rPr>
          <w:rFonts w:hint="eastAsia" w:asciiTheme="minorEastAsia" w:hAnsiTheme="minorEastAsia" w:eastAsiaTheme="minorEastAsia" w:cstheme="minorEastAsia"/>
          <w:color w:val="auto"/>
          <w:kern w:val="2"/>
          <w:sz w:val="24"/>
          <w:szCs w:val="24"/>
          <w:lang w:val="en-US" w:eastAsia="zh-CN" w:bidi="ar-SA"/>
        </w:rPr>
        <w:t>施工工期90天+缺陷责任期2年。</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lang w:val="en-US" w:eastAsia="zh-CN" w:bidi="ar"/>
        </w:rPr>
      </w:pPr>
      <w:r>
        <w:rPr>
          <w:rFonts w:hint="eastAsia" w:asciiTheme="minorEastAsia" w:hAnsiTheme="minorEastAsia" w:eastAsiaTheme="minorEastAsia" w:cstheme="minorEastAsia"/>
          <w:color w:val="auto"/>
          <w:sz w:val="24"/>
          <w:lang w:val="zh-CN" w:bidi="ar"/>
        </w:rPr>
        <w:t>4.</w:t>
      </w:r>
      <w:bookmarkStart w:id="15" w:name="_Toc19532_WPSOffice_Level2"/>
      <w:bookmarkStart w:id="16" w:name="_Toc29141_WPSOffice_Level2"/>
      <w:r>
        <w:rPr>
          <w:rFonts w:hint="eastAsia" w:asciiTheme="minorEastAsia" w:hAnsiTheme="minorEastAsia" w:eastAsiaTheme="minorEastAsia" w:cstheme="minorEastAsia"/>
          <w:color w:val="auto"/>
          <w:sz w:val="24"/>
          <w:lang w:val="zh-CN" w:bidi="ar"/>
        </w:rPr>
        <w:t>工作范围：</w:t>
      </w:r>
      <w:r>
        <w:rPr>
          <w:rFonts w:hint="eastAsia" w:asciiTheme="minorEastAsia" w:hAnsiTheme="minorEastAsia" w:eastAsiaTheme="minorEastAsia" w:cstheme="minorEastAsia"/>
          <w:bCs w:val="0"/>
          <w:color w:val="auto"/>
          <w:sz w:val="24"/>
          <w:lang w:val="zh-CN" w:bidi="ar"/>
        </w:rPr>
        <w:t>本工程全部工</w:t>
      </w:r>
      <w:r>
        <w:rPr>
          <w:rFonts w:hint="eastAsia" w:asciiTheme="minorEastAsia" w:hAnsiTheme="minorEastAsia" w:eastAsiaTheme="minorEastAsia" w:cstheme="minorEastAsia"/>
          <w:bCs w:val="0"/>
          <w:color w:val="auto"/>
          <w:sz w:val="24"/>
          <w:lang w:val="en-US" w:eastAsia="zh-CN" w:bidi="ar"/>
        </w:rPr>
        <w:t>作</w:t>
      </w:r>
      <w:r>
        <w:rPr>
          <w:rFonts w:hint="eastAsia" w:asciiTheme="minorEastAsia" w:hAnsiTheme="minorEastAsia" w:eastAsiaTheme="minorEastAsia" w:cstheme="minorEastAsia"/>
          <w:bCs w:val="0"/>
          <w:color w:val="auto"/>
          <w:sz w:val="24"/>
          <w:lang w:val="zh-CN" w:bidi="ar"/>
        </w:rPr>
        <w:t>内容的施工监理</w:t>
      </w:r>
      <w:r>
        <w:rPr>
          <w:rFonts w:hint="eastAsia" w:asciiTheme="minorEastAsia" w:hAnsiTheme="minorEastAsia" w:eastAsiaTheme="minorEastAsia" w:cstheme="minorEastAsia"/>
          <w:color w:val="auto"/>
          <w:sz w:val="24"/>
          <w:lang w:val="zh-CN" w:eastAsia="zh-CN" w:bidi="ar"/>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eastAsia="zh-CN"/>
        </w:rPr>
        <w:t>5.采购人：四川建川兴</w:t>
      </w:r>
      <w:r>
        <w:rPr>
          <w:rFonts w:hint="eastAsia" w:asciiTheme="minorEastAsia" w:hAnsiTheme="minorEastAsia" w:eastAsiaTheme="minorEastAsia" w:cstheme="minorEastAsia"/>
          <w:color w:val="auto"/>
          <w:sz w:val="24"/>
        </w:rPr>
        <w:t>泸建筑工程有限公司。</w:t>
      </w:r>
      <w:bookmarkEnd w:id="15"/>
      <w:bookmarkEnd w:id="16"/>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二、资金情况</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rPr>
      </w:pPr>
      <w:r>
        <w:rPr>
          <w:rFonts w:hint="eastAsia" w:asciiTheme="minorEastAsia" w:hAnsiTheme="minorEastAsia" w:eastAsiaTheme="minorEastAsia" w:cstheme="minorEastAsia"/>
          <w:color w:val="auto"/>
          <w:sz w:val="24"/>
        </w:rPr>
        <w:t>资金来源及最高限价金额：企业自筹资金</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最高限价：</w:t>
      </w:r>
      <w:r>
        <w:rPr>
          <w:rFonts w:hint="eastAsia" w:asciiTheme="minorEastAsia" w:hAnsiTheme="minorEastAsia" w:eastAsiaTheme="minorEastAsia" w:cstheme="minorEastAsia"/>
          <w:b/>
          <w:bCs/>
          <w:color w:val="auto"/>
          <w:sz w:val="24"/>
          <w:lang w:val="en-US" w:eastAsia="zh-CN"/>
        </w:rPr>
        <w:t>4</w:t>
      </w:r>
      <w:r>
        <w:rPr>
          <w:rFonts w:hint="eastAsia" w:ascii="宋体" w:hAnsi="宋体" w:eastAsiaTheme="minorEastAsia"/>
          <w:b/>
          <w:bCs/>
          <w:color w:val="auto"/>
          <w:sz w:val="24"/>
          <w:highlight w:val="none"/>
          <w:lang w:val="en-US" w:eastAsia="zh-CN"/>
        </w:rPr>
        <w:t>0000</w:t>
      </w:r>
      <w:r>
        <w:rPr>
          <w:rFonts w:hint="eastAsia" w:ascii="宋体" w:hAnsi="宋体"/>
          <w:b/>
          <w:bCs/>
          <w:color w:val="auto"/>
          <w:sz w:val="24"/>
          <w:highlight w:val="none"/>
        </w:rPr>
        <w:t>元</w:t>
      </w:r>
      <w:r>
        <w:rPr>
          <w:rFonts w:hint="eastAsia" w:asciiTheme="minorEastAsia" w:hAnsiTheme="minorEastAsia" w:eastAsiaTheme="minorEastAsia" w:cstheme="minorEastAsia"/>
          <w:color w:val="auto"/>
          <w:sz w:val="24"/>
        </w:rPr>
        <w:t>。</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b/>
          <w:color w:val="auto"/>
          <w:sz w:val="24"/>
        </w:rPr>
      </w:pPr>
      <w:r>
        <w:rPr>
          <w:rFonts w:hint="eastAsia" w:ascii="宋体" w:hAnsi="宋体"/>
          <w:b/>
          <w:color w:val="auto"/>
          <w:sz w:val="24"/>
          <w:lang w:val="en-US" w:eastAsia="zh-CN"/>
        </w:rPr>
        <w:t>三、</w:t>
      </w:r>
      <w:r>
        <w:rPr>
          <w:rFonts w:hint="eastAsia" w:ascii="宋体" w:hAnsi="宋体"/>
          <w:b/>
          <w:color w:val="auto"/>
          <w:sz w:val="24"/>
        </w:rPr>
        <w:t>采购项目简介：</w:t>
      </w:r>
    </w:p>
    <w:p>
      <w:pPr>
        <w:keepNext w:val="0"/>
        <w:keepLines w:val="0"/>
        <w:pageBreakBefore w:val="0"/>
        <w:kinsoku/>
        <w:wordWrap/>
        <w:overflowPunct/>
        <w:topLinePunct w:val="0"/>
        <w:autoSpaceDE/>
        <w:autoSpaceDN/>
        <w:bidi w:val="0"/>
        <w:adjustRightInd/>
        <w:snapToGrid/>
        <w:spacing w:line="360" w:lineRule="auto"/>
        <w:ind w:firstLine="470" w:firstLineChars="196"/>
        <w:textAlignment w:val="auto"/>
        <w:rPr>
          <w:rFonts w:asciiTheme="minorEastAsia" w:hAnsiTheme="minorEastAsia" w:eastAsiaTheme="minorEastAsia" w:cstheme="minorEastAsia"/>
          <w:color w:val="auto"/>
          <w:sz w:val="24"/>
          <w:szCs w:val="24"/>
          <w:lang w:bidi="en-US"/>
        </w:rPr>
      </w:pPr>
      <w:bookmarkStart w:id="17" w:name="PO_默认文件内容_2"/>
      <w:r>
        <w:rPr>
          <w:rFonts w:ascii="宋体" w:hAnsi="宋体" w:eastAsia="宋体" w:cs="宋体"/>
          <w:color w:val="auto"/>
          <w:sz w:val="24"/>
          <w:szCs w:val="24"/>
        </w:rPr>
        <w:t>投资规模</w:t>
      </w:r>
      <w:r>
        <w:rPr>
          <w:rFonts w:hint="eastAsia" w:ascii="宋体" w:hAnsi="宋体" w:cs="宋体"/>
          <w:color w:val="auto"/>
          <w:sz w:val="24"/>
          <w:szCs w:val="24"/>
          <w:lang w:eastAsia="zh-CN"/>
        </w:rPr>
        <w:t>约</w:t>
      </w:r>
      <w:r>
        <w:rPr>
          <w:rFonts w:ascii="宋体" w:hAnsi="宋体" w:eastAsia="宋体" w:cs="宋体"/>
          <w:color w:val="auto"/>
          <w:sz w:val="24"/>
          <w:szCs w:val="24"/>
        </w:rPr>
        <w:t>400万元</w:t>
      </w:r>
      <w:r>
        <w:rPr>
          <w:rFonts w:hint="eastAsia" w:ascii="宋体" w:hAnsi="宋体" w:cs="宋体"/>
          <w:color w:val="auto"/>
          <w:sz w:val="24"/>
          <w:szCs w:val="24"/>
          <w:lang w:eastAsia="zh-CN"/>
        </w:rPr>
        <w:t>，</w:t>
      </w:r>
      <w:r>
        <w:rPr>
          <w:rFonts w:hint="eastAsia" w:asciiTheme="minorEastAsia" w:hAnsiTheme="minorEastAsia" w:eastAsiaTheme="minorEastAsia" w:cstheme="minorEastAsia"/>
          <w:color w:val="auto"/>
          <w:sz w:val="24"/>
          <w:szCs w:val="24"/>
          <w:lang w:bidi="en-US"/>
        </w:rPr>
        <w:t>完成张坝景区综合楼三楼及西侧负一楼架空层、二楼及三楼的改造（改造剖面图附后），改造面积约4650平方米，</w:t>
      </w:r>
      <w:r>
        <w:rPr>
          <w:rFonts w:asciiTheme="minorEastAsia" w:hAnsiTheme="minorEastAsia" w:eastAsiaTheme="minorEastAsia" w:cstheme="minorEastAsia"/>
          <w:color w:val="auto"/>
          <w:sz w:val="24"/>
          <w:szCs w:val="24"/>
          <w:lang w:bidi="en-US"/>
        </w:rPr>
        <w:t>其中电梯基坑、电梯设备及外框装饰、空调、企业文件展墙、办公家</w:t>
      </w:r>
      <w:r>
        <w:rPr>
          <w:rFonts w:hint="eastAsia" w:asciiTheme="minorEastAsia" w:hAnsiTheme="minorEastAsia" w:eastAsiaTheme="minorEastAsia" w:cstheme="minorEastAsia"/>
          <w:color w:val="auto"/>
          <w:sz w:val="24"/>
          <w:szCs w:val="24"/>
          <w:lang w:bidi="en-US"/>
        </w:rPr>
        <w:t>具</w:t>
      </w:r>
      <w:r>
        <w:rPr>
          <w:rFonts w:asciiTheme="minorEastAsia" w:hAnsiTheme="minorEastAsia" w:eastAsiaTheme="minorEastAsia" w:cstheme="minorEastAsia"/>
          <w:color w:val="auto"/>
          <w:sz w:val="24"/>
          <w:szCs w:val="24"/>
          <w:lang w:bidi="en-US"/>
        </w:rPr>
        <w:t>为采购人专业工程分包</w:t>
      </w:r>
      <w:r>
        <w:rPr>
          <w:rFonts w:hint="eastAsia" w:asciiTheme="minorEastAsia" w:hAnsiTheme="minorEastAsia" w:eastAsiaTheme="minorEastAsia" w:cstheme="minorEastAsia"/>
          <w:color w:val="auto"/>
          <w:sz w:val="24"/>
          <w:szCs w:val="24"/>
          <w:lang w:bidi="en-US"/>
        </w:rPr>
        <w:t>。</w:t>
      </w:r>
    </w:p>
    <w:bookmarkEnd w:id="17"/>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四、供应商邀请方式</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rPr>
      </w:pPr>
      <w:r>
        <w:rPr>
          <w:rFonts w:hint="eastAsia" w:ascii="宋体" w:hAnsi="宋体"/>
          <w:bCs/>
          <w:color w:val="auto"/>
          <w:sz w:val="24"/>
        </w:rPr>
        <w:t>本次询价邀请在</w:t>
      </w:r>
      <w:r>
        <w:rPr>
          <w:rFonts w:hint="eastAsia" w:hAnsi="宋体" w:cs="宋体"/>
          <w:b/>
          <w:bCs/>
          <w:color w:val="auto"/>
          <w:sz w:val="24"/>
          <w:szCs w:val="24"/>
          <w:lang w:val="zh-CN"/>
        </w:rPr>
        <w:t>全国公共资源交易平台（四川省泸州市）</w:t>
      </w:r>
      <w:r>
        <w:rPr>
          <w:rFonts w:hint="eastAsia" w:ascii="宋体" w:hAnsi="宋体"/>
          <w:bCs/>
          <w:color w:val="auto"/>
          <w:sz w:val="24"/>
          <w:lang w:val="en-US" w:eastAsia="zh-CN"/>
        </w:rPr>
        <w:t>、</w:t>
      </w:r>
      <w:r>
        <w:rPr>
          <w:rFonts w:hint="eastAsia" w:ascii="宋体" w:hAnsi="宋体"/>
          <w:b/>
          <w:color w:val="auto"/>
          <w:sz w:val="24"/>
        </w:rPr>
        <w:t>泸州兴阳投资集团有限公司网站</w:t>
      </w:r>
      <w:r>
        <w:rPr>
          <w:rFonts w:hint="eastAsia" w:ascii="宋体" w:hAnsi="宋体"/>
          <w:bCs/>
          <w:color w:val="auto"/>
          <w:sz w:val="24"/>
        </w:rPr>
        <w:t>上以公告形式发布。</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五、供应商参加本次采购活动应具备下列条件：</w:t>
      </w:r>
    </w:p>
    <w:p>
      <w:pPr>
        <w:keepNext w:val="0"/>
        <w:keepLines w:val="0"/>
        <w:pageBreakBefore w:val="0"/>
        <w:kinsoku/>
        <w:wordWrap/>
        <w:overflowPunct/>
        <w:topLinePunct w:val="0"/>
        <w:autoSpaceDE/>
        <w:autoSpaceDN/>
        <w:bidi w:val="0"/>
        <w:adjustRightInd/>
        <w:snapToGrid/>
        <w:spacing w:line="360" w:lineRule="auto"/>
        <w:ind w:left="0" w:leftChars="0" w:firstLine="710" w:firstLineChars="296"/>
        <w:textAlignment w:val="auto"/>
        <w:rPr>
          <w:rFonts w:hint="eastAsia" w:ascii="宋体" w:hAnsi="宋体"/>
          <w:bCs/>
          <w:color w:val="auto"/>
          <w:sz w:val="24"/>
        </w:rPr>
      </w:pPr>
      <w:bookmarkStart w:id="18" w:name="_Toc25536_WPSOffice_Level2"/>
      <w:bookmarkStart w:id="19" w:name="_Toc15618_WPSOffice_Level2"/>
      <w:r>
        <w:rPr>
          <w:rFonts w:asciiTheme="minorEastAsia" w:hAnsiTheme="minorEastAsia" w:eastAsiaTheme="minorEastAsia" w:cstheme="minorEastAsia"/>
          <w:color w:val="auto"/>
          <w:sz w:val="24"/>
        </w:rPr>
        <w:t>1.</w:t>
      </w:r>
      <w:r>
        <w:rPr>
          <w:rFonts w:hint="eastAsia" w:ascii="宋体" w:hAnsi="宋体"/>
          <w:bCs/>
          <w:color w:val="auto"/>
          <w:sz w:val="24"/>
        </w:rPr>
        <w:t>具有独立承担民事责任的企业法人资格；</w:t>
      </w:r>
    </w:p>
    <w:p>
      <w:pPr>
        <w:pStyle w:val="37"/>
        <w:keepNext w:val="0"/>
        <w:keepLines w:val="0"/>
        <w:pageBreakBefore w:val="0"/>
        <w:kinsoku/>
        <w:wordWrap/>
        <w:overflowPunct/>
        <w:topLinePunct w:val="0"/>
        <w:autoSpaceDE/>
        <w:autoSpaceDN/>
        <w:bidi w:val="0"/>
        <w:adjustRightInd/>
        <w:snapToGrid/>
        <w:spacing w:line="360" w:lineRule="auto"/>
        <w:ind w:firstLine="710" w:firstLineChars="296"/>
        <w:textAlignment w:val="auto"/>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2.</w:t>
      </w:r>
      <w:r>
        <w:rPr>
          <w:rFonts w:hint="eastAsia" w:asciiTheme="minorEastAsia" w:hAnsiTheme="minorEastAsia" w:eastAsiaTheme="minorEastAsia" w:cstheme="minorEastAsia"/>
          <w:color w:val="auto"/>
          <w:sz w:val="24"/>
        </w:rPr>
        <w:t>具有良好的商业信誉和健全的财务会计制度；</w:t>
      </w:r>
    </w:p>
    <w:p>
      <w:pPr>
        <w:keepNext w:val="0"/>
        <w:keepLines w:val="0"/>
        <w:pageBreakBefore w:val="0"/>
        <w:tabs>
          <w:tab w:val="left" w:pos="7665"/>
        </w:tabs>
        <w:kinsoku/>
        <w:wordWrap/>
        <w:overflowPunct/>
        <w:topLinePunct w:val="0"/>
        <w:autoSpaceDE/>
        <w:autoSpaceDN/>
        <w:bidi w:val="0"/>
        <w:adjustRightInd/>
        <w:snapToGrid/>
        <w:spacing w:line="360" w:lineRule="auto"/>
        <w:ind w:firstLine="710" w:firstLineChars="296"/>
        <w:textAlignment w:val="auto"/>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3.</w:t>
      </w:r>
      <w:r>
        <w:rPr>
          <w:rFonts w:hint="eastAsia" w:asciiTheme="minorEastAsia" w:hAnsiTheme="minorEastAsia" w:eastAsiaTheme="minorEastAsia" w:cstheme="minorEastAsia"/>
          <w:color w:val="auto"/>
          <w:sz w:val="24"/>
        </w:rPr>
        <w:t>具有履行合同所必须的设备和专业技术能力；</w:t>
      </w:r>
    </w:p>
    <w:p>
      <w:pPr>
        <w:keepNext w:val="0"/>
        <w:keepLines w:val="0"/>
        <w:pageBreakBefore w:val="0"/>
        <w:tabs>
          <w:tab w:val="left" w:pos="7665"/>
        </w:tabs>
        <w:kinsoku/>
        <w:wordWrap/>
        <w:overflowPunct/>
        <w:topLinePunct w:val="0"/>
        <w:autoSpaceDE/>
        <w:autoSpaceDN/>
        <w:bidi w:val="0"/>
        <w:adjustRightInd/>
        <w:snapToGrid/>
        <w:spacing w:line="360" w:lineRule="auto"/>
        <w:ind w:firstLine="710" w:firstLineChars="296"/>
        <w:textAlignment w:val="auto"/>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4.</w:t>
      </w:r>
      <w:r>
        <w:rPr>
          <w:rFonts w:hint="eastAsia" w:asciiTheme="minorEastAsia" w:hAnsiTheme="minorEastAsia" w:eastAsiaTheme="minorEastAsia" w:cstheme="minorEastAsia"/>
          <w:color w:val="auto"/>
          <w:sz w:val="24"/>
        </w:rPr>
        <w:t>具有依法缴纳税收和社会保障资金的良好记录；</w:t>
      </w:r>
    </w:p>
    <w:p>
      <w:pPr>
        <w:keepNext w:val="0"/>
        <w:keepLines w:val="0"/>
        <w:pageBreakBefore w:val="0"/>
        <w:tabs>
          <w:tab w:val="left" w:pos="7665"/>
        </w:tabs>
        <w:kinsoku/>
        <w:wordWrap/>
        <w:overflowPunct/>
        <w:topLinePunct w:val="0"/>
        <w:autoSpaceDE/>
        <w:autoSpaceDN/>
        <w:bidi w:val="0"/>
        <w:adjustRightInd/>
        <w:snapToGrid/>
        <w:spacing w:line="360" w:lineRule="auto"/>
        <w:ind w:firstLine="600" w:firstLineChars="250"/>
        <w:textAlignment w:val="auto"/>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5.</w:t>
      </w:r>
      <w:r>
        <w:rPr>
          <w:rFonts w:hint="eastAsia" w:asciiTheme="minorEastAsia" w:hAnsiTheme="minorEastAsia" w:eastAsiaTheme="minorEastAsia" w:cstheme="minorEastAsia"/>
          <w:color w:val="auto"/>
          <w:sz w:val="24"/>
        </w:rPr>
        <w:t>参加本次政府采购活动前三年内，在经营活动中没有重大违法记录；</w:t>
      </w:r>
    </w:p>
    <w:p>
      <w:pPr>
        <w:pStyle w:val="37"/>
        <w:keepNext w:val="0"/>
        <w:keepLines w:val="0"/>
        <w:pageBreakBefore w:val="0"/>
        <w:kinsoku/>
        <w:wordWrap/>
        <w:overflowPunct/>
        <w:topLinePunct w:val="0"/>
        <w:autoSpaceDE/>
        <w:autoSpaceDN/>
        <w:bidi w:val="0"/>
        <w:adjustRightInd/>
        <w:snapToGrid/>
        <w:spacing w:line="360" w:lineRule="auto"/>
        <w:ind w:firstLine="600" w:firstLineChars="250"/>
        <w:textAlignment w:val="auto"/>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6.</w:t>
      </w:r>
      <w:r>
        <w:rPr>
          <w:rFonts w:hint="eastAsia" w:asciiTheme="minorEastAsia" w:hAnsiTheme="minorEastAsia" w:eastAsiaTheme="minorEastAsia" w:cstheme="minorEastAsia"/>
          <w:color w:val="auto"/>
          <w:sz w:val="24"/>
        </w:rPr>
        <w:t>法律、行政法规规定的其他条件；</w:t>
      </w:r>
    </w:p>
    <w:bookmarkEnd w:id="18"/>
    <w:bookmarkEnd w:id="19"/>
    <w:p>
      <w:pPr>
        <w:pStyle w:val="37"/>
        <w:keepNext w:val="0"/>
        <w:keepLines w:val="0"/>
        <w:pageBreakBefore w:val="0"/>
        <w:kinsoku/>
        <w:wordWrap/>
        <w:overflowPunct/>
        <w:topLinePunct w:val="0"/>
        <w:autoSpaceDE/>
        <w:autoSpaceDN/>
        <w:bidi w:val="0"/>
        <w:adjustRightInd/>
        <w:snapToGrid/>
        <w:spacing w:line="360" w:lineRule="auto"/>
        <w:ind w:firstLine="600" w:firstLineChars="250"/>
        <w:textAlignment w:val="auto"/>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7.采购人根据采购项目提出的特殊条件：</w:t>
      </w:r>
    </w:p>
    <w:p>
      <w:pPr>
        <w:pStyle w:val="37"/>
        <w:keepNext w:val="0"/>
        <w:keepLines w:val="0"/>
        <w:pageBreakBefore w:val="0"/>
        <w:kinsoku/>
        <w:wordWrap/>
        <w:overflowPunct/>
        <w:topLinePunct w:val="0"/>
        <w:autoSpaceDE/>
        <w:autoSpaceDN/>
        <w:bidi w:val="0"/>
        <w:adjustRightInd/>
        <w:snapToGrid/>
        <w:spacing w:line="360" w:lineRule="auto"/>
        <w:ind w:firstLine="600" w:firstLineChars="250"/>
        <w:textAlignment w:val="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7.1具备房屋建筑工程监理</w:t>
      </w:r>
      <w:r>
        <w:rPr>
          <w:rFonts w:hint="eastAsia" w:asciiTheme="minorEastAsia" w:hAnsiTheme="minorEastAsia" w:eastAsiaTheme="minorEastAsia" w:cstheme="minorEastAsia"/>
          <w:color w:val="auto"/>
          <w:sz w:val="24"/>
          <w:lang w:eastAsia="zh-CN"/>
        </w:rPr>
        <w:t>乙</w:t>
      </w:r>
      <w:r>
        <w:rPr>
          <w:rFonts w:hint="eastAsia" w:asciiTheme="minorEastAsia" w:hAnsiTheme="minorEastAsia" w:eastAsiaTheme="minorEastAsia" w:cstheme="minorEastAsia"/>
          <w:color w:val="auto"/>
          <w:sz w:val="24"/>
        </w:rPr>
        <w:t>级及以上企业资质。</w:t>
      </w:r>
    </w:p>
    <w:p>
      <w:pPr>
        <w:pStyle w:val="37"/>
        <w:keepNext w:val="0"/>
        <w:keepLines w:val="0"/>
        <w:pageBreakBefore w:val="0"/>
        <w:kinsoku/>
        <w:wordWrap/>
        <w:overflowPunct/>
        <w:topLinePunct w:val="0"/>
        <w:autoSpaceDE/>
        <w:autoSpaceDN/>
        <w:bidi w:val="0"/>
        <w:adjustRightInd/>
        <w:snapToGrid/>
        <w:spacing w:line="360" w:lineRule="auto"/>
        <w:ind w:firstLine="600" w:firstLineChars="250"/>
        <w:textAlignment w:val="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7</w:t>
      </w:r>
      <w:r>
        <w:rPr>
          <w:rFonts w:hint="default" w:asciiTheme="minorEastAsia" w:hAnsiTheme="minorEastAsia" w:eastAsiaTheme="minorEastAsia" w:cstheme="minorEastAsia"/>
          <w:color w:val="auto"/>
          <w:sz w:val="24"/>
          <w:lang w:val="en-US" w:eastAsia="zh-CN"/>
        </w:rPr>
        <w:t>.</w:t>
      </w:r>
      <w:r>
        <w:rPr>
          <w:rFonts w:hint="eastAsia" w:asciiTheme="minorEastAsia" w:hAnsiTheme="minorEastAsia" w:eastAsiaTheme="minorEastAsia" w:cstheme="minorEastAsia"/>
          <w:color w:val="auto"/>
          <w:sz w:val="24"/>
          <w:lang w:val="en-US" w:eastAsia="zh-CN"/>
        </w:rPr>
        <w:t>2</w:t>
      </w:r>
      <w:r>
        <w:rPr>
          <w:rFonts w:hint="default" w:asciiTheme="minorEastAsia" w:hAnsiTheme="minorEastAsia" w:eastAsiaTheme="minorEastAsia" w:cstheme="minorEastAsia"/>
          <w:color w:val="auto"/>
          <w:sz w:val="24"/>
        </w:rPr>
        <w:t>本项目采购人</w:t>
      </w:r>
      <w:r>
        <w:rPr>
          <w:rFonts w:hint="default" w:asciiTheme="minorEastAsia" w:hAnsiTheme="minorEastAsia" w:eastAsiaTheme="minorEastAsia" w:cstheme="minorEastAsia"/>
          <w:color w:val="auto"/>
          <w:sz w:val="24"/>
          <w:u w:val="none"/>
        </w:rPr>
        <w:t>不接受</w:t>
      </w:r>
      <w:r>
        <w:rPr>
          <w:rFonts w:hint="default" w:asciiTheme="minorEastAsia" w:hAnsiTheme="minorEastAsia" w:eastAsiaTheme="minorEastAsia" w:cstheme="minorEastAsia"/>
          <w:color w:val="auto"/>
          <w:sz w:val="24"/>
        </w:rPr>
        <w:t>联合体参加。</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六、严禁参加本次采购活动的供应商</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满足有关规定。</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七、询价通知书获取方式、时间、地点：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rPr>
      </w:pPr>
      <w:r>
        <w:rPr>
          <w:rFonts w:hint="eastAsia" w:ascii="宋体" w:hAnsi="宋体"/>
          <w:bCs/>
          <w:color w:val="auto"/>
          <w:sz w:val="24"/>
        </w:rPr>
        <w:t>本次询价邀请在</w:t>
      </w:r>
      <w:r>
        <w:rPr>
          <w:rFonts w:hint="eastAsia" w:hAnsi="宋体" w:cs="宋体"/>
          <w:b/>
          <w:bCs/>
          <w:color w:val="auto"/>
          <w:sz w:val="24"/>
          <w:szCs w:val="24"/>
          <w:lang w:val="zh-CN"/>
        </w:rPr>
        <w:t>全国公共资源交易平台（四川省泸州市）</w:t>
      </w:r>
      <w:r>
        <w:rPr>
          <w:rFonts w:hint="eastAsia" w:ascii="宋体" w:hAnsi="宋体"/>
          <w:bCs/>
          <w:color w:val="auto"/>
          <w:sz w:val="24"/>
          <w:lang w:val="en-US" w:eastAsia="zh-CN"/>
        </w:rPr>
        <w:t>、</w:t>
      </w:r>
      <w:r>
        <w:rPr>
          <w:rFonts w:hint="eastAsia" w:ascii="宋体" w:hAnsi="宋体"/>
          <w:b/>
          <w:color w:val="auto"/>
          <w:sz w:val="24"/>
        </w:rPr>
        <w:t>泸州兴阳投资集团有限公司网站</w:t>
      </w:r>
      <w:r>
        <w:rPr>
          <w:rFonts w:hint="eastAsia" w:ascii="宋体" w:hAnsi="宋体"/>
          <w:bCs/>
          <w:color w:val="auto"/>
          <w:sz w:val="24"/>
        </w:rPr>
        <w:t>上以公告形式发布。</w:t>
      </w:r>
      <w:r>
        <w:rPr>
          <w:rFonts w:hint="eastAsia" w:ascii="宋体" w:hAnsi="宋体"/>
          <w:color w:val="auto"/>
          <w:sz w:val="24"/>
          <w:szCs w:val="28"/>
        </w:rPr>
        <w:t>请有意参加竞价的供应商自行下载，</w:t>
      </w:r>
      <w:r>
        <w:rPr>
          <w:rFonts w:hint="eastAsia" w:ascii="宋体" w:hAnsi="宋体"/>
          <w:b/>
          <w:bCs/>
          <w:color w:val="auto"/>
          <w:sz w:val="24"/>
          <w:szCs w:val="28"/>
        </w:rPr>
        <w:t>不需现场领取资料</w:t>
      </w:r>
      <w:r>
        <w:rPr>
          <w:rFonts w:hint="eastAsia" w:ascii="宋体" w:hAnsi="宋体"/>
          <w:color w:val="auto"/>
          <w:sz w:val="24"/>
          <w:szCs w:val="28"/>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b/>
          <w:color w:val="auto"/>
          <w:sz w:val="24"/>
        </w:rPr>
        <w:t>八、递交响应文件截止时间：</w:t>
      </w:r>
      <w:r>
        <w:rPr>
          <w:rFonts w:hint="eastAsia" w:asciiTheme="minorEastAsia" w:hAnsiTheme="minorEastAsia" w:eastAsiaTheme="minorEastAsia" w:cstheme="minorEastAsia"/>
          <w:b/>
          <w:color w:val="auto"/>
          <w:sz w:val="24"/>
          <w:u w:val="single"/>
          <w:lang w:eastAsia="zh-CN"/>
        </w:rPr>
        <w:t>2020年</w:t>
      </w:r>
      <w:r>
        <w:rPr>
          <w:rFonts w:hint="eastAsia" w:asciiTheme="minorEastAsia" w:hAnsiTheme="minorEastAsia" w:eastAsiaTheme="minorEastAsia" w:cstheme="minorEastAsia"/>
          <w:b/>
          <w:color w:val="auto"/>
          <w:sz w:val="24"/>
          <w:u w:val="single"/>
          <w:lang w:val="en-US" w:eastAsia="zh-CN"/>
        </w:rPr>
        <w:t>10</w:t>
      </w:r>
      <w:r>
        <w:rPr>
          <w:rFonts w:asciiTheme="minorEastAsia" w:hAnsiTheme="minorEastAsia" w:eastAsiaTheme="minorEastAsia" w:cstheme="minorEastAsia"/>
          <w:b/>
          <w:color w:val="auto"/>
          <w:sz w:val="24"/>
          <w:u w:val="single"/>
        </w:rPr>
        <w:t>月</w:t>
      </w:r>
      <w:r>
        <w:rPr>
          <w:rFonts w:hint="eastAsia" w:asciiTheme="minorEastAsia" w:hAnsiTheme="minorEastAsia" w:eastAsiaTheme="minorEastAsia" w:cstheme="minorEastAsia"/>
          <w:b/>
          <w:color w:val="auto"/>
          <w:sz w:val="24"/>
          <w:u w:val="single"/>
          <w:lang w:val="en-US" w:eastAsia="zh-CN"/>
        </w:rPr>
        <w:t>16</w:t>
      </w:r>
      <w:r>
        <w:rPr>
          <w:rFonts w:asciiTheme="minorEastAsia" w:hAnsiTheme="minorEastAsia" w:eastAsiaTheme="minorEastAsia" w:cstheme="minorEastAsia"/>
          <w:b/>
          <w:color w:val="auto"/>
          <w:sz w:val="24"/>
          <w:u w:val="single"/>
        </w:rPr>
        <w:t>日9:30</w:t>
      </w:r>
      <w:r>
        <w:rPr>
          <w:rFonts w:hint="eastAsia" w:asciiTheme="minorEastAsia" w:hAnsiTheme="minorEastAsia" w:eastAsiaTheme="minorEastAsia" w:cstheme="minorEastAsia"/>
          <w:b/>
          <w:color w:val="auto"/>
          <w:sz w:val="24"/>
          <w:u w:val="single"/>
        </w:rPr>
        <w:t>时</w:t>
      </w:r>
      <w:r>
        <w:rPr>
          <w:rFonts w:asciiTheme="minorEastAsia" w:hAnsiTheme="minorEastAsia" w:eastAsiaTheme="minorEastAsia" w:cstheme="minorEastAsia"/>
          <w:color w:val="auto"/>
          <w:sz w:val="24"/>
        </w:rPr>
        <w:t>（北京时间）</w:t>
      </w:r>
      <w:r>
        <w:rPr>
          <w:rFonts w:hint="eastAsia" w:asciiTheme="minorEastAsia" w:hAnsiTheme="minorEastAsia" w:eastAsiaTheme="minorEastAsia" w:cstheme="minorEastAsia"/>
          <w:color w:val="auto"/>
          <w:sz w:val="24"/>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九、递交响应文件地点：</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b/>
          <w:color w:val="auto"/>
          <w:sz w:val="24"/>
        </w:rPr>
      </w:pPr>
      <w:r>
        <w:rPr>
          <w:rFonts w:hint="eastAsia" w:ascii="宋体" w:hAnsi="宋体"/>
          <w:color w:val="auto"/>
          <w:sz w:val="24"/>
        </w:rPr>
        <w:t>本次采购</w:t>
      </w:r>
      <w:r>
        <w:rPr>
          <w:rFonts w:hint="eastAsia" w:ascii="宋体" w:hAnsi="宋体"/>
          <w:color w:val="auto"/>
          <w:sz w:val="24"/>
          <w:lang w:val="en-US" w:eastAsia="zh-CN"/>
        </w:rPr>
        <w:t>只</w:t>
      </w:r>
      <w:r>
        <w:rPr>
          <w:rFonts w:hint="eastAsia" w:ascii="宋体" w:hAnsi="宋体"/>
          <w:color w:val="auto"/>
          <w:sz w:val="24"/>
        </w:rPr>
        <w:t>接受</w:t>
      </w:r>
      <w:r>
        <w:rPr>
          <w:rFonts w:hint="eastAsia" w:ascii="宋体" w:hAnsi="宋体"/>
          <w:color w:val="auto"/>
          <w:sz w:val="24"/>
        </w:rPr>
        <w:t>现场递交</w:t>
      </w:r>
      <w:r>
        <w:rPr>
          <w:rFonts w:hint="eastAsia" w:ascii="宋体" w:hAnsi="宋体"/>
          <w:color w:val="auto"/>
          <w:sz w:val="24"/>
        </w:rPr>
        <w:t>的响应文件。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rPr>
      </w:pPr>
      <w:r>
        <w:rPr>
          <w:rFonts w:hint="eastAsia" w:ascii="宋体" w:hAnsi="宋体"/>
          <w:color w:val="auto"/>
          <w:sz w:val="24"/>
        </w:rPr>
        <w:t>现场递交的响应文件必须在递交响应文件截止时间前送达询价地点。逾期送达、未密封或标注错误的响应文件，采购人恕不接待。</w:t>
      </w:r>
    </w:p>
    <w:p>
      <w:pPr>
        <w:keepNext w:val="0"/>
        <w:keepLines w:val="0"/>
        <w:pageBreakBefore w:val="0"/>
        <w:kinsoku/>
        <w:wordWrap/>
        <w:overflowPunct/>
        <w:topLinePunct w:val="0"/>
        <w:autoSpaceDE/>
        <w:autoSpaceDN/>
        <w:bidi w:val="0"/>
        <w:adjustRightInd/>
        <w:snapToGrid/>
        <w:spacing w:line="360" w:lineRule="auto"/>
        <w:ind w:firstLine="470" w:firstLineChars="196"/>
        <w:textAlignment w:val="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b/>
          <w:color w:val="auto"/>
          <w:sz w:val="24"/>
        </w:rPr>
        <w:t>十、</w:t>
      </w:r>
      <w:r>
        <w:rPr>
          <w:rFonts w:hint="eastAsia" w:asciiTheme="minorEastAsia" w:hAnsiTheme="minorEastAsia" w:eastAsiaTheme="minorEastAsia" w:cstheme="minorEastAsia"/>
          <w:b/>
          <w:bCs/>
          <w:color w:val="auto"/>
          <w:sz w:val="24"/>
        </w:rPr>
        <w:t>递交响应文件地点：</w:t>
      </w:r>
      <w:r>
        <w:rPr>
          <w:rFonts w:hint="eastAsia" w:asciiTheme="minorEastAsia" w:hAnsiTheme="minorEastAsia" w:eastAsiaTheme="minorEastAsia" w:cstheme="minorEastAsia"/>
          <w:b/>
          <w:bCs/>
          <w:color w:val="auto"/>
          <w:sz w:val="24"/>
          <w:u w:val="single"/>
        </w:rPr>
        <w:t>泸州兴阳投资集团有限公司第二会议室（泸州市江阳区张坝桂圆林景区西大门综合楼</w:t>
      </w:r>
      <w:r>
        <w:rPr>
          <w:rFonts w:asciiTheme="minorEastAsia" w:hAnsiTheme="minorEastAsia" w:eastAsiaTheme="minorEastAsia" w:cstheme="minorEastAsia"/>
          <w:b/>
          <w:bCs/>
          <w:color w:val="auto"/>
          <w:sz w:val="24"/>
          <w:u w:val="single"/>
        </w:rPr>
        <w:t>2F-F02</w:t>
      </w:r>
      <w:r>
        <w:rPr>
          <w:rFonts w:hint="eastAsia" w:asciiTheme="minorEastAsia" w:hAnsiTheme="minorEastAsia" w:eastAsiaTheme="minorEastAsia" w:cstheme="minorEastAsia"/>
          <w:b/>
          <w:bCs/>
          <w:color w:val="auto"/>
          <w:sz w:val="24"/>
          <w:u w:val="single"/>
        </w:rPr>
        <w:t>会议室）</w:t>
      </w:r>
      <w:r>
        <w:rPr>
          <w:rFonts w:hint="eastAsia" w:asciiTheme="minorEastAsia" w:hAnsiTheme="minorEastAsia" w:eastAsiaTheme="minorEastAsia" w:cstheme="minorEastAsia"/>
          <w:color w:val="auto"/>
          <w:sz w:val="24"/>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十</w:t>
      </w:r>
      <w:r>
        <w:rPr>
          <w:rFonts w:hint="eastAsia" w:asciiTheme="minorEastAsia" w:hAnsiTheme="minorEastAsia" w:eastAsiaTheme="minorEastAsia" w:cstheme="minorEastAsia"/>
          <w:b/>
          <w:color w:val="auto"/>
          <w:sz w:val="24"/>
          <w:lang w:eastAsia="zh-CN"/>
        </w:rPr>
        <w:t>一</w:t>
      </w:r>
      <w:r>
        <w:rPr>
          <w:rFonts w:hint="eastAsia" w:asciiTheme="minorEastAsia" w:hAnsiTheme="minorEastAsia" w:eastAsiaTheme="minorEastAsia" w:cstheme="minorEastAsia"/>
          <w:b/>
          <w:color w:val="auto"/>
          <w:sz w:val="24"/>
        </w:rPr>
        <w:t>、联系方式</w:t>
      </w:r>
    </w:p>
    <w:p>
      <w:pPr>
        <w:keepNext w:val="0"/>
        <w:keepLines w:val="0"/>
        <w:pageBreakBefore w:val="0"/>
        <w:kinsoku/>
        <w:wordWrap/>
        <w:overflowPunct/>
        <w:topLinePunct w:val="0"/>
        <w:autoSpaceDE/>
        <w:autoSpaceDN/>
        <w:bidi w:val="0"/>
        <w:adjustRightInd/>
        <w:snapToGrid/>
        <w:spacing w:line="360" w:lineRule="auto"/>
        <w:ind w:firstLine="564" w:firstLineChars="235"/>
        <w:textAlignment w:val="auto"/>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color w:val="auto"/>
          <w:sz w:val="24"/>
        </w:rPr>
        <w:t>采购人</w:t>
      </w:r>
      <w:r>
        <w:rPr>
          <w:rFonts w:hint="eastAsia" w:asciiTheme="minorEastAsia" w:hAnsiTheme="minorEastAsia" w:eastAsiaTheme="minorEastAsia" w:cstheme="minorEastAsia"/>
          <w:b/>
          <w:bCs/>
          <w:color w:val="auto"/>
          <w:sz w:val="24"/>
        </w:rPr>
        <w:t>：</w:t>
      </w:r>
      <w:r>
        <w:rPr>
          <w:rFonts w:hint="eastAsia" w:asciiTheme="minorEastAsia" w:hAnsiTheme="minorEastAsia" w:eastAsiaTheme="minorEastAsia" w:cstheme="minorEastAsia"/>
          <w:color w:val="auto"/>
          <w:sz w:val="24"/>
        </w:rPr>
        <w:t>四川建川兴泸建筑工程有限公司</w:t>
      </w:r>
    </w:p>
    <w:p>
      <w:pPr>
        <w:pStyle w:val="37"/>
        <w:keepNext w:val="0"/>
        <w:keepLines w:val="0"/>
        <w:pageBreakBefore w:val="0"/>
        <w:kinsoku/>
        <w:wordWrap/>
        <w:overflowPunct/>
        <w:topLinePunct w:val="0"/>
        <w:autoSpaceDE/>
        <w:autoSpaceDN/>
        <w:bidi w:val="0"/>
        <w:adjustRightInd/>
        <w:snapToGrid/>
        <w:spacing w:line="360" w:lineRule="auto"/>
        <w:ind w:firstLine="566" w:firstLineChars="236"/>
        <w:textAlignment w:val="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通讯地址</w:t>
      </w:r>
      <w:r>
        <w:rPr>
          <w:rFonts w:hint="eastAsia" w:asciiTheme="minorEastAsia" w:hAnsiTheme="minorEastAsia" w:eastAsiaTheme="minorEastAsia" w:cstheme="minorEastAsia"/>
          <w:color w:val="auto"/>
          <w:kern w:val="0"/>
          <w:sz w:val="24"/>
        </w:rPr>
        <w:t>：江阳区张坝桂圆林西大门综合楼1F</w:t>
      </w:r>
    </w:p>
    <w:p>
      <w:pPr>
        <w:pStyle w:val="37"/>
        <w:keepNext w:val="0"/>
        <w:keepLines w:val="0"/>
        <w:pageBreakBefore w:val="0"/>
        <w:kinsoku/>
        <w:wordWrap/>
        <w:overflowPunct/>
        <w:topLinePunct w:val="0"/>
        <w:autoSpaceDE/>
        <w:autoSpaceDN/>
        <w:bidi w:val="0"/>
        <w:adjustRightInd/>
        <w:snapToGrid/>
        <w:spacing w:line="360" w:lineRule="auto"/>
        <w:ind w:firstLine="566" w:firstLineChars="236"/>
        <w:textAlignment w:val="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邮编：646000</w:t>
      </w:r>
    </w:p>
    <w:p>
      <w:pPr>
        <w:pStyle w:val="37"/>
        <w:keepNext w:val="0"/>
        <w:keepLines w:val="0"/>
        <w:pageBreakBefore w:val="0"/>
        <w:kinsoku/>
        <w:wordWrap/>
        <w:overflowPunct/>
        <w:topLinePunct w:val="0"/>
        <w:autoSpaceDE/>
        <w:autoSpaceDN/>
        <w:bidi w:val="0"/>
        <w:adjustRightInd/>
        <w:snapToGrid/>
        <w:spacing w:line="360" w:lineRule="auto"/>
        <w:ind w:firstLine="566" w:firstLineChars="236"/>
        <w:textAlignment w:val="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联系人：</w:t>
      </w:r>
      <w:r>
        <w:rPr>
          <w:rFonts w:hint="eastAsia" w:asciiTheme="minorEastAsia" w:hAnsiTheme="minorEastAsia" w:eastAsiaTheme="minorEastAsia" w:cstheme="minorEastAsia"/>
          <w:color w:val="auto"/>
          <w:kern w:val="0"/>
          <w:sz w:val="24"/>
          <w:lang w:eastAsia="zh-CN"/>
        </w:rPr>
        <w:t>鲁</w:t>
      </w:r>
      <w:r>
        <w:rPr>
          <w:rFonts w:hint="eastAsia" w:asciiTheme="minorEastAsia" w:hAnsiTheme="minorEastAsia" w:eastAsiaTheme="minorEastAsia" w:cstheme="minorEastAsia"/>
          <w:color w:val="auto"/>
          <w:kern w:val="0"/>
          <w:sz w:val="24"/>
        </w:rPr>
        <w:t>女士</w:t>
      </w:r>
    </w:p>
    <w:p>
      <w:pPr>
        <w:pStyle w:val="37"/>
        <w:keepNext w:val="0"/>
        <w:keepLines w:val="0"/>
        <w:pageBreakBefore w:val="0"/>
        <w:kinsoku/>
        <w:wordWrap/>
        <w:overflowPunct/>
        <w:topLinePunct w:val="0"/>
        <w:autoSpaceDE/>
        <w:autoSpaceDN/>
        <w:bidi w:val="0"/>
        <w:adjustRightInd/>
        <w:snapToGrid/>
        <w:spacing w:line="360" w:lineRule="auto"/>
        <w:ind w:firstLine="566" w:firstLineChars="236"/>
        <w:textAlignment w:val="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联系电话：0830-6522694</w:t>
      </w:r>
    </w:p>
    <w:p>
      <w:pPr>
        <w:pStyle w:val="37"/>
        <w:keepNext w:val="0"/>
        <w:keepLines w:val="0"/>
        <w:pageBreakBefore w:val="0"/>
        <w:kinsoku/>
        <w:wordWrap/>
        <w:overflowPunct/>
        <w:topLinePunct w:val="0"/>
        <w:autoSpaceDE/>
        <w:autoSpaceDN/>
        <w:bidi w:val="0"/>
        <w:adjustRightInd/>
        <w:snapToGrid/>
        <w:spacing w:line="360" w:lineRule="auto"/>
        <w:ind w:firstLine="566" w:firstLineChars="236"/>
        <w:jc w:val="left"/>
        <w:textAlignment w:val="auto"/>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rPr>
        <w:t>监督电话：</w:t>
      </w:r>
      <w:r>
        <w:rPr>
          <w:rFonts w:hint="eastAsia" w:asciiTheme="minorEastAsia" w:hAnsiTheme="minorEastAsia" w:eastAsiaTheme="minorEastAsia" w:cstheme="minorEastAsia"/>
          <w:color w:val="auto"/>
          <w:sz w:val="24"/>
          <w:lang w:eastAsia="zh-CN"/>
        </w:rPr>
        <w:t>0830-65222169/0830-6522176</w:t>
      </w:r>
    </w:p>
    <w:p>
      <w:pPr>
        <w:pStyle w:val="37"/>
        <w:keepNext w:val="0"/>
        <w:keepLines w:val="0"/>
        <w:pageBreakBefore w:val="0"/>
        <w:kinsoku/>
        <w:wordWrap/>
        <w:overflowPunct/>
        <w:topLinePunct w:val="0"/>
        <w:autoSpaceDE/>
        <w:autoSpaceDN/>
        <w:bidi w:val="0"/>
        <w:adjustRightInd/>
        <w:snapToGrid/>
        <w:spacing w:line="360" w:lineRule="auto"/>
        <w:ind w:firstLine="566" w:firstLineChars="236"/>
        <w:jc w:val="left"/>
        <w:textAlignment w:val="auto"/>
        <w:rPr>
          <w:rFonts w:hint="eastAsia" w:asciiTheme="minorEastAsia" w:hAnsiTheme="minorEastAsia" w:eastAsiaTheme="minorEastAsia" w:cstheme="minorEastAsia"/>
          <w:color w:val="auto"/>
          <w:sz w:val="24"/>
          <w:lang w:eastAsia="zh-CN"/>
        </w:rPr>
      </w:pPr>
    </w:p>
    <w:p>
      <w:pPr>
        <w:pStyle w:val="37"/>
        <w:keepNext w:val="0"/>
        <w:keepLines w:val="0"/>
        <w:pageBreakBefore w:val="0"/>
        <w:kinsoku/>
        <w:wordWrap/>
        <w:overflowPunct/>
        <w:topLinePunct w:val="0"/>
        <w:autoSpaceDE/>
        <w:autoSpaceDN/>
        <w:bidi w:val="0"/>
        <w:adjustRightInd/>
        <w:snapToGrid/>
        <w:spacing w:line="360" w:lineRule="auto"/>
        <w:ind w:firstLine="566" w:firstLineChars="236"/>
        <w:jc w:val="left"/>
        <w:textAlignment w:val="auto"/>
        <w:rPr>
          <w:rFonts w:hint="eastAsia" w:asciiTheme="minorEastAsia" w:hAnsiTheme="minorEastAsia" w:eastAsiaTheme="minorEastAsia" w:cstheme="minorEastAsia"/>
          <w:color w:val="auto"/>
          <w:sz w:val="24"/>
          <w:lang w:eastAsia="zh-CN"/>
        </w:rPr>
      </w:pPr>
    </w:p>
    <w:p>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auto"/>
        <w:ind w:right="120" w:firstLine="480"/>
        <w:jc w:val="right"/>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四川建川兴泸建筑工程有限公司</w:t>
      </w:r>
    </w:p>
    <w:p>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auto"/>
        <w:jc w:val="right"/>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2020年</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12</w:t>
      </w:r>
      <w:r>
        <w:rPr>
          <w:rFonts w:hint="eastAsia" w:asciiTheme="minorEastAsia" w:hAnsiTheme="minorEastAsia" w:eastAsiaTheme="minorEastAsia" w:cstheme="minorEastAsia"/>
          <w:color w:val="auto"/>
          <w:sz w:val="24"/>
          <w:szCs w:val="24"/>
        </w:rPr>
        <w:t>日</w:t>
      </w:r>
    </w:p>
    <w:p>
      <w:pPr>
        <w:widowControl/>
        <w:jc w:val="left"/>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sz w:val="24"/>
        </w:rPr>
        <w:br w:type="page"/>
      </w:r>
    </w:p>
    <w:p>
      <w:pPr>
        <w:pStyle w:val="7"/>
        <w:keepNext w:val="0"/>
        <w:keepLines w:val="0"/>
        <w:spacing w:line="360" w:lineRule="exact"/>
        <w:jc w:val="center"/>
        <w:rPr>
          <w:rFonts w:ascii="宋体" w:eastAsia="宋体"/>
          <w:bCs w:val="0"/>
          <w:color w:val="auto"/>
          <w:sz w:val="36"/>
        </w:rPr>
      </w:pPr>
      <w:bookmarkStart w:id="20" w:name="_Toc510188184"/>
      <w:bookmarkStart w:id="21" w:name="_Toc30003"/>
      <w:bookmarkStart w:id="22" w:name="_Toc5980"/>
      <w:bookmarkStart w:id="23" w:name="_Toc1029"/>
      <w:bookmarkStart w:id="24" w:name="_Toc1864"/>
      <w:bookmarkStart w:id="25" w:name="_Toc9907"/>
      <w:bookmarkStart w:id="26" w:name="_Toc26082_WPSOffice_Level1"/>
      <w:bookmarkStart w:id="27" w:name="_Toc15469"/>
      <w:bookmarkStart w:id="28" w:name="_Toc8002"/>
      <w:bookmarkStart w:id="29" w:name="_Toc25760"/>
      <w:r>
        <w:rPr>
          <w:rFonts w:hint="eastAsia" w:ascii="宋体" w:eastAsia="宋体"/>
          <w:bCs w:val="0"/>
          <w:color w:val="auto"/>
          <w:sz w:val="36"/>
        </w:rPr>
        <w:t>第二章询价须知</w:t>
      </w:r>
      <w:bookmarkEnd w:id="20"/>
      <w:bookmarkEnd w:id="21"/>
      <w:bookmarkEnd w:id="22"/>
      <w:bookmarkEnd w:id="23"/>
      <w:bookmarkEnd w:id="24"/>
      <w:bookmarkEnd w:id="25"/>
      <w:bookmarkEnd w:id="26"/>
      <w:bookmarkEnd w:id="27"/>
      <w:bookmarkEnd w:id="28"/>
      <w:bookmarkEnd w:id="29"/>
    </w:p>
    <w:p>
      <w:pPr>
        <w:pStyle w:val="8"/>
        <w:spacing w:line="240" w:lineRule="auto"/>
        <w:jc w:val="center"/>
        <w:rPr>
          <w:color w:val="auto"/>
        </w:rPr>
      </w:pPr>
      <w:bookmarkStart w:id="30" w:name="_Toc947"/>
      <w:bookmarkStart w:id="31" w:name="_Toc510188185"/>
      <w:bookmarkStart w:id="32" w:name="_Toc11638"/>
      <w:bookmarkStart w:id="33" w:name="_Toc27729"/>
      <w:bookmarkStart w:id="34" w:name="_Toc2931_WPSOffice_Level2"/>
      <w:bookmarkStart w:id="35" w:name="_Toc19253"/>
      <w:bookmarkStart w:id="36" w:name="_Toc20781"/>
      <w:bookmarkStart w:id="37" w:name="_Toc28429"/>
      <w:bookmarkStart w:id="38" w:name="_Toc10824"/>
      <w:bookmarkStart w:id="39" w:name="_Toc23720"/>
      <w:r>
        <w:rPr>
          <w:rFonts w:hint="eastAsia"/>
          <w:color w:val="auto"/>
        </w:rPr>
        <w:t>一、供应商须知附表</w:t>
      </w:r>
      <w:bookmarkEnd w:id="30"/>
      <w:bookmarkEnd w:id="31"/>
      <w:bookmarkEnd w:id="32"/>
      <w:bookmarkEnd w:id="33"/>
      <w:bookmarkEnd w:id="34"/>
      <w:bookmarkEnd w:id="35"/>
      <w:bookmarkEnd w:id="36"/>
      <w:bookmarkEnd w:id="37"/>
      <w:bookmarkEnd w:id="38"/>
      <w:bookmarkEnd w:id="39"/>
    </w:p>
    <w:tbl>
      <w:tblPr>
        <w:tblStyle w:val="18"/>
        <w:tblW w:w="9740"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38"/>
        <w:gridCol w:w="2468"/>
        <w:gridCol w:w="623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8"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38"/>
              <w:spacing w:line="240" w:lineRule="auto"/>
              <w:ind w:left="9"/>
              <w:jc w:val="center"/>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rPr>
              <w:t>序号</w:t>
            </w:r>
          </w:p>
        </w:tc>
        <w:tc>
          <w:tcPr>
            <w:tcW w:w="2468" w:type="dxa"/>
            <w:tcBorders>
              <w:top w:val="single" w:color="auto" w:sz="8" w:space="0"/>
              <w:left w:val="single" w:color="auto" w:sz="8" w:space="0"/>
              <w:bottom w:val="single" w:color="auto" w:sz="8" w:space="0"/>
              <w:right w:val="single" w:color="auto" w:sz="8" w:space="0"/>
            </w:tcBorders>
            <w:vAlign w:val="center"/>
          </w:tcPr>
          <w:p>
            <w:pPr>
              <w:pStyle w:val="38"/>
              <w:spacing w:line="240" w:lineRule="auto"/>
              <w:ind w:left="9"/>
              <w:jc w:val="center"/>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应知事项</w:t>
            </w:r>
          </w:p>
        </w:tc>
        <w:tc>
          <w:tcPr>
            <w:tcW w:w="6234" w:type="dxa"/>
            <w:tcBorders>
              <w:top w:val="single" w:color="auto" w:sz="8" w:space="0"/>
              <w:left w:val="single" w:color="auto" w:sz="8" w:space="0"/>
              <w:bottom w:val="single" w:color="auto" w:sz="8" w:space="0"/>
              <w:right w:val="single" w:color="auto" w:sz="18" w:space="0"/>
            </w:tcBorders>
            <w:vAlign w:val="center"/>
          </w:tcPr>
          <w:p>
            <w:pPr>
              <w:pStyle w:val="38"/>
              <w:spacing w:line="240" w:lineRule="auto"/>
              <w:ind w:left="9"/>
              <w:jc w:val="center"/>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38"/>
              <w:spacing w:line="240" w:lineRule="auto"/>
              <w:ind w:left="9"/>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p>
        </w:tc>
        <w:tc>
          <w:tcPr>
            <w:tcW w:w="2468" w:type="dxa"/>
            <w:tcBorders>
              <w:top w:val="single" w:color="auto" w:sz="8" w:space="0"/>
              <w:left w:val="single" w:color="auto" w:sz="8" w:space="0"/>
              <w:bottom w:val="single" w:color="auto" w:sz="8" w:space="0"/>
              <w:right w:val="single" w:color="auto" w:sz="8" w:space="0"/>
            </w:tcBorders>
            <w:vAlign w:val="center"/>
          </w:tcPr>
          <w:p>
            <w:pPr>
              <w:pStyle w:val="38"/>
              <w:spacing w:line="240" w:lineRule="auto"/>
              <w:ind w:left="9"/>
              <w:jc w:val="center"/>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确定邀请询价的供应商数量和方式</w:t>
            </w:r>
          </w:p>
        </w:tc>
        <w:tc>
          <w:tcPr>
            <w:tcW w:w="6234" w:type="dxa"/>
            <w:tcBorders>
              <w:top w:val="single" w:color="auto" w:sz="8" w:space="0"/>
              <w:left w:val="single" w:color="auto" w:sz="8" w:space="0"/>
              <w:bottom w:val="single" w:color="auto" w:sz="8" w:space="0"/>
              <w:right w:val="single" w:color="auto" w:sz="18" w:space="0"/>
            </w:tcBorders>
            <w:vAlign w:val="center"/>
          </w:tcPr>
          <w:p>
            <w:pPr>
              <w:pStyle w:val="38"/>
              <w:spacing w:line="240" w:lineRule="auto"/>
              <w:ind w:left="9"/>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本次询价邀请的供应商数量：无限制</w:t>
            </w:r>
          </w:p>
          <w:p>
            <w:pPr>
              <w:pStyle w:val="38"/>
              <w:spacing w:line="240" w:lineRule="auto"/>
              <w:ind w:left="9"/>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本次采购采取公告的方式邀请参加询价的供应商。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38"/>
              <w:spacing w:line="240" w:lineRule="auto"/>
              <w:ind w:left="9"/>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w:t>
            </w:r>
          </w:p>
        </w:tc>
        <w:tc>
          <w:tcPr>
            <w:tcW w:w="2468" w:type="dxa"/>
            <w:tcBorders>
              <w:top w:val="single" w:color="auto" w:sz="8" w:space="0"/>
              <w:left w:val="single" w:color="auto" w:sz="8" w:space="0"/>
              <w:bottom w:val="single" w:color="auto" w:sz="8" w:space="0"/>
              <w:right w:val="single" w:color="auto" w:sz="8" w:space="0"/>
            </w:tcBorders>
            <w:vAlign w:val="center"/>
          </w:tcPr>
          <w:p>
            <w:pPr>
              <w:pStyle w:val="38"/>
              <w:spacing w:line="240" w:lineRule="auto"/>
              <w:ind w:left="9"/>
              <w:jc w:val="center"/>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采购预算</w:t>
            </w:r>
          </w:p>
        </w:tc>
        <w:tc>
          <w:tcPr>
            <w:tcW w:w="6234" w:type="dxa"/>
            <w:tcBorders>
              <w:top w:val="single" w:color="auto" w:sz="8" w:space="0"/>
              <w:left w:val="single" w:color="auto" w:sz="8" w:space="0"/>
              <w:bottom w:val="single" w:color="auto" w:sz="8" w:space="0"/>
              <w:right w:val="single" w:color="auto" w:sz="18" w:space="0"/>
            </w:tcBorders>
            <w:vAlign w:val="center"/>
          </w:tcPr>
          <w:p>
            <w:pPr>
              <w:pStyle w:val="38"/>
              <w:spacing w:line="240" w:lineRule="auto"/>
              <w:ind w:left="9"/>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采购预算：</w:t>
            </w:r>
            <w:r>
              <w:rPr>
                <w:rFonts w:hint="eastAsia" w:asciiTheme="minorEastAsia" w:hAnsiTheme="minorEastAsia" w:eastAsiaTheme="minorEastAsia" w:cstheme="minorEastAsia"/>
                <w:b/>
                <w:bCs/>
                <w:color w:val="auto"/>
                <w:highlight w:val="none"/>
                <w:lang w:val="en-US" w:eastAsia="zh-CN"/>
              </w:rPr>
              <w:t>40000</w:t>
            </w:r>
            <w:r>
              <w:rPr>
                <w:rFonts w:hint="eastAsia" w:asciiTheme="minorEastAsia" w:hAnsiTheme="minorEastAsia" w:eastAsiaTheme="minorEastAsia" w:cstheme="minorEastAsia"/>
                <w:b/>
                <w:bCs/>
                <w:color w:val="auto"/>
                <w:highlight w:val="none"/>
              </w:rPr>
              <w:t>元；</w:t>
            </w:r>
          </w:p>
          <w:p>
            <w:pPr>
              <w:pStyle w:val="38"/>
              <w:spacing w:line="240" w:lineRule="auto"/>
              <w:ind w:left="9"/>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38"/>
              <w:spacing w:line="240" w:lineRule="auto"/>
              <w:ind w:left="9"/>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w:t>
            </w:r>
          </w:p>
        </w:tc>
        <w:tc>
          <w:tcPr>
            <w:tcW w:w="2468" w:type="dxa"/>
            <w:tcBorders>
              <w:top w:val="single" w:color="auto" w:sz="8" w:space="0"/>
              <w:left w:val="single" w:color="auto" w:sz="8" w:space="0"/>
              <w:bottom w:val="single" w:color="auto" w:sz="8" w:space="0"/>
              <w:right w:val="single" w:color="auto" w:sz="8" w:space="0"/>
            </w:tcBorders>
            <w:vAlign w:val="center"/>
          </w:tcPr>
          <w:p>
            <w:pPr>
              <w:pStyle w:val="38"/>
              <w:spacing w:line="240" w:lineRule="auto"/>
              <w:ind w:left="9"/>
              <w:jc w:val="center"/>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最高限价</w:t>
            </w:r>
          </w:p>
        </w:tc>
        <w:tc>
          <w:tcPr>
            <w:tcW w:w="6234" w:type="dxa"/>
            <w:tcBorders>
              <w:top w:val="single" w:color="auto" w:sz="8" w:space="0"/>
              <w:left w:val="single" w:color="auto" w:sz="8" w:space="0"/>
              <w:bottom w:val="single" w:color="auto" w:sz="8" w:space="0"/>
              <w:right w:val="single" w:color="auto" w:sz="18" w:space="0"/>
            </w:tcBorders>
            <w:vAlign w:val="center"/>
          </w:tcPr>
          <w:p>
            <w:pPr>
              <w:pStyle w:val="53"/>
              <w:spacing w:line="240" w:lineRule="auto"/>
              <w:jc w:val="both"/>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rPr>
              <w:t>投标最高限价为：</w:t>
            </w:r>
            <w:r>
              <w:rPr>
                <w:rFonts w:hint="eastAsia" w:asciiTheme="minorEastAsia" w:hAnsiTheme="minorEastAsia" w:eastAsiaTheme="minorEastAsia" w:cstheme="minorEastAsia"/>
                <w:b/>
                <w:bCs/>
                <w:color w:val="auto"/>
                <w:highlight w:val="none"/>
                <w:lang w:val="en-US" w:eastAsia="zh-CN"/>
              </w:rPr>
              <w:t>40000</w:t>
            </w:r>
            <w:r>
              <w:rPr>
                <w:rFonts w:hint="eastAsia" w:asciiTheme="minorEastAsia" w:hAnsiTheme="minorEastAsia" w:eastAsiaTheme="minorEastAsia" w:cstheme="minorEastAsia"/>
                <w:b/>
                <w:bCs/>
                <w:color w:val="auto"/>
                <w:highlight w:val="none"/>
              </w:rPr>
              <w:t>元；</w:t>
            </w:r>
          </w:p>
          <w:p>
            <w:pPr>
              <w:pStyle w:val="38"/>
              <w:spacing w:line="240" w:lineRule="auto"/>
              <w:ind w:left="9"/>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超过最高限价的报价无效。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1"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38"/>
              <w:spacing w:line="240" w:lineRule="auto"/>
              <w:ind w:left="9"/>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w:t>
            </w:r>
          </w:p>
        </w:tc>
        <w:tc>
          <w:tcPr>
            <w:tcW w:w="2468" w:type="dxa"/>
            <w:tcBorders>
              <w:top w:val="single" w:color="auto" w:sz="8" w:space="0"/>
              <w:left w:val="single" w:color="auto" w:sz="8" w:space="0"/>
              <w:bottom w:val="single" w:color="auto" w:sz="8" w:space="0"/>
              <w:right w:val="single" w:color="auto" w:sz="8" w:space="0"/>
            </w:tcBorders>
            <w:vAlign w:val="center"/>
          </w:tcPr>
          <w:p>
            <w:pPr>
              <w:pStyle w:val="38"/>
              <w:spacing w:line="240" w:lineRule="auto"/>
              <w:ind w:left="9"/>
              <w:jc w:val="center"/>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联合体询价</w:t>
            </w:r>
          </w:p>
        </w:tc>
        <w:tc>
          <w:tcPr>
            <w:tcW w:w="6234" w:type="dxa"/>
            <w:tcBorders>
              <w:top w:val="single" w:color="auto" w:sz="8" w:space="0"/>
              <w:left w:val="single" w:color="auto" w:sz="8" w:space="0"/>
              <w:bottom w:val="single" w:color="auto" w:sz="8" w:space="0"/>
              <w:right w:val="single" w:color="auto" w:sz="18" w:space="0"/>
            </w:tcBorders>
            <w:vAlign w:val="center"/>
          </w:tcPr>
          <w:p>
            <w:pPr>
              <w:pStyle w:val="38"/>
              <w:spacing w:line="240" w:lineRule="auto"/>
              <w:ind w:left="9"/>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不允许联合体询价。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38"/>
              <w:spacing w:line="240" w:lineRule="auto"/>
              <w:ind w:left="9"/>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w:t>
            </w:r>
          </w:p>
        </w:tc>
        <w:tc>
          <w:tcPr>
            <w:tcW w:w="2468" w:type="dxa"/>
            <w:tcBorders>
              <w:top w:val="single" w:color="auto" w:sz="8" w:space="0"/>
              <w:left w:val="single" w:color="auto" w:sz="8" w:space="0"/>
              <w:bottom w:val="single" w:color="auto" w:sz="8" w:space="0"/>
              <w:right w:val="single" w:color="auto" w:sz="8" w:space="0"/>
            </w:tcBorders>
            <w:vAlign w:val="center"/>
          </w:tcPr>
          <w:p>
            <w:pPr>
              <w:pStyle w:val="38"/>
              <w:spacing w:line="240" w:lineRule="auto"/>
              <w:ind w:left="9"/>
              <w:jc w:val="center"/>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询价回函要求</w:t>
            </w:r>
          </w:p>
        </w:tc>
        <w:tc>
          <w:tcPr>
            <w:tcW w:w="6234" w:type="dxa"/>
            <w:tcBorders>
              <w:top w:val="single" w:color="auto" w:sz="8" w:space="0"/>
              <w:left w:val="single" w:color="auto" w:sz="8" w:space="0"/>
              <w:bottom w:val="single" w:color="auto" w:sz="8" w:space="0"/>
              <w:right w:val="single" w:color="auto" w:sz="18" w:space="0"/>
            </w:tcBorders>
            <w:vAlign w:val="center"/>
          </w:tcPr>
          <w:p>
            <w:pPr>
              <w:pStyle w:val="38"/>
              <w:spacing w:line="240" w:lineRule="auto"/>
              <w:ind w:left="9"/>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按询价回函要求编写，并签字盖章。</w:t>
            </w:r>
          </w:p>
          <w:p>
            <w:pPr>
              <w:pStyle w:val="38"/>
              <w:spacing w:line="240" w:lineRule="auto"/>
              <w:ind w:left="9"/>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只能一次报价，报价结果唯一。以“元”为单位，报价保留0位小数。</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8"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38"/>
              <w:spacing w:line="240" w:lineRule="auto"/>
              <w:ind w:left="9" w:leftChars="0"/>
              <w:jc w:val="cente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6</w:t>
            </w:r>
          </w:p>
        </w:tc>
        <w:tc>
          <w:tcPr>
            <w:tcW w:w="2468" w:type="dxa"/>
            <w:tcBorders>
              <w:top w:val="single" w:color="auto" w:sz="8" w:space="0"/>
              <w:left w:val="single" w:color="auto" w:sz="8" w:space="0"/>
              <w:bottom w:val="single" w:color="auto" w:sz="8" w:space="0"/>
              <w:right w:val="single" w:color="auto" w:sz="8" w:space="0"/>
            </w:tcBorders>
            <w:vAlign w:val="center"/>
          </w:tcPr>
          <w:p>
            <w:pPr>
              <w:pStyle w:val="38"/>
              <w:spacing w:line="240" w:lineRule="auto"/>
              <w:ind w:left="9"/>
              <w:jc w:val="cente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zh-CN"/>
              </w:rPr>
              <w:t>监理服务期</w:t>
            </w:r>
          </w:p>
        </w:tc>
        <w:tc>
          <w:tcPr>
            <w:tcW w:w="6234" w:type="dxa"/>
            <w:tcBorders>
              <w:top w:val="single" w:color="auto" w:sz="8" w:space="0"/>
              <w:left w:val="single" w:color="auto" w:sz="8" w:space="0"/>
              <w:bottom w:val="single" w:color="auto" w:sz="8" w:space="0"/>
              <w:right w:val="single" w:color="auto" w:sz="18" w:space="0"/>
            </w:tcBorders>
            <w:vAlign w:val="center"/>
          </w:tcPr>
          <w:p>
            <w:pPr>
              <w:pStyle w:val="38"/>
              <w:numPr>
                <w:ilvl w:val="-1"/>
                <w:numId w:val="0"/>
              </w:numPr>
              <w:spacing w:line="240" w:lineRule="auto"/>
              <w:ind w:left="9"/>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kern w:val="0"/>
                <w:sz w:val="24"/>
                <w:szCs w:val="24"/>
                <w:lang w:val="zh-CN" w:eastAsia="zh-CN" w:bidi="ar-SA"/>
              </w:rPr>
              <w:t>施工工期90天+缺陷责任期2年。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38"/>
              <w:spacing w:line="240" w:lineRule="auto"/>
              <w:ind w:left="9" w:leftChars="0"/>
              <w:jc w:val="cente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7</w:t>
            </w:r>
          </w:p>
        </w:tc>
        <w:tc>
          <w:tcPr>
            <w:tcW w:w="2468" w:type="dxa"/>
            <w:tcBorders>
              <w:top w:val="single" w:color="auto" w:sz="8" w:space="0"/>
              <w:left w:val="single" w:color="auto" w:sz="8" w:space="0"/>
              <w:bottom w:val="single" w:color="auto" w:sz="8" w:space="0"/>
              <w:right w:val="single" w:color="auto" w:sz="8" w:space="0"/>
            </w:tcBorders>
            <w:vAlign w:val="center"/>
          </w:tcPr>
          <w:p>
            <w:pPr>
              <w:pStyle w:val="38"/>
              <w:keepNext w:val="0"/>
              <w:keepLines w:val="0"/>
              <w:pageBreakBefore w:val="0"/>
              <w:widowControl w:val="0"/>
              <w:kinsoku/>
              <w:wordWrap/>
              <w:overflowPunct/>
              <w:topLinePunct w:val="0"/>
              <w:bidi w:val="0"/>
              <w:snapToGrid/>
              <w:spacing w:line="320" w:lineRule="exact"/>
              <w:ind w:left="37" w:leftChars="18"/>
              <w:jc w:val="center"/>
              <w:textAlignment w:val="auto"/>
              <w:rPr>
                <w:rFonts w:hint="eastAsia" w:asciiTheme="minorEastAsia" w:hAnsiTheme="minorEastAsia" w:eastAsiaTheme="minorEastAsia" w:cstheme="minorEastAsia"/>
                <w:color w:val="auto"/>
                <w:lang w:val="en-US" w:eastAsia="zh-CN"/>
              </w:rPr>
            </w:pPr>
            <w:r>
              <w:rPr>
                <w:rFonts w:hint="eastAsia" w:ascii="宋体" w:hAnsi="宋体" w:eastAsia="宋体" w:cs="宋体"/>
                <w:color w:val="auto"/>
                <w:sz w:val="24"/>
                <w:szCs w:val="24"/>
                <w:lang w:val="zh-CN"/>
              </w:rPr>
              <w:t>结果确定</w:t>
            </w:r>
          </w:p>
        </w:tc>
        <w:tc>
          <w:tcPr>
            <w:tcW w:w="6234" w:type="dxa"/>
            <w:tcBorders>
              <w:top w:val="single" w:color="auto" w:sz="8" w:space="0"/>
              <w:left w:val="single" w:color="auto" w:sz="8" w:space="0"/>
              <w:bottom w:val="single" w:color="auto" w:sz="8" w:space="0"/>
              <w:right w:val="single" w:color="auto" w:sz="18" w:space="0"/>
            </w:tcBorders>
            <w:vAlign w:val="center"/>
          </w:tcPr>
          <w:p>
            <w:pPr>
              <w:pStyle w:val="38"/>
              <w:keepNext w:val="0"/>
              <w:keepLines w:val="0"/>
              <w:pageBreakBefore w:val="0"/>
              <w:widowControl w:val="0"/>
              <w:kinsoku/>
              <w:wordWrap/>
              <w:overflowPunct/>
              <w:topLinePunct w:val="0"/>
              <w:bidi w:val="0"/>
              <w:snapToGrid/>
              <w:spacing w:line="320" w:lineRule="exact"/>
              <w:ind w:firstLine="240" w:firstLineChars="100"/>
              <w:jc w:val="both"/>
              <w:textAlignment w:val="auto"/>
              <w:rPr>
                <w:rFonts w:hint="eastAsia"/>
                <w:color w:val="auto"/>
              </w:rPr>
            </w:pPr>
            <w:r>
              <w:rPr>
                <w:rFonts w:hint="eastAsia"/>
                <w:color w:val="auto"/>
              </w:rPr>
              <w:t>1.最低价（总价）中选，报价相同的，</w:t>
            </w:r>
            <w:r>
              <w:rPr>
                <w:rFonts w:hint="eastAsia"/>
                <w:color w:val="auto"/>
                <w:lang w:val="en-US" w:eastAsia="zh-CN"/>
              </w:rPr>
              <w:t>采购人</w:t>
            </w:r>
            <w:r>
              <w:rPr>
                <w:rFonts w:hint="eastAsia"/>
                <w:color w:val="auto"/>
              </w:rPr>
              <w:t>随机抽选。</w:t>
            </w:r>
          </w:p>
          <w:p>
            <w:pPr>
              <w:pStyle w:val="38"/>
              <w:keepNext w:val="0"/>
              <w:keepLines w:val="0"/>
              <w:pageBreakBefore w:val="0"/>
              <w:widowControl w:val="0"/>
              <w:kinsoku/>
              <w:wordWrap/>
              <w:overflowPunct/>
              <w:topLinePunct w:val="0"/>
              <w:bidi w:val="0"/>
              <w:snapToGrid/>
              <w:spacing w:line="320" w:lineRule="exact"/>
              <w:ind w:firstLine="240" w:firstLineChars="100"/>
              <w:jc w:val="both"/>
              <w:textAlignment w:val="auto"/>
              <w:rPr>
                <w:rFonts w:hint="eastAsia" w:asciiTheme="minorEastAsia" w:hAnsiTheme="minorEastAsia" w:eastAsiaTheme="minorEastAsia" w:cstheme="minorEastAsia"/>
                <w:color w:val="auto"/>
                <w:lang w:val="en-US" w:eastAsia="zh-CN"/>
              </w:rPr>
            </w:pPr>
            <w:r>
              <w:rPr>
                <w:rFonts w:hint="eastAsia"/>
                <w:color w:val="auto"/>
              </w:rPr>
              <w:t>2.报价包干（含咨询人应扣除的费用）。</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38"/>
              <w:spacing w:line="240" w:lineRule="auto"/>
              <w:ind w:left="9" w:leftChars="0"/>
              <w:jc w:val="center"/>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lang w:val="en-US" w:eastAsia="zh-CN"/>
              </w:rPr>
              <w:t>8</w:t>
            </w:r>
          </w:p>
        </w:tc>
        <w:tc>
          <w:tcPr>
            <w:tcW w:w="2468" w:type="dxa"/>
            <w:tcBorders>
              <w:top w:val="single" w:color="auto" w:sz="8" w:space="0"/>
              <w:left w:val="single" w:color="auto" w:sz="8" w:space="0"/>
              <w:bottom w:val="single" w:color="auto" w:sz="8" w:space="0"/>
              <w:right w:val="single" w:color="auto" w:sz="8" w:space="0"/>
            </w:tcBorders>
            <w:vAlign w:val="center"/>
          </w:tcPr>
          <w:p>
            <w:pPr>
              <w:pStyle w:val="38"/>
              <w:spacing w:line="240" w:lineRule="auto"/>
              <w:ind w:left="9" w:leftChars="0"/>
              <w:jc w:val="center"/>
              <w:rPr>
                <w:rFonts w:hint="eastAsia" w:asciiTheme="minorEastAsia" w:hAnsiTheme="minorEastAsia" w:eastAsiaTheme="minorEastAsia" w:cstheme="minorEastAsia"/>
                <w:color w:val="auto"/>
                <w:sz w:val="24"/>
                <w:szCs w:val="24"/>
                <w:lang w:val="zh-CN" w:eastAsia="zh-CN" w:bidi="ar-SA"/>
              </w:rPr>
            </w:pPr>
            <w:r>
              <w:rPr>
                <w:rFonts w:hint="eastAsia" w:asciiTheme="minorEastAsia" w:hAnsiTheme="minorEastAsia" w:eastAsiaTheme="minorEastAsia" w:cstheme="minorEastAsia"/>
                <w:color w:val="auto"/>
                <w:lang w:val="zh-CN"/>
              </w:rPr>
              <w:t>询价情况结果公告</w:t>
            </w:r>
          </w:p>
        </w:tc>
        <w:tc>
          <w:tcPr>
            <w:tcW w:w="6234" w:type="dxa"/>
            <w:tcBorders>
              <w:top w:val="single" w:color="auto" w:sz="8" w:space="0"/>
              <w:left w:val="single" w:color="auto" w:sz="8" w:space="0"/>
              <w:bottom w:val="single" w:color="auto" w:sz="8" w:space="0"/>
              <w:right w:val="single" w:color="auto" w:sz="18" w:space="0"/>
            </w:tcBorders>
            <w:vAlign w:val="center"/>
          </w:tcPr>
          <w:p>
            <w:pPr>
              <w:pStyle w:val="38"/>
              <w:spacing w:line="240" w:lineRule="auto"/>
              <w:ind w:left="9" w:leftChars="0"/>
              <w:rPr>
                <w:rFonts w:hint="eastAsia" w:asciiTheme="minorEastAsia" w:hAnsiTheme="minorEastAsia" w:eastAsiaTheme="minorEastAsia" w:cstheme="minorEastAsia"/>
                <w:color w:val="auto"/>
                <w:sz w:val="24"/>
                <w:szCs w:val="24"/>
                <w:lang w:val="zh-CN" w:eastAsia="zh-CN" w:bidi="ar-SA"/>
              </w:rPr>
            </w:pPr>
            <w:r>
              <w:rPr>
                <w:rFonts w:hint="eastAsia" w:ascii="宋体" w:hAnsi="宋体" w:eastAsia="宋体" w:cs="宋体"/>
                <w:color w:val="auto"/>
                <w:sz w:val="24"/>
                <w:szCs w:val="24"/>
                <w:lang w:val="zh-CN"/>
              </w:rPr>
              <w:t>询价结果在全国公共资源交易平台（四川省泸州市）、泸州兴阳投资集团有限公司网站上公告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1"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38"/>
              <w:spacing w:line="240" w:lineRule="auto"/>
              <w:ind w:left="9" w:leftChars="0"/>
              <w:jc w:val="center"/>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lang w:val="en-US" w:eastAsia="zh-CN"/>
              </w:rPr>
              <w:t>9</w:t>
            </w:r>
          </w:p>
        </w:tc>
        <w:tc>
          <w:tcPr>
            <w:tcW w:w="2468" w:type="dxa"/>
            <w:tcBorders>
              <w:top w:val="single" w:color="auto" w:sz="8" w:space="0"/>
              <w:left w:val="single" w:color="auto" w:sz="8" w:space="0"/>
              <w:bottom w:val="single" w:color="auto" w:sz="8" w:space="0"/>
              <w:right w:val="single" w:color="auto" w:sz="8" w:space="0"/>
            </w:tcBorders>
            <w:vAlign w:val="center"/>
          </w:tcPr>
          <w:p>
            <w:pPr>
              <w:pStyle w:val="38"/>
              <w:spacing w:line="240" w:lineRule="auto"/>
              <w:ind w:left="9" w:leftChars="0"/>
              <w:jc w:val="center"/>
              <w:rPr>
                <w:rFonts w:asciiTheme="minorEastAsia" w:hAnsiTheme="minorEastAsia" w:eastAsiaTheme="minorEastAsia" w:cstheme="minorEastAsia"/>
                <w:color w:val="auto"/>
                <w:sz w:val="24"/>
                <w:szCs w:val="24"/>
                <w:lang w:val="zh-CN" w:eastAsia="zh-CN" w:bidi="ar-SA"/>
              </w:rPr>
            </w:pPr>
            <w:r>
              <w:rPr>
                <w:rFonts w:hint="eastAsia" w:asciiTheme="minorEastAsia" w:hAnsiTheme="minorEastAsia" w:eastAsiaTheme="minorEastAsia" w:cstheme="minorEastAsia"/>
                <w:color w:val="auto"/>
                <w:lang w:val="zh-CN"/>
              </w:rPr>
              <w:t>询价保证金</w:t>
            </w:r>
          </w:p>
        </w:tc>
        <w:tc>
          <w:tcPr>
            <w:tcW w:w="6234" w:type="dxa"/>
            <w:tcBorders>
              <w:top w:val="single" w:color="auto" w:sz="8" w:space="0"/>
              <w:left w:val="single" w:color="auto" w:sz="8" w:space="0"/>
              <w:bottom w:val="single" w:color="auto" w:sz="8" w:space="0"/>
              <w:right w:val="single" w:color="auto" w:sz="18" w:space="0"/>
            </w:tcBorders>
            <w:vAlign w:val="center"/>
          </w:tcPr>
          <w:p>
            <w:pPr>
              <w:pStyle w:val="38"/>
              <w:spacing w:line="240" w:lineRule="auto"/>
              <w:ind w:left="9"/>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金    额：</w:t>
            </w:r>
            <w:r>
              <w:rPr>
                <w:rFonts w:hint="eastAsia" w:asciiTheme="minorEastAsia" w:hAnsiTheme="minorEastAsia" w:eastAsiaTheme="minorEastAsia" w:cstheme="minorEastAsia"/>
                <w:b/>
                <w:bCs/>
                <w:color w:val="auto"/>
                <w:lang w:val="zh-CN"/>
              </w:rPr>
              <w:t>人民币</w:t>
            </w:r>
            <w:r>
              <w:rPr>
                <w:rFonts w:hint="eastAsia" w:asciiTheme="minorEastAsia" w:hAnsiTheme="minorEastAsia" w:eastAsiaTheme="minorEastAsia" w:cstheme="minorEastAsia"/>
                <w:b/>
                <w:bCs/>
                <w:color w:val="auto"/>
                <w:lang w:val="en-US" w:eastAsia="zh-CN"/>
              </w:rPr>
              <w:t>800</w:t>
            </w:r>
            <w:r>
              <w:rPr>
                <w:rFonts w:hint="eastAsia" w:asciiTheme="minorEastAsia" w:hAnsiTheme="minorEastAsia" w:eastAsiaTheme="minorEastAsia" w:cstheme="minorEastAsia"/>
                <w:b/>
                <w:bCs/>
                <w:color w:val="auto"/>
                <w:lang w:val="zh-CN"/>
              </w:rPr>
              <w:t>元（大写：捌佰元整）。</w:t>
            </w:r>
          </w:p>
          <w:p>
            <w:pPr>
              <w:pStyle w:val="38"/>
              <w:spacing w:line="240" w:lineRule="auto"/>
              <w:ind w:left="9"/>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交款方式：转账。</w:t>
            </w:r>
          </w:p>
          <w:p>
            <w:pPr>
              <w:pStyle w:val="38"/>
              <w:spacing w:line="240" w:lineRule="auto"/>
              <w:ind w:left="9"/>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收款单位：四川建川兴泸建筑工程有限公司。</w:t>
            </w:r>
          </w:p>
          <w:p>
            <w:pPr>
              <w:pStyle w:val="38"/>
              <w:spacing w:line="240" w:lineRule="auto"/>
              <w:ind w:left="9"/>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开 户 行：工行泸州分行城西支行。</w:t>
            </w:r>
          </w:p>
          <w:p>
            <w:pPr>
              <w:pStyle w:val="38"/>
              <w:spacing w:line="240" w:lineRule="auto"/>
              <w:ind w:left="9"/>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银行账号：2304346109201043757。</w:t>
            </w:r>
          </w:p>
          <w:p>
            <w:pPr>
              <w:pStyle w:val="38"/>
              <w:spacing w:line="240" w:lineRule="auto"/>
              <w:ind w:left="9"/>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截止时间：</w:t>
            </w:r>
            <w:r>
              <w:rPr>
                <w:rFonts w:hint="eastAsia" w:asciiTheme="minorEastAsia" w:hAnsiTheme="minorEastAsia" w:eastAsiaTheme="minorEastAsia" w:cstheme="minorEastAsia"/>
                <w:color w:val="auto"/>
                <w:highlight w:val="none"/>
              </w:rPr>
              <w:t>响应文件递交截止时间</w:t>
            </w:r>
            <w:r>
              <w:rPr>
                <w:rFonts w:hint="eastAsia" w:asciiTheme="minorEastAsia" w:hAnsiTheme="minorEastAsia" w:eastAsiaTheme="minorEastAsia" w:cstheme="minorEastAsia"/>
                <w:color w:val="auto"/>
                <w:highlight w:val="none"/>
                <w:lang w:val="zh-CN"/>
              </w:rPr>
              <w:t>前。</w:t>
            </w:r>
          </w:p>
          <w:p>
            <w:pPr>
              <w:pStyle w:val="38"/>
              <w:spacing w:line="240" w:lineRule="auto"/>
              <w:ind w:left="9" w:leftChars="0"/>
              <w:rPr>
                <w:rFonts w:asciiTheme="minorEastAsia" w:hAnsiTheme="minorEastAsia" w:eastAsiaTheme="minorEastAsia" w:cstheme="minorEastAsia"/>
                <w:color w:val="auto"/>
                <w:sz w:val="24"/>
                <w:szCs w:val="24"/>
                <w:lang w:val="zh-CN" w:eastAsia="zh-CN" w:bidi="ar-SA"/>
              </w:rPr>
            </w:pPr>
            <w:r>
              <w:rPr>
                <w:rFonts w:hint="eastAsia" w:ascii="宋体" w:hAnsi="宋体" w:cs="宋体"/>
                <w:color w:val="auto"/>
                <w:kern w:val="2"/>
                <w:sz w:val="24"/>
                <w:szCs w:val="24"/>
                <w:lang w:val="zh-CN" w:eastAsia="zh-CN" w:bidi="ar"/>
              </w:rPr>
              <w:t>（</w:t>
            </w:r>
            <w:r>
              <w:rPr>
                <w:rFonts w:ascii="宋体" w:hAnsi="宋体" w:eastAsia="宋体"/>
                <w:b/>
                <w:bCs/>
                <w:color w:val="auto"/>
                <w:sz w:val="24"/>
                <w:highlight w:val="none"/>
              </w:rPr>
              <w:t>必须在银行转帐单备注栏注明：“</w:t>
            </w:r>
            <w:r>
              <w:rPr>
                <w:rFonts w:hint="eastAsia" w:asciiTheme="minorEastAsia" w:hAnsiTheme="minorEastAsia" w:eastAsiaTheme="minorEastAsia" w:cstheme="minorEastAsia"/>
                <w:color w:val="auto"/>
                <w:sz w:val="24"/>
                <w:lang w:eastAsia="zh-CN"/>
              </w:rPr>
              <w:t>张坝综合楼办公环境改造监理采购</w:t>
            </w:r>
            <w:r>
              <w:rPr>
                <w:rFonts w:ascii="宋体" w:hAnsi="宋体" w:eastAsia="宋体"/>
                <w:b/>
                <w:bCs/>
                <w:color w:val="auto"/>
                <w:sz w:val="24"/>
                <w:highlight w:val="none"/>
              </w:rPr>
              <w:t>询价保证金”）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6"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38"/>
              <w:spacing w:line="240" w:lineRule="auto"/>
              <w:ind w:left="9" w:leftChars="0"/>
              <w:jc w:val="center"/>
              <w:rPr>
                <w:rFonts w:hint="default"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lang w:val="en-US" w:eastAsia="zh-CN"/>
              </w:rPr>
              <w:t>10</w:t>
            </w:r>
          </w:p>
        </w:tc>
        <w:tc>
          <w:tcPr>
            <w:tcW w:w="2468" w:type="dxa"/>
            <w:tcBorders>
              <w:top w:val="single" w:color="auto" w:sz="8" w:space="0"/>
              <w:left w:val="single" w:color="auto" w:sz="8" w:space="0"/>
              <w:bottom w:val="single" w:color="auto" w:sz="8" w:space="0"/>
              <w:right w:val="single" w:color="auto" w:sz="8" w:space="0"/>
            </w:tcBorders>
            <w:vAlign w:val="center"/>
          </w:tcPr>
          <w:p>
            <w:pPr>
              <w:pStyle w:val="38"/>
              <w:spacing w:line="240" w:lineRule="auto"/>
              <w:ind w:left="9" w:leftChars="0"/>
              <w:jc w:val="center"/>
              <w:rPr>
                <w:rFonts w:asciiTheme="minorEastAsia" w:hAnsiTheme="minorEastAsia" w:eastAsiaTheme="minorEastAsia" w:cstheme="minorEastAsia"/>
                <w:color w:val="auto"/>
                <w:sz w:val="24"/>
                <w:szCs w:val="24"/>
                <w:lang w:val="zh-CN" w:eastAsia="zh-CN" w:bidi="ar-SA"/>
              </w:rPr>
            </w:pPr>
            <w:r>
              <w:rPr>
                <w:rFonts w:hint="eastAsia" w:asciiTheme="minorEastAsia" w:hAnsiTheme="minorEastAsia" w:eastAsiaTheme="minorEastAsia" w:cstheme="minorEastAsia"/>
                <w:color w:val="auto"/>
                <w:lang w:val="zh-CN"/>
              </w:rPr>
              <w:t>履约保证金</w:t>
            </w:r>
          </w:p>
        </w:tc>
        <w:tc>
          <w:tcPr>
            <w:tcW w:w="6234" w:type="dxa"/>
            <w:tcBorders>
              <w:top w:val="single" w:color="auto" w:sz="8" w:space="0"/>
              <w:left w:val="single" w:color="auto" w:sz="8" w:space="0"/>
              <w:bottom w:val="single" w:color="auto" w:sz="8" w:space="0"/>
              <w:right w:val="single" w:color="auto" w:sz="18" w:space="0"/>
            </w:tcBorders>
            <w:vAlign w:val="center"/>
          </w:tcPr>
          <w:p>
            <w:pPr>
              <w:pStyle w:val="38"/>
              <w:spacing w:line="240" w:lineRule="auto"/>
              <w:ind w:left="9"/>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金    额：成交金额的10%。</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auto"/>
                <w:kern w:val="0"/>
                <w:sz w:val="24"/>
                <w:szCs w:val="24"/>
                <w:lang w:val="zh-CN" w:eastAsia="zh-CN" w:bidi="ar"/>
              </w:rPr>
            </w:pPr>
            <w:r>
              <w:rPr>
                <w:rFonts w:hint="eastAsia" w:asciiTheme="minorEastAsia" w:hAnsiTheme="minorEastAsia" w:eastAsiaTheme="minorEastAsia" w:cstheme="minorEastAsia"/>
                <w:color w:val="auto"/>
                <w:lang w:val="zh-CN"/>
              </w:rPr>
              <w:t>交款方式：</w:t>
            </w:r>
            <w:r>
              <w:rPr>
                <w:rFonts w:hint="eastAsia" w:ascii="宋体" w:hAnsi="宋体" w:eastAsia="宋体" w:cs="宋体"/>
                <w:color w:val="auto"/>
                <w:kern w:val="0"/>
                <w:sz w:val="24"/>
                <w:szCs w:val="24"/>
                <w:lang w:val="zh-CN" w:eastAsia="zh-CN" w:bidi="ar"/>
              </w:rPr>
              <w:t>现金担保或银行保函或保证保险或业主认可的商业保函；</w:t>
            </w:r>
          </w:p>
          <w:p>
            <w:pPr>
              <w:pStyle w:val="38"/>
              <w:spacing w:line="240" w:lineRule="auto"/>
              <w:ind w:left="9"/>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收款单位：四川建川兴泸建筑工程有限公司。</w:t>
            </w:r>
          </w:p>
          <w:p>
            <w:pPr>
              <w:pStyle w:val="38"/>
              <w:spacing w:line="240" w:lineRule="auto"/>
              <w:ind w:left="9"/>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开 户 行：工行泸州分行城西支行。</w:t>
            </w:r>
          </w:p>
          <w:p>
            <w:pPr>
              <w:pStyle w:val="38"/>
              <w:spacing w:line="240" w:lineRule="auto"/>
              <w:ind w:left="9"/>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银行账号：2304346109201043757。</w:t>
            </w:r>
          </w:p>
          <w:p>
            <w:pPr>
              <w:pStyle w:val="38"/>
              <w:spacing w:line="240" w:lineRule="auto"/>
              <w:ind w:left="9" w:leftChars="0"/>
              <w:rPr>
                <w:rFonts w:asciiTheme="minorEastAsia" w:hAnsiTheme="minorEastAsia" w:eastAsiaTheme="minorEastAsia" w:cstheme="minorEastAsia"/>
                <w:color w:val="auto"/>
                <w:sz w:val="24"/>
                <w:szCs w:val="24"/>
                <w:lang w:val="zh-CN" w:eastAsia="zh-CN" w:bidi="ar-SA"/>
              </w:rPr>
            </w:pPr>
            <w:r>
              <w:rPr>
                <w:rFonts w:hint="eastAsia" w:asciiTheme="minorEastAsia" w:hAnsiTheme="minorEastAsia" w:eastAsiaTheme="minorEastAsia" w:cstheme="minorEastAsia"/>
                <w:color w:val="auto"/>
                <w:lang w:val="zh-CN"/>
              </w:rPr>
              <w:t>交款截止时间：</w:t>
            </w:r>
            <w:r>
              <w:rPr>
                <w:rFonts w:hint="eastAsia" w:asciiTheme="minorEastAsia" w:hAnsiTheme="minorEastAsia" w:eastAsiaTheme="minorEastAsia" w:cstheme="minorEastAsia"/>
                <w:color w:val="auto"/>
                <w:highlight w:val="none"/>
                <w:lang w:val="zh-CN"/>
              </w:rPr>
              <w:t>成交通知书发放后，采购合同签订前</w:t>
            </w:r>
            <w:r>
              <w:rPr>
                <w:rFonts w:hint="eastAsia" w:asciiTheme="minorEastAsia" w:hAnsiTheme="minorEastAsia" w:eastAsiaTheme="minorEastAsia" w:cstheme="minorEastAsia"/>
                <w:color w:val="auto"/>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38"/>
              <w:spacing w:line="240" w:lineRule="auto"/>
              <w:ind w:left="9"/>
              <w:jc w:val="center"/>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11</w:t>
            </w:r>
          </w:p>
        </w:tc>
        <w:tc>
          <w:tcPr>
            <w:tcW w:w="2468" w:type="dxa"/>
            <w:tcBorders>
              <w:top w:val="single" w:color="auto" w:sz="8" w:space="0"/>
              <w:left w:val="single" w:color="auto" w:sz="8" w:space="0"/>
              <w:bottom w:val="single" w:color="auto" w:sz="8" w:space="0"/>
              <w:right w:val="single" w:color="auto" w:sz="8" w:space="0"/>
            </w:tcBorders>
            <w:vAlign w:val="center"/>
          </w:tcPr>
          <w:p>
            <w:pPr>
              <w:pStyle w:val="38"/>
              <w:keepNext w:val="0"/>
              <w:keepLines w:val="0"/>
              <w:pageBreakBefore w:val="0"/>
              <w:widowControl w:val="0"/>
              <w:kinsoku/>
              <w:wordWrap/>
              <w:overflowPunct/>
              <w:topLinePunct w:val="0"/>
              <w:bidi w:val="0"/>
              <w:snapToGrid/>
              <w:spacing w:line="320" w:lineRule="exact"/>
              <w:ind w:left="96" w:leftChars="0"/>
              <w:jc w:val="center"/>
              <w:textAlignment w:val="auto"/>
              <w:rPr>
                <w:rFonts w:asciiTheme="minorEastAsia" w:hAnsiTheme="minorEastAsia" w:eastAsiaTheme="minorEastAsia" w:cstheme="minorEastAsia"/>
                <w:color w:val="auto"/>
                <w:lang w:val="zh-CN"/>
              </w:rPr>
            </w:pPr>
            <w:r>
              <w:rPr>
                <w:rFonts w:hint="eastAsia" w:ascii="宋体" w:hAnsi="宋体" w:eastAsia="宋体" w:cs="宋体"/>
                <w:color w:val="auto"/>
                <w:sz w:val="24"/>
                <w:szCs w:val="24"/>
              </w:rPr>
              <w:t>询价地点</w:t>
            </w:r>
          </w:p>
        </w:tc>
        <w:tc>
          <w:tcPr>
            <w:tcW w:w="6234" w:type="dxa"/>
            <w:tcBorders>
              <w:top w:val="single" w:color="auto" w:sz="8" w:space="0"/>
              <w:left w:val="single" w:color="auto" w:sz="8" w:space="0"/>
              <w:bottom w:val="single" w:color="auto" w:sz="8" w:space="0"/>
              <w:right w:val="single" w:color="auto" w:sz="18" w:space="0"/>
            </w:tcBorders>
            <w:vAlign w:val="center"/>
          </w:tcPr>
          <w:p>
            <w:pPr>
              <w:keepNext w:val="0"/>
              <w:keepLines w:val="0"/>
              <w:pageBreakBefore w:val="0"/>
              <w:widowControl w:val="0"/>
              <w:kinsoku/>
              <w:wordWrap/>
              <w:overflowPunct/>
              <w:topLinePunct w:val="0"/>
              <w:bidi w:val="0"/>
              <w:snapToGrid/>
              <w:spacing w:line="320" w:lineRule="exact"/>
              <w:ind w:firstLine="240" w:firstLineChars="100"/>
              <w:textAlignment w:val="auto"/>
              <w:rPr>
                <w:rFonts w:asciiTheme="minorEastAsia" w:hAnsiTheme="minorEastAsia" w:eastAsiaTheme="minorEastAsia" w:cstheme="minorEastAsia"/>
                <w:color w:val="auto"/>
                <w:lang w:val="zh-CN"/>
              </w:rPr>
            </w:pPr>
            <w:r>
              <w:rPr>
                <w:rFonts w:hint="eastAsia" w:ascii="宋体" w:hAnsi="宋体" w:eastAsia="宋体" w:cs="宋体"/>
                <w:color w:val="auto"/>
                <w:sz w:val="24"/>
                <w:szCs w:val="24"/>
                <w:lang w:val="zh-CN"/>
              </w:rPr>
              <w:t>泸州兴阳投资集团有限公司第二会议室（江阳区张坝桂圆林西大门综合楼2F-F02会议室）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50"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38"/>
              <w:spacing w:line="240" w:lineRule="auto"/>
              <w:ind w:left="9"/>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1</w:t>
            </w:r>
            <w:r>
              <w:rPr>
                <w:rFonts w:hint="eastAsia" w:asciiTheme="minorEastAsia" w:hAnsiTheme="minorEastAsia" w:eastAsiaTheme="minorEastAsia" w:cstheme="minorEastAsia"/>
                <w:color w:val="auto"/>
                <w:lang w:val="en-US" w:eastAsia="zh-CN"/>
              </w:rPr>
              <w:t>2</w:t>
            </w:r>
          </w:p>
        </w:tc>
        <w:tc>
          <w:tcPr>
            <w:tcW w:w="2468" w:type="dxa"/>
            <w:tcBorders>
              <w:top w:val="single" w:color="auto" w:sz="8" w:space="0"/>
              <w:left w:val="single" w:color="auto" w:sz="8" w:space="0"/>
              <w:bottom w:val="single" w:color="auto" w:sz="8" w:space="0"/>
              <w:right w:val="single" w:color="auto" w:sz="8" w:space="0"/>
            </w:tcBorders>
            <w:vAlign w:val="center"/>
          </w:tcPr>
          <w:p>
            <w:pPr>
              <w:pStyle w:val="38"/>
              <w:spacing w:line="240" w:lineRule="auto"/>
              <w:ind w:left="9"/>
              <w:jc w:val="center"/>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投标报价</w:t>
            </w:r>
          </w:p>
        </w:tc>
        <w:tc>
          <w:tcPr>
            <w:tcW w:w="6234" w:type="dxa"/>
            <w:tcBorders>
              <w:top w:val="single" w:color="auto" w:sz="8" w:space="0"/>
              <w:left w:val="single" w:color="auto" w:sz="8" w:space="0"/>
              <w:bottom w:val="single" w:color="auto" w:sz="8" w:space="0"/>
              <w:right w:val="single" w:color="auto" w:sz="18" w:space="0"/>
            </w:tcBorders>
            <w:vAlign w:val="center"/>
          </w:tcPr>
          <w:p>
            <w:pPr>
              <w:pStyle w:val="53"/>
              <w:numPr>
                <w:ilvl w:val="255"/>
                <w:numId w:val="0"/>
              </w:numPr>
              <w:spacing w:line="240" w:lineRule="auto"/>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rPr>
              <w:t>1.</w:t>
            </w:r>
            <w:r>
              <w:rPr>
                <w:rFonts w:hint="eastAsia" w:asciiTheme="minorEastAsia" w:hAnsiTheme="minorEastAsia" w:eastAsiaTheme="minorEastAsia" w:cstheme="minorEastAsia"/>
                <w:color w:val="auto"/>
                <w:lang w:val="zh-CN"/>
              </w:rPr>
              <w:t>投标人应结合国家有关规定和自身实力及市场行情进行</w:t>
            </w:r>
            <w:r>
              <w:rPr>
                <w:rFonts w:hint="eastAsia" w:asciiTheme="minorEastAsia" w:hAnsiTheme="minorEastAsia" w:eastAsiaTheme="minorEastAsia" w:cstheme="minorEastAsia"/>
                <w:color w:val="auto"/>
                <w:lang w:val="en-US" w:eastAsia="zh-CN"/>
              </w:rPr>
              <w:t>自主</w:t>
            </w:r>
            <w:r>
              <w:rPr>
                <w:rFonts w:hint="eastAsia" w:asciiTheme="minorEastAsia" w:hAnsiTheme="minorEastAsia" w:eastAsiaTheme="minorEastAsia" w:cstheme="minorEastAsia"/>
                <w:color w:val="auto"/>
                <w:lang w:val="zh-CN"/>
              </w:rPr>
              <w:t>报价。</w:t>
            </w:r>
          </w:p>
          <w:p>
            <w:pPr>
              <w:pStyle w:val="53"/>
              <w:numPr>
                <w:ilvl w:val="255"/>
                <w:numId w:val="0"/>
              </w:numPr>
              <w:spacing w:line="240" w:lineRule="auto"/>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en-US" w:eastAsia="zh-CN" w:bidi="ar"/>
              </w:rPr>
              <w:t>2</w:t>
            </w:r>
            <w:r>
              <w:rPr>
                <w:rFonts w:hint="eastAsia" w:asciiTheme="minorEastAsia" w:hAnsiTheme="minorEastAsia" w:eastAsiaTheme="minorEastAsia" w:cstheme="minorEastAsia"/>
                <w:color w:val="auto"/>
                <w:lang w:val="zh-CN" w:bidi="ar"/>
              </w:rPr>
              <w:t>.报价应包括施工准备阶段、施工阶段、交工验收与缺陷责任期阶段监理工作所需的费用，具体包括派驻监理人员服务费用、平行检测费、技术咨询服务费、现场费用(监理通讯、办公设施费、监理交通设施费、监理试验、检测设施费、监理生活设施费、信息管理费等)、企业管理费、利润和税金、保险、安全监理费、加班费等履行本工程施工监理职责的全部费用。</w:t>
            </w:r>
          </w:p>
          <w:p>
            <w:pPr>
              <w:pStyle w:val="53"/>
              <w:numPr>
                <w:ilvl w:val="255"/>
                <w:numId w:val="0"/>
              </w:numPr>
              <w:spacing w:line="240" w:lineRule="auto"/>
              <w:rPr>
                <w:rFonts w:asciiTheme="minorEastAsia" w:hAnsiTheme="minorEastAsia" w:eastAsiaTheme="minorEastAsia" w:cstheme="minorEastAsia"/>
                <w:color w:val="auto"/>
                <w:kern w:val="2"/>
                <w:lang w:val="zh-CN"/>
              </w:rPr>
            </w:pPr>
            <w:r>
              <w:rPr>
                <w:rFonts w:hint="eastAsia" w:asciiTheme="minorEastAsia" w:hAnsiTheme="minorEastAsia" w:eastAsiaTheme="minorEastAsia" w:cstheme="minorEastAsia"/>
                <w:color w:val="auto"/>
                <w:lang w:val="en-US" w:eastAsia="zh-CN"/>
              </w:rPr>
              <w:t>3.</w:t>
            </w:r>
            <w:r>
              <w:rPr>
                <w:rFonts w:hint="eastAsia" w:asciiTheme="minorEastAsia" w:hAnsiTheme="minorEastAsia" w:eastAsiaTheme="minorEastAsia" w:cstheme="minorEastAsia"/>
                <w:color w:val="auto"/>
                <w:lang w:val="zh-CN"/>
              </w:rPr>
              <w:t>采购人在报价时应充分考虑自身的管理水平和本项目监理工作的风险，实际建设时不因国家政策调整、设计图纸修改、实际工程造价的增加和实际工期的变化而调整，不再另行支付附加工作和额外工作的监理报酬。</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1"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38"/>
              <w:spacing w:line="240" w:lineRule="auto"/>
              <w:ind w:left="9"/>
              <w:jc w:val="center"/>
              <w:rPr>
                <w:rFonts w:hint="eastAsia" w:asciiTheme="minorEastAsia" w:hAnsiTheme="minorEastAsia" w:eastAsiaTheme="minorEastAsia" w:cstheme="minorEastAsia"/>
                <w:color w:val="auto"/>
                <w:kern w:val="2"/>
                <w:lang w:eastAsia="zh-CN"/>
              </w:rPr>
            </w:pPr>
            <w:r>
              <w:rPr>
                <w:rFonts w:hint="eastAsia" w:asciiTheme="minorEastAsia" w:hAnsiTheme="minorEastAsia" w:eastAsiaTheme="minorEastAsia" w:cstheme="minorEastAsia"/>
                <w:color w:val="auto"/>
              </w:rPr>
              <w:t>1</w:t>
            </w:r>
            <w:r>
              <w:rPr>
                <w:rFonts w:hint="eastAsia" w:asciiTheme="minorEastAsia" w:hAnsiTheme="minorEastAsia" w:eastAsiaTheme="minorEastAsia" w:cstheme="minorEastAsia"/>
                <w:color w:val="auto"/>
                <w:lang w:val="en-US" w:eastAsia="zh-CN"/>
              </w:rPr>
              <w:t>3</w:t>
            </w:r>
          </w:p>
        </w:tc>
        <w:tc>
          <w:tcPr>
            <w:tcW w:w="2468" w:type="dxa"/>
            <w:tcBorders>
              <w:top w:val="single" w:color="auto" w:sz="8" w:space="0"/>
              <w:left w:val="single" w:color="auto" w:sz="8" w:space="0"/>
              <w:bottom w:val="single" w:color="auto" w:sz="8" w:space="0"/>
              <w:right w:val="single" w:color="auto" w:sz="8" w:space="0"/>
            </w:tcBorders>
            <w:vAlign w:val="center"/>
          </w:tcPr>
          <w:p>
            <w:pPr>
              <w:pStyle w:val="38"/>
              <w:spacing w:line="240" w:lineRule="auto"/>
              <w:ind w:left="9"/>
              <w:jc w:val="center"/>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询价文件咨询</w:t>
            </w:r>
          </w:p>
        </w:tc>
        <w:tc>
          <w:tcPr>
            <w:tcW w:w="6234" w:type="dxa"/>
            <w:tcBorders>
              <w:top w:val="single" w:color="auto" w:sz="8" w:space="0"/>
              <w:left w:val="single" w:color="auto" w:sz="8" w:space="0"/>
              <w:bottom w:val="single" w:color="auto" w:sz="8" w:space="0"/>
              <w:right w:val="single" w:color="auto" w:sz="18" w:space="0"/>
            </w:tcBorders>
            <w:vAlign w:val="center"/>
          </w:tcPr>
          <w:p>
            <w:pPr>
              <w:pStyle w:val="38"/>
              <w:spacing w:line="240" w:lineRule="auto"/>
              <w:ind w:firstLine="240" w:firstLineChars="100"/>
              <w:jc w:val="both"/>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sz w:val="24"/>
                <w:szCs w:val="24"/>
                <w:lang w:val="zh-CN"/>
              </w:rPr>
              <w:t>联系人：蔡女士      联系电话：</w:t>
            </w:r>
            <w:r>
              <w:rPr>
                <w:rFonts w:hint="eastAsia" w:asciiTheme="minorEastAsia" w:hAnsiTheme="minorEastAsia" w:eastAsiaTheme="minorEastAsia" w:cstheme="minorEastAsia"/>
                <w:color w:val="auto"/>
              </w:rPr>
              <w:t>0830-6522694</w:t>
            </w:r>
            <w:r>
              <w:rPr>
                <w:rFonts w:hint="eastAsia" w:asciiTheme="minorEastAsia" w:hAnsiTheme="minorEastAsia" w:eastAsiaTheme="minorEastAsia" w:cstheme="minorEastAsia"/>
                <w:color w:val="auto"/>
                <w:sz w:val="24"/>
                <w:szCs w:val="24"/>
                <w:lang w:val="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38"/>
              <w:spacing w:line="240" w:lineRule="auto"/>
              <w:ind w:left="9"/>
              <w:jc w:val="center"/>
              <w:rPr>
                <w:rFonts w:hint="eastAsia" w:asciiTheme="minorEastAsia" w:hAnsiTheme="minorEastAsia" w:eastAsiaTheme="minorEastAsia" w:cstheme="minorEastAsia"/>
                <w:color w:val="auto"/>
                <w:kern w:val="2"/>
                <w:lang w:eastAsia="zh-CN"/>
              </w:rPr>
            </w:pPr>
            <w:r>
              <w:rPr>
                <w:rFonts w:hint="eastAsia" w:asciiTheme="minorEastAsia" w:hAnsiTheme="minorEastAsia" w:eastAsiaTheme="minorEastAsia" w:cstheme="minorEastAsia"/>
                <w:color w:val="auto"/>
              </w:rPr>
              <w:t>1</w:t>
            </w:r>
            <w:r>
              <w:rPr>
                <w:rFonts w:hint="eastAsia" w:asciiTheme="minorEastAsia" w:hAnsiTheme="minorEastAsia" w:eastAsiaTheme="minorEastAsia" w:cstheme="minorEastAsia"/>
                <w:color w:val="auto"/>
                <w:lang w:val="en-US" w:eastAsia="zh-CN"/>
              </w:rPr>
              <w:t>4</w:t>
            </w:r>
          </w:p>
        </w:tc>
        <w:tc>
          <w:tcPr>
            <w:tcW w:w="2468" w:type="dxa"/>
            <w:tcBorders>
              <w:top w:val="single" w:color="auto" w:sz="8" w:space="0"/>
              <w:left w:val="single" w:color="auto" w:sz="8" w:space="0"/>
              <w:bottom w:val="single" w:color="auto" w:sz="8" w:space="0"/>
              <w:right w:val="single" w:color="auto" w:sz="8" w:space="0"/>
            </w:tcBorders>
            <w:vAlign w:val="center"/>
          </w:tcPr>
          <w:p>
            <w:pPr>
              <w:pStyle w:val="38"/>
              <w:spacing w:line="240" w:lineRule="auto"/>
              <w:ind w:left="9"/>
              <w:jc w:val="center"/>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询价过程、结果工作咨询</w:t>
            </w:r>
          </w:p>
        </w:tc>
        <w:tc>
          <w:tcPr>
            <w:tcW w:w="6234" w:type="dxa"/>
            <w:tcBorders>
              <w:top w:val="single" w:color="auto" w:sz="8" w:space="0"/>
              <w:left w:val="single" w:color="auto" w:sz="8" w:space="0"/>
              <w:bottom w:val="single" w:color="auto" w:sz="8" w:space="0"/>
              <w:right w:val="single" w:color="auto" w:sz="18" w:space="0"/>
            </w:tcBorders>
            <w:vAlign w:val="center"/>
          </w:tcPr>
          <w:p>
            <w:pPr>
              <w:pStyle w:val="38"/>
              <w:spacing w:line="240" w:lineRule="auto"/>
              <w:ind w:firstLine="240" w:firstLineChars="100"/>
              <w:jc w:val="both"/>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sz w:val="24"/>
                <w:szCs w:val="24"/>
                <w:lang w:val="zh-CN"/>
              </w:rPr>
              <w:t xml:space="preserve">联系人：蔡女士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zh-CN"/>
              </w:rPr>
              <w:t xml:space="preserve"> 联系电话：</w:t>
            </w:r>
            <w:r>
              <w:rPr>
                <w:rFonts w:hint="eastAsia" w:asciiTheme="minorEastAsia" w:hAnsiTheme="minorEastAsia" w:eastAsiaTheme="minorEastAsia" w:cstheme="minorEastAsia"/>
                <w:color w:val="auto"/>
              </w:rPr>
              <w:t>0830-6522694</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07"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38"/>
              <w:spacing w:line="240" w:lineRule="auto"/>
              <w:ind w:left="9"/>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1</w:t>
            </w:r>
            <w:r>
              <w:rPr>
                <w:rFonts w:hint="eastAsia" w:asciiTheme="minorEastAsia" w:hAnsiTheme="minorEastAsia" w:eastAsiaTheme="minorEastAsia" w:cstheme="minorEastAsia"/>
                <w:color w:val="auto"/>
                <w:lang w:val="en-US" w:eastAsia="zh-CN"/>
              </w:rPr>
              <w:t>5</w:t>
            </w:r>
          </w:p>
        </w:tc>
        <w:tc>
          <w:tcPr>
            <w:tcW w:w="2468" w:type="dxa"/>
            <w:tcBorders>
              <w:top w:val="single" w:color="auto" w:sz="8" w:space="0"/>
              <w:left w:val="single" w:color="auto" w:sz="8" w:space="0"/>
              <w:bottom w:val="single" w:color="auto" w:sz="8" w:space="0"/>
              <w:right w:val="single" w:color="auto" w:sz="8" w:space="0"/>
            </w:tcBorders>
            <w:vAlign w:val="center"/>
          </w:tcPr>
          <w:p>
            <w:pPr>
              <w:pStyle w:val="38"/>
              <w:spacing w:line="240" w:lineRule="auto"/>
              <w:ind w:left="9"/>
              <w:jc w:val="center"/>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成交通知书领取</w:t>
            </w:r>
          </w:p>
        </w:tc>
        <w:tc>
          <w:tcPr>
            <w:tcW w:w="6234" w:type="dxa"/>
            <w:tcBorders>
              <w:top w:val="single" w:color="auto" w:sz="8" w:space="0"/>
              <w:left w:val="single" w:color="auto" w:sz="8" w:space="0"/>
              <w:bottom w:val="single" w:color="auto" w:sz="8" w:space="0"/>
              <w:right w:val="single" w:color="auto" w:sz="18" w:space="0"/>
            </w:tcBorders>
            <w:vAlign w:val="center"/>
          </w:tcPr>
          <w:p>
            <w:pPr>
              <w:pStyle w:val="38"/>
              <w:spacing w:line="240" w:lineRule="auto"/>
              <w:ind w:left="9"/>
              <w:rPr>
                <w:rFonts w:asciiTheme="minorEastAsia" w:hAnsiTheme="minorEastAsia" w:eastAsiaTheme="minorEastAsia" w:cstheme="minorEastAsia"/>
                <w:color w:val="auto"/>
                <w:lang w:val="zh-CN"/>
              </w:rPr>
            </w:pPr>
            <w:r>
              <w:rPr>
                <w:rFonts w:hint="eastAsia" w:ascii="宋体" w:hAnsi="宋体" w:eastAsia="宋体" w:cs="宋体"/>
                <w:color w:val="auto"/>
                <w:kern w:val="0"/>
                <w:sz w:val="24"/>
                <w:szCs w:val="24"/>
                <w:lang w:val="zh-CN" w:eastAsia="zh-CN" w:bidi="ar"/>
              </w:rPr>
              <w:t>采购结果公告在</w:t>
            </w:r>
            <w:r>
              <w:rPr>
                <w:rFonts w:hint="eastAsia" w:hAnsi="宋体" w:cs="宋体"/>
                <w:color w:val="auto"/>
                <w:sz w:val="24"/>
                <w:szCs w:val="24"/>
                <w:lang w:val="zh-CN"/>
              </w:rPr>
              <w:t>全国公共资源交易平台（四川省泸州市）</w:t>
            </w:r>
            <w:r>
              <w:rPr>
                <w:rFonts w:hint="eastAsia" w:cs="宋体"/>
                <w:color w:val="auto"/>
                <w:sz w:val="24"/>
                <w:szCs w:val="24"/>
                <w:lang w:val="zh-CN"/>
              </w:rPr>
              <w:t>、</w:t>
            </w:r>
            <w:r>
              <w:rPr>
                <w:rFonts w:hint="eastAsia" w:ascii="宋体" w:hAnsi="宋体" w:eastAsia="宋体" w:cs="宋体"/>
                <w:color w:val="auto"/>
                <w:kern w:val="0"/>
                <w:sz w:val="24"/>
                <w:szCs w:val="24"/>
                <w:lang w:val="zh-CN" w:eastAsia="zh-CN" w:bidi="ar"/>
              </w:rPr>
              <w:t>泸州兴阳投资集团有限公司网站上发布后，请成交供应商凭有效身份证明证件</w:t>
            </w:r>
            <w:r>
              <w:rPr>
                <w:rFonts w:hint="eastAsia" w:asciiTheme="minorEastAsia" w:hAnsiTheme="minorEastAsia" w:eastAsiaTheme="minorEastAsia" w:cstheme="minorEastAsia"/>
                <w:color w:val="auto"/>
                <w:lang w:val="zh-CN"/>
              </w:rPr>
              <w:t>到四川建川兴泸建筑工程有限公司办公室领取成交通知书。</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1"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38"/>
              <w:spacing w:line="240" w:lineRule="auto"/>
              <w:ind w:left="9"/>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16</w:t>
            </w:r>
          </w:p>
        </w:tc>
        <w:tc>
          <w:tcPr>
            <w:tcW w:w="2468" w:type="dxa"/>
            <w:tcBorders>
              <w:top w:val="single" w:color="auto" w:sz="8" w:space="0"/>
              <w:left w:val="single" w:color="auto" w:sz="8" w:space="0"/>
              <w:bottom w:val="single" w:color="auto" w:sz="8" w:space="0"/>
              <w:right w:val="single" w:color="auto" w:sz="8" w:space="0"/>
            </w:tcBorders>
            <w:vAlign w:val="center"/>
          </w:tcPr>
          <w:p>
            <w:pPr>
              <w:pStyle w:val="38"/>
              <w:spacing w:line="240" w:lineRule="auto"/>
              <w:ind w:left="9"/>
              <w:jc w:val="center"/>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报价有效期</w:t>
            </w:r>
          </w:p>
        </w:tc>
        <w:tc>
          <w:tcPr>
            <w:tcW w:w="6234" w:type="dxa"/>
            <w:tcBorders>
              <w:top w:val="single" w:color="auto" w:sz="8" w:space="0"/>
              <w:left w:val="single" w:color="auto" w:sz="8" w:space="0"/>
              <w:bottom w:val="single" w:color="auto" w:sz="8" w:space="0"/>
              <w:right w:val="single" w:color="auto" w:sz="18" w:space="0"/>
            </w:tcBorders>
            <w:vAlign w:val="center"/>
          </w:tcPr>
          <w:p>
            <w:pPr>
              <w:pStyle w:val="38"/>
              <w:spacing w:line="240" w:lineRule="auto"/>
              <w:ind w:left="9"/>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投标截止后</w:t>
            </w:r>
            <w:r>
              <w:rPr>
                <w:rFonts w:hint="eastAsia" w:asciiTheme="minorEastAsia" w:hAnsiTheme="minorEastAsia" w:eastAsiaTheme="minorEastAsia" w:cstheme="minorEastAsia"/>
                <w:color w:val="auto"/>
              </w:rPr>
              <w:t>90</w:t>
            </w:r>
            <w:r>
              <w:rPr>
                <w:rFonts w:hint="eastAsia" w:asciiTheme="minorEastAsia" w:hAnsiTheme="minorEastAsia" w:eastAsiaTheme="minorEastAsia" w:cstheme="minorEastAsia"/>
                <w:color w:val="auto"/>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38"/>
              <w:spacing w:line="240" w:lineRule="auto"/>
              <w:ind w:left="9"/>
              <w:jc w:val="center"/>
              <w:rPr>
                <w:rFonts w:hint="eastAsia" w:asciiTheme="minorEastAsia" w:hAnsiTheme="minorEastAsia" w:eastAsiaTheme="minorEastAsia" w:cstheme="minorEastAsia"/>
                <w:color w:val="auto"/>
                <w:kern w:val="2"/>
                <w:lang w:eastAsia="zh-CN"/>
              </w:rPr>
            </w:pPr>
            <w:r>
              <w:rPr>
                <w:rFonts w:hint="eastAsia" w:asciiTheme="minorEastAsia" w:hAnsiTheme="minorEastAsia" w:eastAsiaTheme="minorEastAsia" w:cstheme="minorEastAsia"/>
                <w:color w:val="auto"/>
              </w:rPr>
              <w:t>1</w:t>
            </w:r>
            <w:r>
              <w:rPr>
                <w:rFonts w:hint="eastAsia" w:asciiTheme="minorEastAsia" w:hAnsiTheme="minorEastAsia" w:eastAsiaTheme="minorEastAsia" w:cstheme="minorEastAsia"/>
                <w:color w:val="auto"/>
                <w:lang w:val="en-US" w:eastAsia="zh-CN"/>
              </w:rPr>
              <w:t>7</w:t>
            </w:r>
          </w:p>
        </w:tc>
        <w:tc>
          <w:tcPr>
            <w:tcW w:w="2468" w:type="dxa"/>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pacing w:line="240" w:lineRule="auto"/>
              <w:jc w:val="center"/>
              <w:rPr>
                <w:rFonts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kern w:val="0"/>
                <w:sz w:val="24"/>
              </w:rPr>
              <w:t>现场踏勘</w:t>
            </w:r>
          </w:p>
        </w:tc>
        <w:tc>
          <w:tcPr>
            <w:tcW w:w="6234" w:type="dxa"/>
            <w:tcBorders>
              <w:top w:val="single" w:color="auto" w:sz="8" w:space="0"/>
              <w:left w:val="single" w:color="auto" w:sz="8" w:space="0"/>
              <w:bottom w:val="single" w:color="auto" w:sz="8" w:space="0"/>
              <w:right w:val="single" w:color="auto" w:sz="18" w:space="0"/>
            </w:tcBorders>
            <w:vAlign w:val="center"/>
          </w:tcPr>
          <w:p>
            <w:pPr>
              <w:spacing w:line="240" w:lineRule="auto"/>
              <w:jc w:val="left"/>
              <w:rPr>
                <w:rFonts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kern w:val="0"/>
                <w:sz w:val="24"/>
              </w:rPr>
              <w:t>根据本采购项目的具体情况，本次项目不组织单个或部分潜在申请人现场踏勘，由申请人自行踏勘。</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6"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38"/>
              <w:spacing w:line="240" w:lineRule="auto"/>
              <w:ind w:left="9"/>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1</w:t>
            </w:r>
            <w:r>
              <w:rPr>
                <w:rFonts w:hint="eastAsia" w:asciiTheme="minorEastAsia" w:hAnsiTheme="minorEastAsia" w:eastAsiaTheme="minorEastAsia" w:cstheme="minorEastAsia"/>
                <w:color w:val="auto"/>
                <w:lang w:val="en-US" w:eastAsia="zh-CN"/>
              </w:rPr>
              <w:t>8</w:t>
            </w:r>
          </w:p>
        </w:tc>
        <w:tc>
          <w:tcPr>
            <w:tcW w:w="2468" w:type="dxa"/>
            <w:tcBorders>
              <w:top w:val="single" w:color="auto" w:sz="8" w:space="0"/>
              <w:left w:val="single" w:color="auto" w:sz="8" w:space="0"/>
              <w:bottom w:val="single" w:color="auto" w:sz="8" w:space="0"/>
              <w:right w:val="single" w:color="auto" w:sz="8" w:space="0"/>
            </w:tcBorders>
            <w:vAlign w:val="center"/>
          </w:tcPr>
          <w:p>
            <w:pPr>
              <w:pStyle w:val="38"/>
              <w:spacing w:line="240" w:lineRule="auto"/>
              <w:ind w:left="9"/>
              <w:jc w:val="center"/>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质量要求</w:t>
            </w:r>
          </w:p>
        </w:tc>
        <w:tc>
          <w:tcPr>
            <w:tcW w:w="6234" w:type="dxa"/>
            <w:tcBorders>
              <w:top w:val="single" w:color="auto" w:sz="8" w:space="0"/>
              <w:left w:val="single" w:color="auto" w:sz="8" w:space="0"/>
              <w:bottom w:val="single" w:color="auto" w:sz="8" w:space="0"/>
              <w:right w:val="single" w:color="auto" w:sz="18" w:space="0"/>
            </w:tcBorders>
            <w:vAlign w:val="center"/>
          </w:tcPr>
          <w:p>
            <w:pPr>
              <w:pStyle w:val="38"/>
              <w:spacing w:line="240" w:lineRule="auto"/>
              <w:ind w:left="9"/>
              <w:rPr>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color w:val="auto"/>
              </w:rPr>
              <w:t>达到国家现行工程质量验收规范合格标准</w:t>
            </w:r>
            <w:r>
              <w:rPr>
                <w:rFonts w:hint="eastAsia" w:asciiTheme="minorEastAsia" w:hAnsiTheme="minorEastAsia" w:eastAsiaTheme="minorEastAsia" w:cstheme="minorEastAsia"/>
                <w:color w:val="auto"/>
                <w:lang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1"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38"/>
              <w:spacing w:line="240" w:lineRule="auto"/>
              <w:ind w:left="9"/>
              <w:jc w:val="center"/>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19</w:t>
            </w:r>
          </w:p>
        </w:tc>
        <w:tc>
          <w:tcPr>
            <w:tcW w:w="2468" w:type="dxa"/>
            <w:tcBorders>
              <w:top w:val="single" w:color="auto" w:sz="8" w:space="0"/>
              <w:left w:val="single" w:color="auto" w:sz="8" w:space="0"/>
              <w:bottom w:val="single" w:color="auto" w:sz="8" w:space="0"/>
              <w:right w:val="single" w:color="auto" w:sz="8" w:space="0"/>
            </w:tcBorders>
            <w:vAlign w:val="center"/>
          </w:tcPr>
          <w:p>
            <w:pPr>
              <w:pStyle w:val="17"/>
              <w:spacing w:beforeAutospacing="0" w:afterAutospacing="0" w:line="240" w:lineRule="auto"/>
              <w:ind w:left="9"/>
              <w:jc w:val="center"/>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bidi="ar"/>
              </w:rPr>
              <w:t>严禁转包和违</w:t>
            </w:r>
            <w:r>
              <w:rPr>
                <w:rFonts w:hint="eastAsia" w:asciiTheme="minorEastAsia" w:hAnsiTheme="minorEastAsia" w:eastAsiaTheme="minorEastAsia" w:cstheme="minorEastAsia"/>
                <w:color w:val="auto"/>
                <w:kern w:val="2"/>
                <w:sz w:val="24"/>
                <w:szCs w:val="24"/>
                <w:lang w:bidi="ar"/>
              </w:rPr>
              <w:t>法分包</w:t>
            </w:r>
          </w:p>
        </w:tc>
        <w:tc>
          <w:tcPr>
            <w:tcW w:w="6234" w:type="dxa"/>
            <w:tcBorders>
              <w:top w:val="single" w:color="auto" w:sz="8" w:space="0"/>
              <w:left w:val="single" w:color="auto" w:sz="8" w:space="0"/>
              <w:bottom w:val="single" w:color="auto" w:sz="8" w:space="0"/>
              <w:right w:val="single" w:color="auto" w:sz="18" w:space="0"/>
            </w:tcBorders>
            <w:vAlign w:val="center"/>
          </w:tcPr>
          <w:p>
            <w:pPr>
              <w:pStyle w:val="17"/>
              <w:spacing w:beforeAutospacing="0" w:afterAutospacing="0" w:line="240" w:lineRule="auto"/>
              <w:ind w:left="9"/>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bidi="ar"/>
              </w:rPr>
              <w:t>严禁转包和违</w:t>
            </w:r>
            <w:r>
              <w:rPr>
                <w:rFonts w:hint="eastAsia" w:asciiTheme="minorEastAsia" w:hAnsiTheme="minorEastAsia" w:eastAsiaTheme="minorEastAsia" w:cstheme="minorEastAsia"/>
                <w:color w:val="auto"/>
                <w:kern w:val="2"/>
                <w:sz w:val="24"/>
                <w:szCs w:val="24"/>
                <w:lang w:bidi="ar"/>
              </w:rPr>
              <w:t>法分包</w:t>
            </w:r>
            <w:r>
              <w:rPr>
                <w:rFonts w:hint="eastAsia" w:asciiTheme="minorEastAsia" w:hAnsiTheme="minorEastAsia" w:eastAsiaTheme="minorEastAsia" w:cstheme="minorEastAsia"/>
                <w:color w:val="auto"/>
                <w:kern w:val="2"/>
                <w:sz w:val="24"/>
                <w:szCs w:val="24"/>
                <w:lang w:eastAsia="zh-CN" w:bidi="ar"/>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1"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38"/>
              <w:spacing w:line="240" w:lineRule="auto"/>
              <w:ind w:left="9"/>
              <w:jc w:val="center"/>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20</w:t>
            </w:r>
          </w:p>
        </w:tc>
        <w:tc>
          <w:tcPr>
            <w:tcW w:w="2468" w:type="dxa"/>
            <w:tcBorders>
              <w:top w:val="single" w:color="auto" w:sz="8" w:space="0"/>
              <w:left w:val="single" w:color="auto" w:sz="8" w:space="0"/>
              <w:bottom w:val="single" w:color="auto" w:sz="8" w:space="0"/>
              <w:right w:val="single" w:color="auto" w:sz="8" w:space="0"/>
            </w:tcBorders>
            <w:vAlign w:val="center"/>
          </w:tcPr>
          <w:p>
            <w:pPr>
              <w:pStyle w:val="38"/>
              <w:spacing w:line="240" w:lineRule="auto"/>
              <w:ind w:left="9"/>
              <w:jc w:val="center"/>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询价文件数量</w:t>
            </w:r>
          </w:p>
        </w:tc>
        <w:tc>
          <w:tcPr>
            <w:tcW w:w="6234" w:type="dxa"/>
            <w:tcBorders>
              <w:top w:val="single" w:color="auto" w:sz="8" w:space="0"/>
              <w:left w:val="single" w:color="auto" w:sz="8" w:space="0"/>
              <w:bottom w:val="single" w:color="auto" w:sz="8" w:space="0"/>
              <w:right w:val="single" w:color="auto" w:sz="18" w:space="0"/>
            </w:tcBorders>
            <w:vAlign w:val="center"/>
          </w:tcPr>
          <w:p>
            <w:pPr>
              <w:pStyle w:val="38"/>
              <w:spacing w:line="240" w:lineRule="auto"/>
              <w:ind w:left="9"/>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询价文件正本一份、副本一份。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38"/>
              <w:spacing w:line="240" w:lineRule="auto"/>
              <w:ind w:left="9"/>
              <w:jc w:val="center"/>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21</w:t>
            </w:r>
          </w:p>
        </w:tc>
        <w:tc>
          <w:tcPr>
            <w:tcW w:w="2468" w:type="dxa"/>
            <w:tcBorders>
              <w:top w:val="single" w:color="auto" w:sz="8" w:space="0"/>
              <w:left w:val="single" w:color="auto" w:sz="8" w:space="0"/>
              <w:bottom w:val="single" w:color="auto" w:sz="8" w:space="0"/>
              <w:right w:val="single" w:color="auto" w:sz="8" w:space="0"/>
            </w:tcBorders>
            <w:vAlign w:val="center"/>
          </w:tcPr>
          <w:p>
            <w:pPr>
              <w:pStyle w:val="38"/>
              <w:spacing w:line="240" w:lineRule="auto"/>
              <w:ind w:left="96"/>
              <w:jc w:val="center"/>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递交响应文件</w:t>
            </w:r>
          </w:p>
          <w:p>
            <w:pPr>
              <w:pStyle w:val="38"/>
              <w:spacing w:line="240" w:lineRule="auto"/>
              <w:ind w:left="96"/>
              <w:jc w:val="center"/>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截止时间</w:t>
            </w:r>
          </w:p>
        </w:tc>
        <w:tc>
          <w:tcPr>
            <w:tcW w:w="6234" w:type="dxa"/>
            <w:tcBorders>
              <w:top w:val="single" w:color="auto" w:sz="8" w:space="0"/>
              <w:left w:val="single" w:color="auto" w:sz="8" w:space="0"/>
              <w:bottom w:val="single" w:color="auto" w:sz="8" w:space="0"/>
              <w:right w:val="single" w:color="auto" w:sz="18" w:space="0"/>
            </w:tcBorders>
            <w:vAlign w:val="center"/>
          </w:tcPr>
          <w:p>
            <w:pPr>
              <w:pStyle w:val="38"/>
              <w:spacing w:line="240" w:lineRule="auto"/>
              <w:ind w:left="96"/>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2020年</w:t>
            </w:r>
            <w:r>
              <w:rPr>
                <w:rFonts w:hint="eastAsia" w:asciiTheme="minorEastAsia" w:hAnsiTheme="minorEastAsia" w:eastAsiaTheme="minorEastAsia" w:cstheme="minorEastAsia"/>
                <w:color w:val="auto"/>
                <w:lang w:val="en-US" w:eastAsia="zh-CN"/>
              </w:rPr>
              <w:t>10</w:t>
            </w:r>
            <w:r>
              <w:rPr>
                <w:rFonts w:hint="eastAsia" w:asciiTheme="minorEastAsia" w:hAnsiTheme="minorEastAsia" w:eastAsiaTheme="minorEastAsia" w:cstheme="minorEastAsia"/>
                <w:color w:val="auto"/>
                <w:lang w:val="zh-CN"/>
              </w:rPr>
              <w:t>月</w:t>
            </w:r>
            <w:r>
              <w:rPr>
                <w:rFonts w:hint="eastAsia" w:asciiTheme="minorEastAsia" w:hAnsiTheme="minorEastAsia" w:eastAsiaTheme="minorEastAsia" w:cstheme="minorEastAsia"/>
                <w:color w:val="auto"/>
                <w:lang w:val="en-US" w:eastAsia="zh-CN"/>
              </w:rPr>
              <w:t>16</w:t>
            </w:r>
            <w:r>
              <w:rPr>
                <w:rFonts w:hint="eastAsia" w:asciiTheme="minorEastAsia" w:hAnsiTheme="minorEastAsia" w:eastAsiaTheme="minorEastAsia" w:cstheme="minorEastAsia"/>
                <w:color w:val="auto"/>
                <w:lang w:val="zh-CN"/>
              </w:rPr>
              <w:t>日9:30时（北京时间）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1"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38"/>
              <w:spacing w:line="240" w:lineRule="auto"/>
              <w:ind w:left="9"/>
              <w:jc w:val="center"/>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22</w:t>
            </w:r>
          </w:p>
        </w:tc>
        <w:tc>
          <w:tcPr>
            <w:tcW w:w="2468" w:type="dxa"/>
            <w:tcBorders>
              <w:top w:val="single" w:color="auto" w:sz="8" w:space="0"/>
              <w:left w:val="single" w:color="auto" w:sz="8" w:space="0"/>
              <w:bottom w:val="single" w:color="auto" w:sz="8" w:space="0"/>
              <w:right w:val="single" w:color="auto" w:sz="8" w:space="0"/>
            </w:tcBorders>
            <w:vAlign w:val="center"/>
          </w:tcPr>
          <w:p>
            <w:pPr>
              <w:pStyle w:val="38"/>
              <w:spacing w:line="240" w:lineRule="auto"/>
              <w:ind w:left="96"/>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监督电话</w:t>
            </w:r>
          </w:p>
        </w:tc>
        <w:tc>
          <w:tcPr>
            <w:tcW w:w="6234" w:type="dxa"/>
            <w:tcBorders>
              <w:top w:val="single" w:color="auto" w:sz="8" w:space="0"/>
              <w:left w:val="single" w:color="auto" w:sz="8" w:space="0"/>
              <w:bottom w:val="single" w:color="auto" w:sz="8" w:space="0"/>
              <w:right w:val="single" w:color="auto" w:sz="18" w:space="0"/>
            </w:tcBorders>
            <w:vAlign w:val="center"/>
          </w:tcPr>
          <w:p>
            <w:pPr>
              <w:pStyle w:val="38"/>
              <w:spacing w:line="240" w:lineRule="auto"/>
              <w:ind w:left="694" w:leftChars="102" w:hanging="480" w:hanging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0830-65222169/0830-6522176</w:t>
            </w:r>
          </w:p>
        </w:tc>
      </w:tr>
    </w:tbl>
    <w:p>
      <w:pPr>
        <w:spacing w:line="360" w:lineRule="exact"/>
        <w:ind w:firstLine="1440" w:firstLineChars="400"/>
        <w:jc w:val="center"/>
        <w:outlineLvl w:val="9"/>
        <w:rPr>
          <w:rFonts w:hint="eastAsia" w:ascii="宋体" w:eastAsia="宋体"/>
          <w:bCs w:val="0"/>
          <w:color w:val="auto"/>
          <w:sz w:val="36"/>
        </w:rPr>
      </w:pPr>
      <w:bookmarkStart w:id="40" w:name="_Toc2430"/>
      <w:bookmarkStart w:id="41" w:name="_Toc6756"/>
      <w:bookmarkStart w:id="42" w:name="_Toc24735"/>
      <w:bookmarkStart w:id="43" w:name="_Toc12162"/>
      <w:bookmarkStart w:id="44" w:name="_Toc10251"/>
      <w:bookmarkStart w:id="45" w:name="_Toc29092"/>
      <w:bookmarkStart w:id="46" w:name="_Toc510188186"/>
      <w:bookmarkStart w:id="47" w:name="_Toc4062_WPSOffice_Level1"/>
    </w:p>
    <w:p>
      <w:pPr>
        <w:spacing w:line="360" w:lineRule="exact"/>
        <w:ind w:firstLine="1440" w:firstLineChars="400"/>
        <w:jc w:val="center"/>
        <w:outlineLvl w:val="9"/>
        <w:rPr>
          <w:rFonts w:hint="eastAsia" w:ascii="宋体" w:eastAsia="宋体"/>
          <w:bCs w:val="0"/>
          <w:color w:val="auto"/>
          <w:sz w:val="36"/>
        </w:rPr>
      </w:pPr>
    </w:p>
    <w:p>
      <w:pPr>
        <w:spacing w:line="360" w:lineRule="exact"/>
        <w:jc w:val="center"/>
        <w:outlineLvl w:val="9"/>
        <w:rPr>
          <w:rFonts w:hint="eastAsia" w:ascii="宋体" w:hAnsi="Arial" w:eastAsia="宋体" w:cs="Times New Roman"/>
          <w:b/>
          <w:bCs w:val="0"/>
          <w:color w:val="auto"/>
          <w:kern w:val="2"/>
          <w:sz w:val="36"/>
          <w:szCs w:val="32"/>
          <w:lang w:val="en-US" w:eastAsia="zh-CN" w:bidi="ar-SA"/>
        </w:rPr>
      </w:pPr>
      <w:r>
        <w:rPr>
          <w:rFonts w:hint="eastAsia" w:ascii="宋体" w:hAnsi="Arial" w:eastAsia="宋体" w:cs="Times New Roman"/>
          <w:b/>
          <w:bCs w:val="0"/>
          <w:color w:val="auto"/>
          <w:kern w:val="2"/>
          <w:sz w:val="36"/>
          <w:szCs w:val="32"/>
          <w:lang w:val="en-US" w:eastAsia="zh-CN" w:bidi="ar-SA"/>
        </w:rPr>
        <w:t>第三章 技术标准和要求</w:t>
      </w:r>
      <w:bookmarkEnd w:id="40"/>
      <w:bookmarkEnd w:id="41"/>
      <w:bookmarkEnd w:id="42"/>
      <w:bookmarkEnd w:id="43"/>
      <w:bookmarkEnd w:id="44"/>
      <w:bookmarkEnd w:id="45"/>
    </w:p>
    <w:p>
      <w:pPr>
        <w:pStyle w:val="53"/>
        <w:spacing w:line="360" w:lineRule="auto"/>
        <w:ind w:firstLine="2864" w:firstLineChars="895"/>
        <w:rPr>
          <w:rFonts w:ascii="黑体" w:hAnsi="黑体" w:eastAsia="黑体"/>
          <w:color w:val="auto"/>
          <w:sz w:val="32"/>
          <w:szCs w:val="32"/>
        </w:rPr>
      </w:pPr>
    </w:p>
    <w:p>
      <w:pPr>
        <w:pStyle w:val="53"/>
        <w:spacing w:line="360" w:lineRule="auto"/>
        <w:rPr>
          <w:rFonts w:cs="黑体"/>
          <w:color w:val="auto"/>
          <w:sz w:val="28"/>
          <w:szCs w:val="28"/>
        </w:rPr>
      </w:pPr>
      <w:r>
        <w:rPr>
          <w:rFonts w:hint="eastAsia" w:cs="黑体"/>
          <w:color w:val="auto"/>
          <w:sz w:val="28"/>
          <w:szCs w:val="28"/>
          <w:lang w:val="en-US" w:eastAsia="zh-CN"/>
        </w:rPr>
        <w:t>1.</w:t>
      </w:r>
      <w:r>
        <w:rPr>
          <w:rFonts w:hint="eastAsia" w:cs="黑体"/>
          <w:color w:val="auto"/>
          <w:sz w:val="28"/>
          <w:szCs w:val="28"/>
        </w:rPr>
        <w:t>询价范围：本工程施工</w:t>
      </w:r>
      <w:r>
        <w:rPr>
          <w:rFonts w:hint="eastAsia" w:cs="黑体"/>
          <w:color w:val="auto"/>
          <w:sz w:val="28"/>
          <w:szCs w:val="28"/>
          <w:lang w:eastAsia="zh-CN"/>
        </w:rPr>
        <w:t>阶</w:t>
      </w:r>
      <w:r>
        <w:rPr>
          <w:rFonts w:hint="eastAsia" w:cs="黑体"/>
          <w:color w:val="auto"/>
          <w:sz w:val="28"/>
          <w:szCs w:val="28"/>
        </w:rPr>
        <w:t>段和保修</w:t>
      </w:r>
      <w:r>
        <w:rPr>
          <w:rFonts w:hint="eastAsia" w:cs="黑体"/>
          <w:color w:val="auto"/>
          <w:sz w:val="28"/>
          <w:szCs w:val="28"/>
          <w:lang w:eastAsia="zh-CN"/>
        </w:rPr>
        <w:t>阶</w:t>
      </w:r>
      <w:r>
        <w:rPr>
          <w:rFonts w:hint="eastAsia" w:cs="黑体"/>
          <w:color w:val="auto"/>
          <w:sz w:val="28"/>
          <w:szCs w:val="28"/>
        </w:rPr>
        <w:t>段的全过程监理。</w:t>
      </w:r>
    </w:p>
    <w:p>
      <w:pPr>
        <w:pStyle w:val="53"/>
        <w:spacing w:line="360" w:lineRule="auto"/>
        <w:rPr>
          <w:rFonts w:cs="黑体"/>
          <w:color w:val="auto"/>
          <w:sz w:val="28"/>
          <w:szCs w:val="28"/>
        </w:rPr>
      </w:pPr>
      <w:r>
        <w:rPr>
          <w:rFonts w:hint="eastAsia" w:cs="黑体"/>
          <w:color w:val="auto"/>
          <w:sz w:val="28"/>
          <w:szCs w:val="28"/>
          <w:lang w:val="en-US" w:eastAsia="zh-CN"/>
        </w:rPr>
        <w:t>2.</w:t>
      </w:r>
      <w:r>
        <w:rPr>
          <w:rFonts w:hint="eastAsia" w:cs="黑体"/>
          <w:color w:val="auto"/>
          <w:sz w:val="28"/>
          <w:szCs w:val="28"/>
        </w:rPr>
        <w:t>监理标准：详见国家现行的建设工程监理规范及相应的行业标准。</w:t>
      </w:r>
    </w:p>
    <w:p>
      <w:pPr>
        <w:pStyle w:val="53"/>
        <w:spacing w:line="360" w:lineRule="auto"/>
        <w:rPr>
          <w:rFonts w:cs="黑体"/>
          <w:color w:val="auto"/>
          <w:sz w:val="28"/>
          <w:szCs w:val="28"/>
        </w:rPr>
      </w:pPr>
      <w:r>
        <w:rPr>
          <w:rFonts w:hint="eastAsia" w:cs="黑体"/>
          <w:color w:val="auto"/>
          <w:sz w:val="28"/>
          <w:szCs w:val="28"/>
          <w:lang w:val="en-US" w:eastAsia="zh-CN"/>
        </w:rPr>
        <w:t>3.</w:t>
      </w:r>
      <w:r>
        <w:rPr>
          <w:rFonts w:hint="eastAsia" w:cs="黑体"/>
          <w:color w:val="auto"/>
          <w:sz w:val="28"/>
          <w:szCs w:val="28"/>
        </w:rPr>
        <w:t>技术要求：</w:t>
      </w:r>
    </w:p>
    <w:p>
      <w:pPr>
        <w:pStyle w:val="53"/>
        <w:spacing w:line="360" w:lineRule="auto"/>
        <w:rPr>
          <w:rFonts w:cs="黑体"/>
          <w:color w:val="auto"/>
          <w:sz w:val="28"/>
          <w:szCs w:val="28"/>
        </w:rPr>
      </w:pPr>
      <w:r>
        <w:rPr>
          <w:rFonts w:hint="eastAsia" w:cs="黑体"/>
          <w:color w:val="auto"/>
          <w:sz w:val="28"/>
          <w:szCs w:val="28"/>
        </w:rPr>
        <w:t>3.1供应商</w:t>
      </w:r>
      <w:r>
        <w:rPr>
          <w:rFonts w:hint="eastAsia" w:cs="黑体"/>
          <w:color w:val="auto"/>
          <w:sz w:val="28"/>
          <w:szCs w:val="28"/>
          <w:lang w:bidi="ar"/>
        </w:rPr>
        <w:t>须根据工程特点配置合理的人员和设备。</w:t>
      </w:r>
    </w:p>
    <w:p>
      <w:pPr>
        <w:pStyle w:val="53"/>
        <w:spacing w:line="360" w:lineRule="auto"/>
        <w:rPr>
          <w:rFonts w:cs="黑体"/>
          <w:color w:val="auto"/>
          <w:sz w:val="28"/>
          <w:szCs w:val="28"/>
        </w:rPr>
      </w:pPr>
      <w:r>
        <w:rPr>
          <w:rFonts w:hint="eastAsia" w:cs="黑体"/>
          <w:color w:val="auto"/>
          <w:sz w:val="28"/>
          <w:szCs w:val="28"/>
        </w:rPr>
        <w:t>3.2交通工具自行解决，已包含在投标报价中。</w:t>
      </w:r>
      <w:bookmarkEnd w:id="46"/>
      <w:bookmarkEnd w:id="47"/>
    </w:p>
    <w:p>
      <w:pPr>
        <w:pStyle w:val="53"/>
        <w:spacing w:line="360" w:lineRule="auto"/>
        <w:rPr>
          <w:rFonts w:hint="eastAsia" w:cs="黑体"/>
          <w:color w:val="auto"/>
          <w:sz w:val="28"/>
          <w:szCs w:val="28"/>
          <w:lang w:val="en-US" w:eastAsia="zh-CN"/>
        </w:rPr>
      </w:pPr>
      <w:r>
        <w:rPr>
          <w:rFonts w:hint="eastAsia" w:cs="黑体"/>
          <w:color w:val="auto"/>
          <w:sz w:val="28"/>
          <w:szCs w:val="28"/>
          <w:lang w:val="en-US" w:eastAsia="zh-CN"/>
        </w:rPr>
        <w:t>4.人员要求：</w:t>
      </w:r>
    </w:p>
    <w:p>
      <w:pPr>
        <w:pStyle w:val="53"/>
        <w:spacing w:line="360" w:lineRule="auto"/>
        <w:rPr>
          <w:rFonts w:hint="eastAsia" w:ascii="宋体" w:hAnsi="宋体" w:eastAsia="宋体" w:cs="黑体"/>
          <w:b w:val="0"/>
          <w:bCs w:val="0"/>
          <w:color w:val="auto"/>
          <w:sz w:val="28"/>
          <w:szCs w:val="28"/>
          <w:shd w:val="clear"/>
          <w:lang w:eastAsia="zh-CN"/>
        </w:rPr>
      </w:pPr>
      <w:r>
        <w:rPr>
          <w:rFonts w:hint="eastAsia" w:ascii="宋体" w:hAnsi="宋体" w:eastAsia="宋体" w:cs="黑体"/>
          <w:b w:val="0"/>
          <w:bCs w:val="0"/>
          <w:color w:val="auto"/>
          <w:sz w:val="28"/>
          <w:szCs w:val="28"/>
          <w:shd w:val="clear"/>
          <w:lang w:val="en-US" w:eastAsia="zh-CN"/>
        </w:rPr>
        <w:t>4.1</w:t>
      </w:r>
      <w:r>
        <w:rPr>
          <w:rFonts w:hint="eastAsia" w:ascii="宋体" w:hAnsi="宋体" w:eastAsia="宋体" w:cs="黑体"/>
          <w:b w:val="0"/>
          <w:bCs w:val="0"/>
          <w:color w:val="auto"/>
          <w:sz w:val="28"/>
          <w:szCs w:val="28"/>
          <w:shd w:val="clear"/>
        </w:rPr>
        <w:t>总监理工程师</w:t>
      </w:r>
      <w:r>
        <w:rPr>
          <w:rFonts w:hint="eastAsia" w:cs="黑体"/>
          <w:b w:val="0"/>
          <w:bCs w:val="0"/>
          <w:color w:val="auto"/>
          <w:sz w:val="28"/>
          <w:szCs w:val="28"/>
          <w:shd w:val="clear"/>
          <w:lang w:val="en-US" w:eastAsia="zh-CN"/>
        </w:rPr>
        <w:t>代表</w:t>
      </w:r>
      <w:r>
        <w:rPr>
          <w:rFonts w:hint="eastAsia" w:ascii="宋体" w:hAnsi="宋体" w:eastAsia="宋体" w:cs="黑体"/>
          <w:b w:val="0"/>
          <w:bCs w:val="0"/>
          <w:color w:val="auto"/>
          <w:sz w:val="28"/>
          <w:szCs w:val="28"/>
          <w:shd w:val="clear"/>
        </w:rPr>
        <w:t>1名，房屋建筑工程类专业全国注册监理工程师</w:t>
      </w:r>
      <w:r>
        <w:rPr>
          <w:rFonts w:hint="eastAsia" w:ascii="宋体" w:hAnsi="宋体" w:eastAsia="宋体" w:cs="黑体"/>
          <w:b w:val="0"/>
          <w:bCs w:val="0"/>
          <w:color w:val="auto"/>
          <w:sz w:val="28"/>
          <w:szCs w:val="28"/>
          <w:shd w:val="clear"/>
          <w:lang w:eastAsia="zh-CN"/>
        </w:rPr>
        <w:t>；</w:t>
      </w:r>
    </w:p>
    <w:p>
      <w:pPr>
        <w:pStyle w:val="53"/>
        <w:spacing w:line="360" w:lineRule="auto"/>
        <w:rPr>
          <w:b/>
          <w:bCs/>
          <w:color w:val="auto"/>
          <w:sz w:val="28"/>
          <w:szCs w:val="28"/>
        </w:rPr>
      </w:pPr>
      <w:r>
        <w:rPr>
          <w:rFonts w:hint="eastAsia" w:ascii="宋体" w:hAnsi="宋体" w:eastAsia="宋体" w:cs="黑体"/>
          <w:color w:val="auto"/>
          <w:sz w:val="28"/>
          <w:szCs w:val="28"/>
          <w:lang w:val="en-US" w:eastAsia="zh-CN"/>
        </w:rPr>
        <w:t>4.2监理员1名</w:t>
      </w:r>
      <w:r>
        <w:rPr>
          <w:rFonts w:hint="eastAsia" w:ascii="宋体" w:hAnsi="宋体" w:eastAsia="宋体" w:cs="黑体"/>
          <w:color w:val="auto"/>
          <w:sz w:val="28"/>
          <w:szCs w:val="28"/>
        </w:rPr>
        <w:t>。</w:t>
      </w:r>
    </w:p>
    <w:p>
      <w:pPr>
        <w:spacing w:line="360" w:lineRule="auto"/>
        <w:rPr>
          <w:color w:val="auto"/>
        </w:rPr>
      </w:pPr>
    </w:p>
    <w:p>
      <w:pPr>
        <w:widowControl/>
        <w:spacing w:line="360" w:lineRule="auto"/>
        <w:jc w:val="left"/>
        <w:rPr>
          <w:b/>
          <w:color w:val="auto"/>
          <w:sz w:val="32"/>
          <w:szCs w:val="32"/>
        </w:rPr>
      </w:pPr>
    </w:p>
    <w:p>
      <w:pPr>
        <w:spacing w:line="360" w:lineRule="auto"/>
        <w:jc w:val="center"/>
        <w:rPr>
          <w:color w:val="auto"/>
        </w:rPr>
      </w:pPr>
      <w:bookmarkStart w:id="48" w:name="_Toc510188187"/>
    </w:p>
    <w:p>
      <w:pPr>
        <w:spacing w:line="360" w:lineRule="auto"/>
        <w:jc w:val="center"/>
        <w:rPr>
          <w:color w:val="auto"/>
        </w:rPr>
      </w:pPr>
    </w:p>
    <w:p>
      <w:pPr>
        <w:jc w:val="center"/>
        <w:rPr>
          <w:color w:val="auto"/>
        </w:rPr>
      </w:pPr>
    </w:p>
    <w:p>
      <w:pPr>
        <w:jc w:val="center"/>
        <w:rPr>
          <w:color w:val="auto"/>
        </w:rPr>
      </w:pPr>
    </w:p>
    <w:p>
      <w:pPr>
        <w:jc w:val="center"/>
        <w:rPr>
          <w:color w:val="auto"/>
        </w:rPr>
      </w:pPr>
    </w:p>
    <w:p>
      <w:pPr>
        <w:jc w:val="center"/>
        <w:rPr>
          <w:color w:val="auto"/>
        </w:rPr>
      </w:pPr>
    </w:p>
    <w:p>
      <w:pPr>
        <w:jc w:val="center"/>
        <w:rPr>
          <w:color w:val="auto"/>
        </w:rPr>
      </w:pPr>
    </w:p>
    <w:p>
      <w:pPr>
        <w:spacing w:line="360" w:lineRule="exact"/>
        <w:jc w:val="center"/>
        <w:rPr>
          <w:rFonts w:ascii="宋体"/>
          <w:color w:val="auto"/>
          <w:sz w:val="36"/>
        </w:rPr>
      </w:pPr>
      <w:bookmarkStart w:id="49" w:name="_Toc24937"/>
      <w:r>
        <w:rPr>
          <w:rFonts w:hint="eastAsia" w:ascii="宋体"/>
          <w:color w:val="auto"/>
          <w:sz w:val="36"/>
        </w:rPr>
        <w:br w:type="page"/>
      </w:r>
    </w:p>
    <w:p>
      <w:pPr>
        <w:pStyle w:val="7"/>
        <w:keepNext w:val="0"/>
        <w:keepLines w:val="0"/>
        <w:spacing w:line="360" w:lineRule="exact"/>
        <w:jc w:val="center"/>
        <w:rPr>
          <w:rFonts w:ascii="宋体" w:eastAsia="宋体"/>
          <w:bCs w:val="0"/>
          <w:color w:val="auto"/>
          <w:sz w:val="36"/>
        </w:rPr>
      </w:pPr>
      <w:bookmarkStart w:id="50" w:name="_Toc18375"/>
      <w:bookmarkStart w:id="51" w:name="_Toc25106_WPSOffice_Level1"/>
      <w:bookmarkStart w:id="52" w:name="_Toc2105"/>
      <w:bookmarkStart w:id="53" w:name="_Toc30851"/>
      <w:bookmarkStart w:id="54" w:name="_Toc28012"/>
      <w:bookmarkStart w:id="55" w:name="_Toc420"/>
      <w:bookmarkStart w:id="56" w:name="_Toc17890"/>
      <w:bookmarkStart w:id="57" w:name="_Toc25320"/>
      <w:r>
        <w:rPr>
          <w:rFonts w:hint="eastAsia" w:ascii="宋体" w:eastAsia="宋体"/>
          <w:bCs w:val="0"/>
          <w:color w:val="auto"/>
          <w:sz w:val="36"/>
        </w:rPr>
        <w:t>第四章  询价回函</w:t>
      </w:r>
      <w:bookmarkEnd w:id="48"/>
      <w:bookmarkEnd w:id="49"/>
      <w:bookmarkEnd w:id="50"/>
      <w:bookmarkEnd w:id="51"/>
      <w:bookmarkEnd w:id="52"/>
      <w:bookmarkEnd w:id="53"/>
      <w:bookmarkEnd w:id="54"/>
      <w:bookmarkEnd w:id="55"/>
      <w:bookmarkEnd w:id="56"/>
      <w:bookmarkEnd w:id="57"/>
    </w:p>
    <w:p>
      <w:pPr>
        <w:pStyle w:val="7"/>
        <w:jc w:val="center"/>
        <w:rPr>
          <w:color w:val="auto"/>
          <w:sz w:val="36"/>
          <w:szCs w:val="36"/>
        </w:rPr>
      </w:pPr>
      <w:bookmarkStart w:id="58" w:name="_Toc17002"/>
      <w:bookmarkStart w:id="59" w:name="_Toc32524"/>
      <w:bookmarkStart w:id="60" w:name="_Toc7086"/>
      <w:bookmarkStart w:id="61" w:name="_Toc20146"/>
      <w:bookmarkStart w:id="62" w:name="_Toc7045"/>
      <w:bookmarkStart w:id="63" w:name="_Toc11567"/>
      <w:bookmarkStart w:id="64" w:name="_Toc15795"/>
      <w:r>
        <w:rPr>
          <w:rFonts w:hint="eastAsia"/>
          <w:color w:val="auto"/>
          <w:sz w:val="36"/>
          <w:szCs w:val="36"/>
        </w:rPr>
        <w:t>一、报价函</w:t>
      </w:r>
      <w:bookmarkEnd w:id="58"/>
      <w:bookmarkEnd w:id="59"/>
      <w:bookmarkEnd w:id="60"/>
      <w:bookmarkEnd w:id="61"/>
      <w:bookmarkEnd w:id="62"/>
      <w:bookmarkEnd w:id="63"/>
      <w:bookmarkEnd w:id="64"/>
    </w:p>
    <w:p>
      <w:pPr>
        <w:spacing w:line="360" w:lineRule="auto"/>
        <w:rPr>
          <w:rFonts w:ascii="宋体" w:hAnsi="宋体"/>
          <w:color w:val="auto"/>
          <w:sz w:val="24"/>
        </w:rPr>
      </w:pPr>
      <w:r>
        <w:rPr>
          <w:rFonts w:ascii="宋体" w:hAnsi="宋体"/>
          <w:color w:val="auto"/>
          <w:sz w:val="24"/>
        </w:rPr>
        <w:t>XXX（采购单位名称）：</w:t>
      </w:r>
    </w:p>
    <w:p>
      <w:pPr>
        <w:spacing w:line="360" w:lineRule="auto"/>
        <w:ind w:firstLine="480" w:firstLineChars="200"/>
        <w:jc w:val="left"/>
        <w:rPr>
          <w:rFonts w:ascii="宋体" w:hAnsi="宋体"/>
          <w:color w:val="auto"/>
          <w:sz w:val="24"/>
        </w:rPr>
      </w:pPr>
      <w:r>
        <w:rPr>
          <w:rFonts w:ascii="宋体" w:hAnsi="宋体"/>
          <w:color w:val="auto"/>
          <w:sz w:val="24"/>
        </w:rPr>
        <w:t>1.我方全面研究了“XXXXXX”项目</w:t>
      </w:r>
      <w:r>
        <w:rPr>
          <w:rFonts w:hint="eastAsia" w:ascii="宋体" w:hAnsi="宋体"/>
          <w:bCs/>
          <w:color w:val="auto"/>
          <w:sz w:val="24"/>
        </w:rPr>
        <w:t>询价</w:t>
      </w:r>
      <w:r>
        <w:rPr>
          <w:rFonts w:hint="eastAsia" w:ascii="宋体" w:hAnsi="宋体"/>
          <w:color w:val="auto"/>
          <w:sz w:val="24"/>
        </w:rPr>
        <w:t>通知书（项目编号：</w:t>
      </w:r>
      <w:r>
        <w:rPr>
          <w:rFonts w:ascii="宋体" w:hAnsi="宋体"/>
          <w:color w:val="auto"/>
          <w:sz w:val="24"/>
        </w:rPr>
        <w:t>XXXX），决定参加贵单位组织的本项目询价采购。</w:t>
      </w:r>
    </w:p>
    <w:p>
      <w:pPr>
        <w:spacing w:line="360" w:lineRule="auto"/>
        <w:ind w:firstLine="480" w:firstLineChars="200"/>
        <w:jc w:val="left"/>
        <w:rPr>
          <w:rFonts w:ascii="宋体" w:hAnsi="宋体"/>
          <w:color w:val="auto"/>
          <w:sz w:val="24"/>
        </w:rPr>
      </w:pPr>
      <w:r>
        <w:rPr>
          <w:rFonts w:ascii="宋体" w:hAnsi="宋体"/>
          <w:color w:val="auto"/>
          <w:sz w:val="24"/>
        </w:rPr>
        <w:t>2.我方自愿按照</w:t>
      </w:r>
      <w:r>
        <w:rPr>
          <w:rFonts w:hint="eastAsia" w:ascii="宋体" w:hAnsi="宋体"/>
          <w:bCs/>
          <w:color w:val="auto"/>
          <w:sz w:val="24"/>
        </w:rPr>
        <w:t>询价</w:t>
      </w:r>
      <w:r>
        <w:rPr>
          <w:rFonts w:hint="eastAsia" w:ascii="宋体" w:hAnsi="宋体"/>
          <w:color w:val="auto"/>
          <w:sz w:val="24"/>
        </w:rPr>
        <w:t>通知书规定的各项要求向采购人提供所需货物</w:t>
      </w:r>
      <w:r>
        <w:rPr>
          <w:rFonts w:ascii="宋体" w:hAnsi="宋体"/>
          <w:color w:val="auto"/>
          <w:sz w:val="24"/>
        </w:rPr>
        <w:t>/服务。</w:t>
      </w:r>
    </w:p>
    <w:p>
      <w:pPr>
        <w:spacing w:line="360" w:lineRule="auto"/>
        <w:ind w:firstLine="480" w:firstLineChars="200"/>
        <w:jc w:val="left"/>
        <w:rPr>
          <w:rFonts w:ascii="宋体" w:hAnsi="宋体"/>
          <w:color w:val="auto"/>
          <w:sz w:val="24"/>
        </w:rPr>
      </w:pPr>
      <w:r>
        <w:rPr>
          <w:rFonts w:ascii="宋体" w:hAnsi="宋体"/>
          <w:color w:val="auto"/>
          <w:sz w:val="24"/>
        </w:rPr>
        <w:t>3.一旦我方成交，我方将严格履行采购合同规定的责任和义务。</w:t>
      </w:r>
    </w:p>
    <w:p>
      <w:pPr>
        <w:spacing w:line="360" w:lineRule="auto"/>
        <w:ind w:firstLine="480" w:firstLineChars="200"/>
        <w:jc w:val="left"/>
        <w:rPr>
          <w:rFonts w:ascii="宋体" w:hAnsi="宋体"/>
          <w:color w:val="auto"/>
          <w:sz w:val="24"/>
        </w:rPr>
      </w:pPr>
      <w:r>
        <w:rPr>
          <w:rFonts w:ascii="宋体" w:hAnsi="宋体"/>
          <w:color w:val="auto"/>
          <w:sz w:val="24"/>
        </w:rPr>
        <w:t>4.我方同意本</w:t>
      </w:r>
      <w:r>
        <w:rPr>
          <w:rFonts w:hint="eastAsia" w:ascii="宋体" w:hAnsi="宋体"/>
          <w:bCs/>
          <w:color w:val="auto"/>
          <w:sz w:val="24"/>
        </w:rPr>
        <w:t>询价</w:t>
      </w:r>
      <w:r>
        <w:rPr>
          <w:rFonts w:hint="eastAsia" w:ascii="宋体" w:hAnsi="宋体"/>
          <w:color w:val="auto"/>
          <w:sz w:val="24"/>
        </w:rPr>
        <w:t>通知书依据《四川省政府采购当事人诚信管理办法》（川财采〔</w:t>
      </w:r>
      <w:r>
        <w:rPr>
          <w:rFonts w:ascii="宋体" w:hAnsi="宋体"/>
          <w:color w:val="auto"/>
          <w:sz w:val="24"/>
        </w:rPr>
        <w:t>2015〕33号文件）对我方可能存在的失信行为进行惩戒。</w:t>
      </w:r>
    </w:p>
    <w:p>
      <w:pPr>
        <w:spacing w:line="360" w:lineRule="auto"/>
        <w:ind w:firstLine="480" w:firstLineChars="200"/>
        <w:jc w:val="left"/>
        <w:rPr>
          <w:rFonts w:ascii="宋体" w:hAnsi="宋体"/>
          <w:color w:val="auto"/>
          <w:sz w:val="24"/>
        </w:rPr>
      </w:pPr>
      <w:r>
        <w:rPr>
          <w:rFonts w:ascii="宋体" w:hAnsi="宋体"/>
          <w:color w:val="auto"/>
          <w:sz w:val="24"/>
        </w:rPr>
        <w:t>5.我方为本项目提交的响应文件正本1份，副本</w:t>
      </w:r>
      <w:r>
        <w:rPr>
          <w:rFonts w:hint="eastAsia" w:ascii="宋体" w:hAnsi="宋体"/>
          <w:color w:val="auto"/>
          <w:sz w:val="24"/>
        </w:rPr>
        <w:t>1</w:t>
      </w:r>
      <w:r>
        <w:rPr>
          <w:rFonts w:ascii="宋体" w:hAnsi="宋体"/>
          <w:color w:val="auto"/>
          <w:sz w:val="24"/>
        </w:rPr>
        <w:t>份，用于询价报价。</w:t>
      </w:r>
    </w:p>
    <w:p>
      <w:pPr>
        <w:spacing w:line="360" w:lineRule="auto"/>
        <w:ind w:firstLine="480" w:firstLineChars="200"/>
        <w:jc w:val="left"/>
        <w:rPr>
          <w:rFonts w:ascii="宋体" w:hAnsi="宋体"/>
          <w:color w:val="auto"/>
          <w:sz w:val="24"/>
        </w:rPr>
      </w:pPr>
      <w:r>
        <w:rPr>
          <w:rFonts w:ascii="宋体" w:hAnsi="宋体"/>
          <w:color w:val="auto"/>
          <w:sz w:val="24"/>
        </w:rPr>
        <w:t>6.我方愿意提供贵单位可能另外要求的，与询价报价有关的文件资料，并保证我方已提供和将要提供的文件资料是真实、准确的。</w:t>
      </w:r>
    </w:p>
    <w:p>
      <w:pPr>
        <w:autoSpaceDE w:val="0"/>
        <w:autoSpaceDN w:val="0"/>
        <w:adjustRightInd w:val="0"/>
        <w:spacing w:line="360" w:lineRule="auto"/>
        <w:ind w:firstLine="480" w:firstLineChars="200"/>
        <w:jc w:val="left"/>
        <w:rPr>
          <w:rFonts w:ascii="宋体" w:hAnsi="宋体"/>
          <w:color w:val="auto"/>
          <w:sz w:val="24"/>
        </w:rPr>
      </w:pPr>
      <w:r>
        <w:rPr>
          <w:rFonts w:hint="eastAsia" w:ascii="宋体" w:hAnsi="宋体"/>
          <w:color w:val="auto"/>
          <w:sz w:val="24"/>
          <w:lang w:val="en-US" w:eastAsia="zh-CN"/>
        </w:rPr>
        <w:t>7</w:t>
      </w:r>
      <w:r>
        <w:rPr>
          <w:rFonts w:ascii="宋体" w:hAnsi="宋体"/>
          <w:color w:val="auto"/>
          <w:sz w:val="24"/>
        </w:rPr>
        <w:t>.</w:t>
      </w:r>
      <w:r>
        <w:rPr>
          <w:rFonts w:ascii="宋体" w:hAnsi="宋体"/>
          <w:color w:val="auto"/>
          <w:sz w:val="24"/>
        </w:rPr>
        <w:t>我方承诺：</w:t>
      </w:r>
    </w:p>
    <w:p>
      <w:pPr>
        <w:spacing w:line="360" w:lineRule="auto"/>
        <w:ind w:firstLine="480" w:firstLineChars="200"/>
        <w:jc w:val="left"/>
        <w:rPr>
          <w:rFonts w:ascii="宋体" w:hAnsi="宋体"/>
          <w:color w:val="auto"/>
          <w:sz w:val="24"/>
        </w:rPr>
      </w:pPr>
      <w:r>
        <w:rPr>
          <w:rFonts w:hint="eastAsia" w:ascii="宋体" w:hAnsi="宋体"/>
          <w:color w:val="auto"/>
          <w:sz w:val="24"/>
          <w:lang w:val="en-US" w:eastAsia="zh-CN"/>
        </w:rPr>
        <w:t>7.1</w:t>
      </w:r>
      <w:r>
        <w:rPr>
          <w:rFonts w:ascii="宋体" w:hAnsi="宋体"/>
          <w:color w:val="auto"/>
          <w:sz w:val="24"/>
        </w:rPr>
        <w:t>我方愿意完全按照</w:t>
      </w:r>
      <w:r>
        <w:rPr>
          <w:rFonts w:hint="eastAsia" w:ascii="宋体" w:hAnsi="宋体"/>
          <w:color w:val="auto"/>
          <w:sz w:val="24"/>
        </w:rPr>
        <w:t>询价文件</w:t>
      </w:r>
      <w:r>
        <w:rPr>
          <w:rFonts w:ascii="宋体" w:hAnsi="宋体"/>
          <w:color w:val="auto"/>
          <w:sz w:val="24"/>
        </w:rPr>
        <w:t>、工程图纸、合同样本提出的要约及价格签订正式合同，并按合同约定实施和完成监理工作。</w:t>
      </w:r>
    </w:p>
    <w:p>
      <w:pPr>
        <w:autoSpaceDE w:val="0"/>
        <w:autoSpaceDN w:val="0"/>
        <w:adjustRightInd w:val="0"/>
        <w:spacing w:line="360" w:lineRule="auto"/>
        <w:ind w:firstLine="480" w:firstLineChars="200"/>
        <w:jc w:val="left"/>
        <w:rPr>
          <w:rFonts w:ascii="宋体" w:hAnsi="宋体"/>
          <w:color w:val="auto"/>
          <w:sz w:val="24"/>
        </w:rPr>
      </w:pPr>
      <w:r>
        <w:rPr>
          <w:rFonts w:hint="eastAsia" w:ascii="宋体" w:hAnsi="宋体"/>
          <w:color w:val="auto"/>
          <w:sz w:val="24"/>
          <w:lang w:val="en-US" w:eastAsia="zh-CN"/>
        </w:rPr>
        <w:t>7.2</w:t>
      </w:r>
      <w:r>
        <w:rPr>
          <w:rFonts w:ascii="宋体" w:hAnsi="宋体"/>
          <w:color w:val="auto"/>
          <w:sz w:val="24"/>
        </w:rPr>
        <w:t>监理费用完全响应</w:t>
      </w:r>
      <w:r>
        <w:rPr>
          <w:rFonts w:hint="eastAsia" w:ascii="宋体" w:hAnsi="宋体"/>
          <w:color w:val="auto"/>
          <w:sz w:val="24"/>
        </w:rPr>
        <w:t>询价</w:t>
      </w:r>
      <w:r>
        <w:rPr>
          <w:rFonts w:ascii="宋体" w:hAnsi="宋体"/>
          <w:color w:val="auto"/>
          <w:sz w:val="24"/>
        </w:rPr>
        <w:t>文件上的要求。</w:t>
      </w:r>
    </w:p>
    <w:p>
      <w:pPr>
        <w:numPr>
          <w:ilvl w:val="0"/>
          <w:numId w:val="1"/>
        </w:numPr>
        <w:spacing w:line="360" w:lineRule="auto"/>
        <w:ind w:firstLine="480" w:firstLineChars="200"/>
        <w:jc w:val="left"/>
        <w:rPr>
          <w:color w:val="auto"/>
        </w:rPr>
      </w:pPr>
      <w:r>
        <w:rPr>
          <w:rFonts w:ascii="宋体" w:hAnsi="宋体"/>
          <w:color w:val="auto"/>
          <w:sz w:val="24"/>
        </w:rPr>
        <w:t>本次询价，</w:t>
      </w:r>
      <w:r>
        <w:rPr>
          <w:rFonts w:hint="eastAsia" w:ascii="宋体" w:hAnsi="宋体"/>
          <w:color w:val="auto"/>
          <w:sz w:val="24"/>
          <w:lang w:eastAsia="zh-CN"/>
        </w:rPr>
        <w:t>监理费</w:t>
      </w:r>
      <w:r>
        <w:rPr>
          <w:rFonts w:ascii="宋体" w:hAnsi="宋体"/>
          <w:color w:val="auto"/>
          <w:sz w:val="24"/>
        </w:rPr>
        <w:t>我方报价为：</w:t>
      </w:r>
      <w:r>
        <w:rPr>
          <w:rFonts w:hint="eastAsia" w:ascii="宋体" w:hAnsi="宋体"/>
          <w:color w:val="auto"/>
          <w:sz w:val="24"/>
          <w:u w:val="single"/>
        </w:rPr>
        <w:t xml:space="preserve">        </w:t>
      </w:r>
      <w:r>
        <w:rPr>
          <w:rFonts w:hint="eastAsia" w:ascii="宋体" w:hAnsi="宋体"/>
          <w:b w:val="0"/>
          <w:bCs w:val="0"/>
          <w:color w:val="auto"/>
          <w:sz w:val="24"/>
          <w:u w:val="none"/>
        </w:rPr>
        <w:t>元</w:t>
      </w:r>
      <w:r>
        <w:rPr>
          <w:rFonts w:hint="eastAsia" w:ascii="宋体" w:hAnsi="宋体"/>
          <w:b w:val="0"/>
          <w:bCs w:val="0"/>
          <w:color w:val="auto"/>
          <w:sz w:val="24"/>
          <w:u w:val="none"/>
          <w:lang w:eastAsia="zh-CN"/>
        </w:rPr>
        <w:t>，</w:t>
      </w:r>
      <w:r>
        <w:rPr>
          <w:rFonts w:hint="eastAsia" w:ascii="宋体" w:hAnsi="宋体"/>
          <w:color w:val="auto"/>
          <w:sz w:val="24"/>
        </w:rPr>
        <w:t>报价有效期为</w:t>
      </w:r>
      <w:r>
        <w:rPr>
          <w:rFonts w:hint="eastAsia" w:ascii="宋体" w:hAnsi="宋体"/>
          <w:bCs/>
          <w:color w:val="auto"/>
          <w:sz w:val="24"/>
        </w:rPr>
        <w:t>询价</w:t>
      </w:r>
      <w:r>
        <w:rPr>
          <w:rFonts w:hint="eastAsia"/>
          <w:color w:val="auto"/>
          <w:sz w:val="24"/>
        </w:rPr>
        <w:t>通知书规定的起算之日起</w:t>
      </w:r>
      <w:r>
        <w:rPr>
          <w:rFonts w:hint="eastAsia" w:ascii="宋体" w:hAnsi="宋体"/>
          <w:color w:val="auto"/>
          <w:sz w:val="24"/>
          <w:lang w:val="en-US" w:eastAsia="zh-CN"/>
        </w:rPr>
        <w:t>9</w:t>
      </w:r>
      <w:r>
        <w:rPr>
          <w:rFonts w:ascii="宋体" w:hAnsi="宋体"/>
          <w:color w:val="auto"/>
          <w:sz w:val="24"/>
        </w:rPr>
        <w:t>0</w:t>
      </w:r>
      <w:r>
        <w:rPr>
          <w:rFonts w:hint="eastAsia"/>
          <w:color w:val="auto"/>
          <w:sz w:val="24"/>
        </w:rPr>
        <w:t>天。</w:t>
      </w:r>
    </w:p>
    <w:p>
      <w:pPr>
        <w:adjustRightInd w:val="0"/>
        <w:spacing w:line="360" w:lineRule="auto"/>
        <w:jc w:val="left"/>
        <w:rPr>
          <w:rFonts w:ascii="宋体" w:hAnsi="宋体"/>
          <w:color w:val="auto"/>
          <w:sz w:val="24"/>
        </w:rPr>
      </w:pPr>
    </w:p>
    <w:p>
      <w:pPr>
        <w:adjustRightInd w:val="0"/>
        <w:spacing w:line="360" w:lineRule="auto"/>
        <w:ind w:firstLine="480" w:firstLineChars="200"/>
        <w:jc w:val="left"/>
        <w:rPr>
          <w:rFonts w:ascii="宋体" w:hAnsi="宋体"/>
          <w:color w:val="auto"/>
          <w:sz w:val="24"/>
        </w:rPr>
      </w:pPr>
      <w:r>
        <w:rPr>
          <w:rFonts w:hint="eastAsia" w:ascii="宋体" w:hAnsi="宋体"/>
          <w:color w:val="auto"/>
          <w:sz w:val="24"/>
        </w:rPr>
        <w:t>供应商名称：</w:t>
      </w:r>
      <w:r>
        <w:rPr>
          <w:rFonts w:ascii="宋体" w:hAnsi="宋体"/>
          <w:color w:val="auto"/>
          <w:sz w:val="24"/>
        </w:rPr>
        <w:t>XXX（盖单位公章）</w:t>
      </w:r>
    </w:p>
    <w:p>
      <w:pPr>
        <w:spacing w:line="360" w:lineRule="auto"/>
        <w:ind w:firstLine="470" w:firstLineChars="196"/>
        <w:rPr>
          <w:rFonts w:ascii="宋体" w:hAnsi="宋体"/>
          <w:color w:val="auto"/>
          <w:sz w:val="24"/>
        </w:rPr>
      </w:pPr>
      <w:r>
        <w:rPr>
          <w:rFonts w:hint="eastAsia" w:ascii="宋体" w:hAnsi="宋体"/>
          <w:color w:val="auto"/>
          <w:sz w:val="24"/>
        </w:rPr>
        <w:t>法定代表人或授权代表（签字或盖章）：</w:t>
      </w:r>
      <w:r>
        <w:rPr>
          <w:rFonts w:ascii="宋体" w:hAnsi="宋体"/>
          <w:color w:val="auto"/>
          <w:sz w:val="24"/>
        </w:rPr>
        <w:t>XXX</w:t>
      </w:r>
    </w:p>
    <w:p>
      <w:pPr>
        <w:spacing w:line="360" w:lineRule="auto"/>
        <w:ind w:firstLine="470" w:firstLineChars="196"/>
        <w:rPr>
          <w:rFonts w:ascii="宋体" w:hAnsi="宋体"/>
          <w:color w:val="auto"/>
          <w:sz w:val="24"/>
        </w:rPr>
      </w:pPr>
      <w:r>
        <w:rPr>
          <w:rFonts w:hint="eastAsia" w:ascii="宋体" w:hAnsi="宋体"/>
          <w:color w:val="auto"/>
          <w:sz w:val="24"/>
        </w:rPr>
        <w:t>通讯地址：</w:t>
      </w:r>
      <w:r>
        <w:rPr>
          <w:rFonts w:ascii="宋体" w:hAnsi="宋体"/>
          <w:color w:val="auto"/>
          <w:sz w:val="24"/>
        </w:rPr>
        <w:t>XXX</w:t>
      </w:r>
    </w:p>
    <w:p>
      <w:pPr>
        <w:spacing w:line="360" w:lineRule="auto"/>
        <w:ind w:firstLine="470" w:firstLineChars="196"/>
        <w:rPr>
          <w:rFonts w:ascii="宋体" w:hAnsi="宋体"/>
          <w:color w:val="auto"/>
          <w:sz w:val="24"/>
        </w:rPr>
      </w:pPr>
      <w:r>
        <w:rPr>
          <w:rFonts w:hint="eastAsia" w:ascii="宋体" w:hAnsi="宋体"/>
          <w:color w:val="auto"/>
          <w:sz w:val="24"/>
        </w:rPr>
        <w:t>邮政编码：</w:t>
      </w:r>
      <w:r>
        <w:rPr>
          <w:rFonts w:ascii="宋体" w:hAnsi="宋体"/>
          <w:color w:val="auto"/>
          <w:sz w:val="24"/>
        </w:rPr>
        <w:t>XXX</w:t>
      </w:r>
    </w:p>
    <w:p>
      <w:pPr>
        <w:spacing w:line="360" w:lineRule="auto"/>
        <w:ind w:firstLine="470" w:firstLineChars="196"/>
        <w:rPr>
          <w:rFonts w:ascii="宋体" w:hAnsi="宋体"/>
          <w:color w:val="auto"/>
          <w:sz w:val="24"/>
        </w:rPr>
      </w:pPr>
      <w:r>
        <w:rPr>
          <w:rFonts w:hint="eastAsia" w:ascii="宋体" w:hAnsi="宋体"/>
          <w:color w:val="auto"/>
          <w:sz w:val="24"/>
        </w:rPr>
        <w:t>联系电话：</w:t>
      </w:r>
      <w:r>
        <w:rPr>
          <w:rFonts w:ascii="宋体" w:hAnsi="宋体"/>
          <w:color w:val="auto"/>
          <w:sz w:val="24"/>
        </w:rPr>
        <w:t>XXX</w:t>
      </w:r>
    </w:p>
    <w:p>
      <w:pPr>
        <w:spacing w:line="360" w:lineRule="auto"/>
        <w:ind w:firstLine="470" w:firstLineChars="196"/>
        <w:rPr>
          <w:rFonts w:ascii="宋体" w:hAnsi="宋体"/>
          <w:color w:val="auto"/>
          <w:sz w:val="24"/>
        </w:rPr>
      </w:pPr>
      <w:r>
        <w:rPr>
          <w:rFonts w:hint="eastAsia" w:ascii="宋体" w:hAnsi="宋体"/>
          <w:color w:val="auto"/>
          <w:sz w:val="24"/>
        </w:rPr>
        <w:t>传真：</w:t>
      </w:r>
      <w:r>
        <w:rPr>
          <w:rFonts w:ascii="宋体" w:hAnsi="宋体"/>
          <w:color w:val="auto"/>
          <w:sz w:val="24"/>
        </w:rPr>
        <w:t>XXX</w:t>
      </w:r>
    </w:p>
    <w:p>
      <w:pPr>
        <w:spacing w:line="360" w:lineRule="auto"/>
        <w:ind w:firstLine="470" w:firstLineChars="196"/>
        <w:rPr>
          <w:color w:val="auto"/>
          <w:sz w:val="24"/>
        </w:rPr>
      </w:pPr>
      <w:r>
        <w:rPr>
          <w:rFonts w:hint="eastAsia" w:ascii="宋体" w:hAnsi="宋体"/>
          <w:color w:val="auto"/>
          <w:sz w:val="24"/>
        </w:rPr>
        <w:t>日期：</w:t>
      </w:r>
      <w:r>
        <w:rPr>
          <w:rFonts w:ascii="宋体" w:hAnsi="宋体"/>
          <w:color w:val="auto"/>
          <w:sz w:val="24"/>
        </w:rPr>
        <w:t>XXX年XXX月XXX日</w:t>
      </w:r>
    </w:p>
    <w:p>
      <w:pPr>
        <w:rPr>
          <w:color w:val="auto"/>
        </w:rPr>
      </w:pPr>
    </w:p>
    <w:p>
      <w:pPr>
        <w:rPr>
          <w:color w:val="auto"/>
        </w:rPr>
      </w:pPr>
    </w:p>
    <w:p>
      <w:pPr>
        <w:rPr>
          <w:color w:val="auto"/>
        </w:rPr>
      </w:pPr>
    </w:p>
    <w:p>
      <w:pPr>
        <w:rPr>
          <w:color w:val="auto"/>
        </w:rPr>
      </w:pPr>
    </w:p>
    <w:p>
      <w:pPr>
        <w:pStyle w:val="17"/>
        <w:autoSpaceDE w:val="0"/>
        <w:autoSpaceDN w:val="0"/>
        <w:adjustRightInd w:val="0"/>
        <w:spacing w:before="0" w:beforeAutospacing="0" w:after="0" w:afterAutospacing="0"/>
        <w:jc w:val="center"/>
        <w:outlineLvl w:val="9"/>
        <w:rPr>
          <w:rFonts w:hint="eastAsia" w:asciiTheme="minorEastAsia" w:hAnsiTheme="minorEastAsia" w:eastAsiaTheme="minorEastAsia" w:cstheme="minorEastAsia"/>
          <w:b/>
          <w:bCs/>
          <w:color w:val="auto"/>
          <w:sz w:val="30"/>
          <w:szCs w:val="30"/>
          <w:lang w:val="zh-CN"/>
        </w:rPr>
      </w:pPr>
      <w:bookmarkStart w:id="65" w:name="_Toc13859"/>
      <w:bookmarkStart w:id="66" w:name="_Toc9861"/>
      <w:bookmarkStart w:id="67" w:name="_Toc8224"/>
      <w:bookmarkStart w:id="68" w:name="_Toc6293"/>
      <w:bookmarkStart w:id="69" w:name="_Toc12650"/>
      <w:bookmarkStart w:id="70" w:name="_Toc15532"/>
      <w:r>
        <w:rPr>
          <w:rFonts w:hint="eastAsia" w:asciiTheme="minorEastAsia" w:hAnsiTheme="minorEastAsia" w:eastAsiaTheme="minorEastAsia" w:cstheme="minorEastAsia"/>
          <w:b/>
          <w:bCs/>
          <w:color w:val="auto"/>
          <w:sz w:val="30"/>
          <w:szCs w:val="30"/>
          <w:lang w:val="zh-CN"/>
        </w:rPr>
        <w:t>报价函附录</w:t>
      </w:r>
      <w:bookmarkEnd w:id="65"/>
      <w:bookmarkEnd w:id="66"/>
      <w:bookmarkEnd w:id="67"/>
      <w:bookmarkEnd w:id="68"/>
      <w:bookmarkEnd w:id="69"/>
      <w:bookmarkEnd w:id="70"/>
    </w:p>
    <w:p>
      <w:pPr>
        <w:pStyle w:val="17"/>
        <w:autoSpaceDE w:val="0"/>
        <w:autoSpaceDN w:val="0"/>
        <w:adjustRightInd w:val="0"/>
        <w:spacing w:before="0" w:beforeAutospacing="0" w:after="0" w:afterAutospacing="0"/>
        <w:jc w:val="center"/>
        <w:outlineLvl w:val="9"/>
        <w:rPr>
          <w:rFonts w:hint="eastAsia" w:asciiTheme="minorEastAsia" w:hAnsiTheme="minorEastAsia" w:eastAsiaTheme="minorEastAsia" w:cstheme="minorEastAsia"/>
          <w:b/>
          <w:bCs/>
          <w:color w:val="auto"/>
          <w:sz w:val="30"/>
          <w:szCs w:val="30"/>
          <w:lang w:val="zh-CN"/>
        </w:rPr>
      </w:pPr>
    </w:p>
    <w:tbl>
      <w:tblPr>
        <w:tblStyle w:val="18"/>
        <w:tblpPr w:leftFromText="180" w:rightFromText="180" w:vertAnchor="text" w:horzAnchor="page" w:tblpX="2025" w:tblpY="311"/>
        <w:tblOverlap w:val="never"/>
        <w:tblW w:w="8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372"/>
        <w:gridCol w:w="4011"/>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0" w:type="dxa"/>
            <w:vAlign w:val="center"/>
          </w:tcPr>
          <w:p>
            <w:pPr>
              <w:pStyle w:val="17"/>
              <w:autoSpaceDE w:val="0"/>
              <w:autoSpaceDN w:val="0"/>
              <w:adjustRightInd w:val="0"/>
              <w:spacing w:before="0" w:beforeAutospacing="0" w:after="0" w:afterAutospacing="0"/>
              <w:jc w:val="both"/>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序号</w:t>
            </w:r>
          </w:p>
        </w:tc>
        <w:tc>
          <w:tcPr>
            <w:tcW w:w="2372" w:type="dxa"/>
            <w:vAlign w:val="center"/>
          </w:tcPr>
          <w:p>
            <w:pPr>
              <w:pStyle w:val="17"/>
              <w:autoSpaceDE w:val="0"/>
              <w:autoSpaceDN w:val="0"/>
              <w:adjustRightInd w:val="0"/>
              <w:spacing w:before="0" w:beforeAutospacing="0" w:after="0" w:afterAutospacing="0"/>
              <w:jc w:val="both"/>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条款名称</w:t>
            </w:r>
          </w:p>
        </w:tc>
        <w:tc>
          <w:tcPr>
            <w:tcW w:w="4011" w:type="dxa"/>
            <w:vAlign w:val="center"/>
          </w:tcPr>
          <w:p>
            <w:pPr>
              <w:pStyle w:val="17"/>
              <w:autoSpaceDE w:val="0"/>
              <w:autoSpaceDN w:val="0"/>
              <w:adjustRightInd w:val="0"/>
              <w:spacing w:before="0" w:beforeAutospacing="0" w:after="0" w:afterAutospacing="0"/>
              <w:jc w:val="both"/>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zh-CN"/>
              </w:rPr>
              <w:t>约定内容</w:t>
            </w:r>
          </w:p>
        </w:tc>
        <w:tc>
          <w:tcPr>
            <w:tcW w:w="1042" w:type="dxa"/>
            <w:vAlign w:val="center"/>
          </w:tcPr>
          <w:p>
            <w:pPr>
              <w:pStyle w:val="17"/>
              <w:autoSpaceDE w:val="0"/>
              <w:autoSpaceDN w:val="0"/>
              <w:adjustRightInd w:val="0"/>
              <w:spacing w:before="0" w:beforeAutospacing="0" w:after="0" w:afterAutospacing="0"/>
              <w:jc w:val="both"/>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750" w:type="dxa"/>
            <w:vAlign w:val="center"/>
          </w:tcPr>
          <w:p>
            <w:pPr>
              <w:pStyle w:val="17"/>
              <w:autoSpaceDE w:val="0"/>
              <w:autoSpaceDN w:val="0"/>
              <w:adjustRightInd w:val="0"/>
              <w:spacing w:before="0" w:beforeAutospacing="0" w:after="0" w:afterAutospacing="0"/>
              <w:jc w:val="center"/>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1</w:t>
            </w:r>
          </w:p>
        </w:tc>
        <w:tc>
          <w:tcPr>
            <w:tcW w:w="2372" w:type="dxa"/>
            <w:vAlign w:val="center"/>
          </w:tcPr>
          <w:p>
            <w:pPr>
              <w:pStyle w:val="17"/>
              <w:autoSpaceDE w:val="0"/>
              <w:autoSpaceDN w:val="0"/>
              <w:adjustRightInd w:val="0"/>
              <w:spacing w:before="0" w:beforeAutospacing="0" w:after="0" w:afterAutospacing="0"/>
              <w:jc w:val="both"/>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总监理工程师</w:t>
            </w:r>
          </w:p>
          <w:p>
            <w:pPr>
              <w:pStyle w:val="17"/>
              <w:autoSpaceDE w:val="0"/>
              <w:autoSpaceDN w:val="0"/>
              <w:adjustRightInd w:val="0"/>
              <w:spacing w:before="0" w:beforeAutospacing="0" w:after="0" w:afterAutospacing="0"/>
              <w:jc w:val="both"/>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w:t>
            </w:r>
            <w:r>
              <w:rPr>
                <w:rFonts w:hint="eastAsia" w:asciiTheme="minorEastAsia" w:hAnsiTheme="minorEastAsia" w:eastAsiaTheme="minorEastAsia" w:cstheme="minorEastAsia"/>
                <w:color w:val="auto"/>
                <w:sz w:val="24"/>
                <w:szCs w:val="24"/>
              </w:rPr>
              <w:t>1名</w:t>
            </w:r>
            <w:r>
              <w:rPr>
                <w:rFonts w:hint="eastAsia" w:asciiTheme="minorEastAsia" w:hAnsiTheme="minorEastAsia" w:eastAsiaTheme="minorEastAsia" w:cstheme="minorEastAsia"/>
                <w:color w:val="auto"/>
                <w:sz w:val="24"/>
                <w:szCs w:val="24"/>
                <w:lang w:val="zh-CN"/>
              </w:rPr>
              <w:t>）</w:t>
            </w:r>
          </w:p>
        </w:tc>
        <w:tc>
          <w:tcPr>
            <w:tcW w:w="4011" w:type="dxa"/>
          </w:tcPr>
          <w:p>
            <w:pPr>
              <w:pStyle w:val="17"/>
              <w:autoSpaceDE w:val="0"/>
              <w:autoSpaceDN w:val="0"/>
              <w:adjustRightInd w:val="0"/>
              <w:spacing w:before="0" w:beforeAutospacing="0" w:after="0" w:afterAutospacing="0"/>
              <w:jc w:val="both"/>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lang w:val="zh-CN"/>
              </w:rPr>
              <w:t>姓名：</w:t>
            </w:r>
            <w:r>
              <w:rPr>
                <w:rFonts w:hint="eastAsia" w:asciiTheme="minorEastAsia" w:hAnsiTheme="minorEastAsia" w:eastAsiaTheme="minorEastAsia" w:cstheme="minorEastAsia"/>
                <w:b/>
                <w:color w:val="auto"/>
                <w:sz w:val="24"/>
                <w:szCs w:val="24"/>
              </w:rPr>
              <w:t xml:space="preserve">     </w:t>
            </w:r>
            <w:r>
              <w:rPr>
                <w:rFonts w:hint="eastAsia" w:asciiTheme="minorEastAsia" w:hAnsiTheme="minorEastAsia" w:eastAsiaTheme="minorEastAsia" w:cstheme="minorEastAsia"/>
                <w:b/>
                <w:color w:val="auto"/>
                <w:sz w:val="24"/>
                <w:szCs w:val="24"/>
                <w:u w:val="single"/>
              </w:rPr>
              <w:t xml:space="preserve">             </w:t>
            </w:r>
            <w:r>
              <w:rPr>
                <w:rFonts w:hint="eastAsia" w:asciiTheme="minorEastAsia" w:hAnsiTheme="minorEastAsia" w:eastAsiaTheme="minorEastAsia" w:cstheme="minorEastAsia"/>
                <w:b/>
                <w:color w:val="auto"/>
                <w:sz w:val="24"/>
                <w:szCs w:val="24"/>
              </w:rPr>
              <w:t xml:space="preserve"> </w:t>
            </w:r>
          </w:p>
          <w:p>
            <w:pPr>
              <w:pStyle w:val="17"/>
              <w:autoSpaceDE w:val="0"/>
              <w:autoSpaceDN w:val="0"/>
              <w:adjustRightInd w:val="0"/>
              <w:spacing w:before="0" w:beforeAutospacing="0" w:after="0" w:afterAutospacing="0"/>
              <w:jc w:val="both"/>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执业证书：</w:t>
            </w:r>
            <w:r>
              <w:rPr>
                <w:rFonts w:hint="eastAsia" w:asciiTheme="minorEastAsia" w:hAnsiTheme="minorEastAsia" w:eastAsiaTheme="minorEastAsia" w:cstheme="minorEastAsia"/>
                <w:b/>
                <w:color w:val="auto"/>
                <w:sz w:val="24"/>
                <w:szCs w:val="24"/>
              </w:rPr>
              <w:t xml:space="preserve"> </w:t>
            </w:r>
            <w:r>
              <w:rPr>
                <w:rFonts w:hint="eastAsia" w:asciiTheme="minorEastAsia" w:hAnsiTheme="minorEastAsia" w:eastAsiaTheme="minorEastAsia" w:cstheme="minorEastAsia"/>
                <w:b/>
                <w:color w:val="auto"/>
                <w:sz w:val="24"/>
                <w:szCs w:val="24"/>
                <w:u w:val="single"/>
              </w:rPr>
              <w:t xml:space="preserve">             </w:t>
            </w:r>
            <w:r>
              <w:rPr>
                <w:rFonts w:hint="eastAsia" w:asciiTheme="minorEastAsia" w:hAnsiTheme="minorEastAsia" w:eastAsiaTheme="minorEastAsia" w:cstheme="minorEastAsia"/>
                <w:b/>
                <w:color w:val="auto"/>
                <w:sz w:val="24"/>
                <w:szCs w:val="24"/>
                <w:lang w:val="zh-CN"/>
              </w:rPr>
              <w:t xml:space="preserve">  </w:t>
            </w:r>
          </w:p>
        </w:tc>
        <w:tc>
          <w:tcPr>
            <w:tcW w:w="1042" w:type="dxa"/>
          </w:tcPr>
          <w:p>
            <w:pPr>
              <w:pStyle w:val="17"/>
              <w:autoSpaceDE w:val="0"/>
              <w:autoSpaceDN w:val="0"/>
              <w:adjustRightInd w:val="0"/>
              <w:spacing w:before="0" w:beforeAutospacing="0" w:after="0" w:afterAutospacing="0"/>
              <w:jc w:val="both"/>
              <w:rPr>
                <w:rFonts w:asciiTheme="minorEastAsia" w:hAnsiTheme="minorEastAsia" w:eastAsiaTheme="minorEastAsia" w:cstheme="minorEastAsia"/>
                <w:color w:val="auto"/>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0" w:type="dxa"/>
            <w:vAlign w:val="center"/>
          </w:tcPr>
          <w:p>
            <w:pPr>
              <w:pStyle w:val="17"/>
              <w:autoSpaceDE w:val="0"/>
              <w:autoSpaceDN w:val="0"/>
              <w:adjustRightInd w:val="0"/>
              <w:spacing w:before="0" w:beforeAutospacing="0" w:after="0" w:afterAutospacing="0"/>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p>
        </w:tc>
        <w:tc>
          <w:tcPr>
            <w:tcW w:w="2372" w:type="dxa"/>
            <w:vAlign w:val="center"/>
          </w:tcPr>
          <w:p>
            <w:pPr>
              <w:pStyle w:val="17"/>
              <w:autoSpaceDE w:val="0"/>
              <w:autoSpaceDN w:val="0"/>
              <w:adjustRightInd w:val="0"/>
              <w:spacing w:before="0" w:beforeAutospacing="0" w:after="0" w:afterAutospacing="0"/>
              <w:jc w:val="both"/>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监理期限</w:t>
            </w:r>
          </w:p>
        </w:tc>
        <w:tc>
          <w:tcPr>
            <w:tcW w:w="4011" w:type="dxa"/>
            <w:vAlign w:val="center"/>
          </w:tcPr>
          <w:p>
            <w:pPr>
              <w:pStyle w:val="17"/>
              <w:autoSpaceDE w:val="0"/>
              <w:autoSpaceDN w:val="0"/>
              <w:adjustRightInd w:val="0"/>
              <w:spacing w:before="0" w:beforeAutospacing="0" w:after="0" w:afterAutospacing="0"/>
              <w:jc w:val="both"/>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包括施工工期及缺陷责任期</w:t>
            </w:r>
          </w:p>
        </w:tc>
        <w:tc>
          <w:tcPr>
            <w:tcW w:w="1042" w:type="dxa"/>
          </w:tcPr>
          <w:p>
            <w:pPr>
              <w:pStyle w:val="17"/>
              <w:autoSpaceDE w:val="0"/>
              <w:autoSpaceDN w:val="0"/>
              <w:adjustRightInd w:val="0"/>
              <w:spacing w:before="0" w:beforeAutospacing="0" w:after="0" w:afterAutospacing="0"/>
              <w:jc w:val="both"/>
              <w:rPr>
                <w:rFonts w:asciiTheme="minorEastAsia" w:hAnsiTheme="minorEastAsia" w:eastAsiaTheme="minorEastAsia" w:cstheme="minorEastAsia"/>
                <w:color w:val="auto"/>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0" w:type="dxa"/>
            <w:vAlign w:val="center"/>
          </w:tcPr>
          <w:p>
            <w:pPr>
              <w:pStyle w:val="17"/>
              <w:autoSpaceDE w:val="0"/>
              <w:autoSpaceDN w:val="0"/>
              <w:adjustRightInd w:val="0"/>
              <w:spacing w:before="0" w:beforeAutospacing="0" w:after="0" w:afterAutospacing="0"/>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p>
        </w:tc>
        <w:tc>
          <w:tcPr>
            <w:tcW w:w="2372" w:type="dxa"/>
            <w:vAlign w:val="center"/>
          </w:tcPr>
          <w:p>
            <w:pPr>
              <w:pStyle w:val="17"/>
              <w:autoSpaceDE w:val="0"/>
              <w:autoSpaceDN w:val="0"/>
              <w:adjustRightInd w:val="0"/>
              <w:spacing w:before="0" w:beforeAutospacing="0" w:after="0" w:afterAutospacing="0"/>
              <w:jc w:val="both"/>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违约金额</w:t>
            </w:r>
          </w:p>
        </w:tc>
        <w:tc>
          <w:tcPr>
            <w:tcW w:w="4011" w:type="dxa"/>
            <w:vAlign w:val="center"/>
          </w:tcPr>
          <w:p>
            <w:pPr>
              <w:pStyle w:val="17"/>
              <w:autoSpaceDE w:val="0"/>
              <w:autoSpaceDN w:val="0"/>
              <w:adjustRightInd w:val="0"/>
              <w:spacing w:before="0" w:beforeAutospacing="0" w:after="0" w:afterAutospacing="0"/>
              <w:jc w:val="both"/>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见合同条款</w:t>
            </w:r>
          </w:p>
        </w:tc>
        <w:tc>
          <w:tcPr>
            <w:tcW w:w="1042" w:type="dxa"/>
          </w:tcPr>
          <w:p>
            <w:pPr>
              <w:pStyle w:val="17"/>
              <w:autoSpaceDE w:val="0"/>
              <w:autoSpaceDN w:val="0"/>
              <w:adjustRightInd w:val="0"/>
              <w:spacing w:before="0" w:beforeAutospacing="0" w:after="0" w:afterAutospacing="0"/>
              <w:jc w:val="both"/>
              <w:rPr>
                <w:rFonts w:asciiTheme="minorEastAsia" w:hAnsiTheme="minorEastAsia" w:eastAsiaTheme="minorEastAsia" w:cstheme="minorEastAsia"/>
                <w:color w:val="auto"/>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750" w:type="dxa"/>
            <w:vAlign w:val="center"/>
          </w:tcPr>
          <w:p>
            <w:pPr>
              <w:pStyle w:val="17"/>
              <w:autoSpaceDE w:val="0"/>
              <w:autoSpaceDN w:val="0"/>
              <w:adjustRightInd w:val="0"/>
              <w:spacing w:before="0" w:beforeAutospacing="0" w:after="0" w:afterAutospacing="0"/>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w:t>
            </w:r>
          </w:p>
        </w:tc>
        <w:tc>
          <w:tcPr>
            <w:tcW w:w="2372" w:type="dxa"/>
            <w:vAlign w:val="center"/>
          </w:tcPr>
          <w:p>
            <w:pPr>
              <w:pStyle w:val="17"/>
              <w:autoSpaceDE w:val="0"/>
              <w:autoSpaceDN w:val="0"/>
              <w:adjustRightInd w:val="0"/>
              <w:spacing w:before="0" w:beforeAutospacing="0" w:after="0" w:afterAutospacing="0"/>
              <w:jc w:val="both"/>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监理费用</w:t>
            </w:r>
          </w:p>
        </w:tc>
        <w:tc>
          <w:tcPr>
            <w:tcW w:w="4011" w:type="dxa"/>
            <w:vAlign w:val="center"/>
          </w:tcPr>
          <w:p>
            <w:pPr>
              <w:pStyle w:val="17"/>
              <w:autoSpaceDE w:val="0"/>
              <w:autoSpaceDN w:val="0"/>
              <w:adjustRightInd w:val="0"/>
              <w:spacing w:before="0" w:beforeAutospacing="0" w:after="0" w:afterAutospacing="0"/>
              <w:jc w:val="both"/>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lang w:val="en-US" w:eastAsia="zh-CN"/>
              </w:rPr>
              <w:t>元（总价包干）</w:t>
            </w:r>
            <w:r>
              <w:rPr>
                <w:rFonts w:hint="eastAsia" w:asciiTheme="minorEastAsia" w:hAnsiTheme="minorEastAsia" w:eastAsiaTheme="minorEastAsia" w:cstheme="minorEastAsia"/>
                <w:color w:val="auto"/>
                <w:sz w:val="24"/>
                <w:szCs w:val="24"/>
                <w:lang w:val="zh-CN"/>
              </w:rPr>
              <w:t>。</w:t>
            </w:r>
          </w:p>
        </w:tc>
        <w:tc>
          <w:tcPr>
            <w:tcW w:w="1042" w:type="dxa"/>
          </w:tcPr>
          <w:p>
            <w:pPr>
              <w:pStyle w:val="17"/>
              <w:autoSpaceDE w:val="0"/>
              <w:autoSpaceDN w:val="0"/>
              <w:adjustRightInd w:val="0"/>
              <w:spacing w:before="0" w:beforeAutospacing="0" w:after="0" w:afterAutospacing="0"/>
              <w:jc w:val="both"/>
              <w:rPr>
                <w:rFonts w:asciiTheme="minorEastAsia" w:hAnsiTheme="minorEastAsia" w:eastAsiaTheme="minorEastAsia" w:cstheme="minorEastAsia"/>
                <w:color w:val="auto"/>
                <w:sz w:val="24"/>
                <w:szCs w:val="24"/>
                <w:lang w:val="zh-CN"/>
              </w:rPr>
            </w:pPr>
          </w:p>
        </w:tc>
      </w:tr>
    </w:tbl>
    <w:p>
      <w:pPr>
        <w:rPr>
          <w:color w:val="auto"/>
        </w:rPr>
      </w:pPr>
    </w:p>
    <w:p>
      <w:pPr>
        <w:rPr>
          <w:color w:val="auto"/>
        </w:rPr>
      </w:pPr>
    </w:p>
    <w:p>
      <w:pPr>
        <w:pStyle w:val="53"/>
        <w:keepNext w:val="0"/>
        <w:keepLines w:val="0"/>
        <w:pageBreakBefore w:val="0"/>
        <w:widowControl w:val="0"/>
        <w:numPr>
          <w:ilvl w:val="255"/>
          <w:numId w:val="0"/>
        </w:numPr>
        <w:kinsoku/>
        <w:wordWrap/>
        <w:overflowPunct/>
        <w:topLinePunct w:val="0"/>
        <w:autoSpaceDE w:val="0"/>
        <w:autoSpaceDN w:val="0"/>
        <w:bidi w:val="0"/>
        <w:adjustRightInd w:val="0"/>
        <w:snapToGrid/>
        <w:spacing w:line="400" w:lineRule="exact"/>
        <w:ind w:left="-420" w:leftChars="-200" w:firstLine="420" w:firstLineChars="175"/>
        <w:textAlignment w:val="auto"/>
        <w:rPr>
          <w:rFonts w:hint="eastAsia" w:asciiTheme="minorEastAsia" w:hAnsiTheme="minorEastAsia" w:eastAsiaTheme="minorEastAsia" w:cstheme="minorEastAsia"/>
          <w:color w:val="auto"/>
          <w:lang w:val="zh-CN" w:bidi="ar-SA"/>
        </w:rPr>
      </w:pPr>
      <w:r>
        <w:rPr>
          <w:rFonts w:hint="eastAsia" w:asciiTheme="minorEastAsia" w:hAnsiTheme="minorEastAsia" w:eastAsiaTheme="minorEastAsia"/>
          <w:color w:val="auto"/>
        </w:rPr>
        <w:t>注</w:t>
      </w:r>
      <w:r>
        <w:rPr>
          <w:rFonts w:asciiTheme="minorEastAsia" w:hAnsiTheme="minorEastAsia" w:eastAsiaTheme="minorEastAsia"/>
          <w:color w:val="auto"/>
        </w:rPr>
        <w:t>:</w:t>
      </w:r>
      <w:r>
        <w:rPr>
          <w:rFonts w:hint="eastAsia" w:asciiTheme="minorEastAsia" w:hAnsiTheme="minorEastAsia" w:eastAsiaTheme="minorEastAsia"/>
          <w:color w:val="auto"/>
          <w:lang w:val="en-US" w:eastAsia="zh-CN"/>
        </w:rPr>
        <w:t>1.</w:t>
      </w:r>
      <w:r>
        <w:rPr>
          <w:rFonts w:hint="eastAsia" w:asciiTheme="minorEastAsia" w:hAnsiTheme="minorEastAsia" w:eastAsiaTheme="minorEastAsia" w:cstheme="minorEastAsia"/>
          <w:color w:val="auto"/>
          <w:lang w:val="zh-CN" w:bidi="ar-SA"/>
        </w:rPr>
        <w:t>报价应包括施工准备阶段、施工阶段、交工验收与缺陷责任期阶段监理工作所需的费用，具体包括派驻监理人员服务费用、平行检测费、技术咨询服务费、现场费用(监理通讯、办公设施费、监理交通设施费、监理试验、检测设施费、监理生活设施费、信息管理费等)、企业管理费、利润和税金、保险、安全监理费、加班费等履行本工程施工监理职责的全部费用；</w:t>
      </w:r>
    </w:p>
    <w:p>
      <w:pPr>
        <w:pStyle w:val="53"/>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420" w:leftChars="-200" w:firstLine="420" w:firstLineChars="175"/>
        <w:textAlignment w:val="auto"/>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采购人在报价时应充分考虑自身的管理水平和本项目监理工作的风险，实际建设时不因国家政策调整、设计图纸修改、实际工程造价的增加和实际工期的变化而调整，不再另行支付附加工作和额外工作的监理报酬。</w:t>
      </w:r>
    </w:p>
    <w:p>
      <w:pPr>
        <w:pStyle w:val="53"/>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420" w:leftChars="-200" w:firstLine="420" w:firstLineChars="175"/>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zh-CN"/>
        </w:rPr>
        <w:t>以“元”为单位，报价保留</w:t>
      </w:r>
      <w:r>
        <w:rPr>
          <w:rFonts w:hint="eastAsia" w:asciiTheme="minorEastAsia" w:hAnsiTheme="minorEastAsia" w:eastAsiaTheme="minorEastAsia" w:cstheme="minorEastAsia"/>
          <w:color w:val="auto"/>
          <w:lang w:val="en-US" w:eastAsia="zh-CN"/>
        </w:rPr>
        <w:t>0位小数。</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7"/>
        <w:jc w:val="center"/>
        <w:outlineLvl w:val="1"/>
        <w:rPr>
          <w:color w:val="auto"/>
        </w:rPr>
      </w:pPr>
      <w:bookmarkStart w:id="71" w:name="_Toc8778"/>
      <w:bookmarkStart w:id="72" w:name="_Toc213"/>
      <w:bookmarkStart w:id="73" w:name="_Toc2877"/>
      <w:bookmarkStart w:id="74" w:name="_Toc16882"/>
      <w:bookmarkStart w:id="75" w:name="_Toc7784"/>
      <w:bookmarkStart w:id="76" w:name="_Toc510188188"/>
      <w:bookmarkStart w:id="77" w:name="_Toc17570"/>
      <w:bookmarkStart w:id="78" w:name="_Toc7994"/>
      <w:bookmarkStart w:id="79" w:name="_Toc10828_WPSOffice_Level2"/>
      <w:bookmarkStart w:id="80" w:name="_Toc25411"/>
      <w:r>
        <w:rPr>
          <w:rFonts w:hint="eastAsia"/>
          <w:color w:val="auto"/>
        </w:rPr>
        <w:t>二、法定代表人授权书</w:t>
      </w:r>
      <w:bookmarkEnd w:id="71"/>
      <w:bookmarkEnd w:id="72"/>
      <w:bookmarkEnd w:id="73"/>
      <w:bookmarkEnd w:id="74"/>
      <w:bookmarkEnd w:id="75"/>
      <w:bookmarkEnd w:id="76"/>
      <w:bookmarkEnd w:id="77"/>
      <w:bookmarkEnd w:id="78"/>
      <w:bookmarkEnd w:id="79"/>
      <w:bookmarkEnd w:id="80"/>
    </w:p>
    <w:p>
      <w:pPr>
        <w:spacing w:line="360" w:lineRule="auto"/>
        <w:rPr>
          <w:rFonts w:ascii="宋体" w:hAnsi="宋体"/>
          <w:color w:val="auto"/>
          <w:sz w:val="24"/>
        </w:rPr>
      </w:pPr>
      <w:r>
        <w:rPr>
          <w:rFonts w:ascii="宋体" w:hAnsi="宋体"/>
          <w:color w:val="auto"/>
          <w:sz w:val="24"/>
        </w:rPr>
        <w:t>XXX（采购单位名称）：</w:t>
      </w:r>
    </w:p>
    <w:p>
      <w:pPr>
        <w:spacing w:line="360" w:lineRule="auto"/>
        <w:ind w:firstLine="480" w:firstLineChars="200"/>
        <w:rPr>
          <w:rFonts w:ascii="宋体" w:hAnsi="宋体"/>
          <w:color w:val="auto"/>
          <w:sz w:val="24"/>
        </w:rPr>
      </w:pPr>
      <w:r>
        <w:rPr>
          <w:rFonts w:hint="eastAsia" w:ascii="宋体" w:hAnsi="宋体"/>
          <w:color w:val="auto"/>
          <w:sz w:val="24"/>
        </w:rPr>
        <w:t>本授权声明：</w:t>
      </w:r>
      <w:r>
        <w:rPr>
          <w:rFonts w:ascii="宋体" w:hAnsi="宋体"/>
          <w:color w:val="auto"/>
          <w:sz w:val="24"/>
        </w:rPr>
        <w:t>XXX（单位名称）,XXX（法定代表人姓名、职务）授权XXX</w:t>
      </w:r>
      <w:r>
        <w:rPr>
          <w:rFonts w:hint="eastAsia" w:ascii="宋体" w:hAnsi="宋体"/>
          <w:color w:val="auto"/>
          <w:sz w:val="24"/>
        </w:rPr>
        <w:t>（被授权人姓名、职务）为我方参加</w:t>
      </w:r>
      <w:r>
        <w:rPr>
          <w:rFonts w:ascii="宋体" w:hAnsi="宋体"/>
          <w:color w:val="auto"/>
          <w:sz w:val="24"/>
        </w:rPr>
        <w:t>XXX项目（采购编号：XXX）询价采购活动的合法代表，以我方名义全权处理该项目有关询价、报价、签订合同以及执行合同等一切事宜。</w:t>
      </w:r>
    </w:p>
    <w:p>
      <w:pPr>
        <w:spacing w:line="360" w:lineRule="auto"/>
        <w:ind w:firstLine="480" w:firstLineChars="200"/>
        <w:rPr>
          <w:rFonts w:ascii="宋体" w:hAnsi="宋体"/>
          <w:color w:val="auto"/>
          <w:sz w:val="24"/>
        </w:rPr>
      </w:pPr>
      <w:r>
        <w:rPr>
          <w:rFonts w:hint="eastAsia" w:ascii="宋体" w:hAnsi="宋体"/>
          <w:color w:val="auto"/>
          <w:sz w:val="24"/>
        </w:rPr>
        <w:t>特此声明。</w:t>
      </w:r>
    </w:p>
    <w:p>
      <w:pPr>
        <w:spacing w:line="360" w:lineRule="auto"/>
        <w:ind w:firstLine="480" w:firstLineChars="200"/>
        <w:rPr>
          <w:rFonts w:ascii="宋体" w:hAnsi="宋体"/>
          <w:color w:val="auto"/>
          <w:sz w:val="24"/>
        </w:rPr>
      </w:pPr>
    </w:p>
    <w:p>
      <w:pPr>
        <w:spacing w:line="360" w:lineRule="auto"/>
        <w:ind w:firstLine="480" w:firstLineChars="200"/>
        <w:rPr>
          <w:rFonts w:ascii="宋体" w:hAnsi="宋体"/>
          <w:color w:val="auto"/>
          <w:sz w:val="24"/>
        </w:rPr>
      </w:pPr>
    </w:p>
    <w:p>
      <w:pPr>
        <w:spacing w:line="360" w:lineRule="auto"/>
        <w:ind w:firstLine="480" w:firstLineChars="200"/>
        <w:rPr>
          <w:rFonts w:ascii="宋体" w:hAnsi="宋体"/>
          <w:color w:val="auto"/>
          <w:sz w:val="24"/>
        </w:rPr>
      </w:pPr>
      <w:r>
        <w:rPr>
          <w:rFonts w:hint="eastAsia" w:ascii="宋体" w:hAnsi="宋体"/>
          <w:color w:val="auto"/>
          <w:sz w:val="24"/>
        </w:rPr>
        <w:t>供应商名称：</w:t>
      </w:r>
      <w:r>
        <w:rPr>
          <w:rFonts w:ascii="宋体" w:hAnsi="宋体"/>
          <w:color w:val="auto"/>
          <w:sz w:val="24"/>
        </w:rPr>
        <w:t>XXX（盖单位公章）</w:t>
      </w:r>
    </w:p>
    <w:p>
      <w:pPr>
        <w:spacing w:line="360" w:lineRule="auto"/>
        <w:ind w:firstLine="480" w:firstLineChars="200"/>
        <w:rPr>
          <w:rFonts w:ascii="宋体" w:hAnsi="宋体"/>
          <w:color w:val="auto"/>
          <w:sz w:val="24"/>
        </w:rPr>
      </w:pPr>
      <w:r>
        <w:rPr>
          <w:rFonts w:hint="eastAsia" w:ascii="宋体" w:hAnsi="宋体"/>
          <w:color w:val="auto"/>
          <w:sz w:val="24"/>
        </w:rPr>
        <w:t>法定代表人（签字或盖章）：</w:t>
      </w:r>
      <w:r>
        <w:rPr>
          <w:rFonts w:ascii="宋体" w:hAnsi="宋体"/>
          <w:color w:val="auto"/>
          <w:sz w:val="24"/>
        </w:rPr>
        <w:t>XXX</w:t>
      </w:r>
    </w:p>
    <w:p>
      <w:pPr>
        <w:spacing w:line="360" w:lineRule="auto"/>
        <w:ind w:firstLine="480" w:firstLineChars="200"/>
        <w:rPr>
          <w:rFonts w:ascii="宋体" w:hAnsi="宋体"/>
          <w:color w:val="auto"/>
          <w:sz w:val="24"/>
        </w:rPr>
      </w:pPr>
      <w:r>
        <w:rPr>
          <w:rFonts w:hint="eastAsia" w:ascii="宋体" w:hAnsi="宋体"/>
          <w:color w:val="auto"/>
          <w:sz w:val="24"/>
        </w:rPr>
        <w:t>职务：</w:t>
      </w:r>
      <w:r>
        <w:rPr>
          <w:rFonts w:ascii="宋体" w:hAnsi="宋体"/>
          <w:color w:val="auto"/>
          <w:sz w:val="24"/>
        </w:rPr>
        <w:t>XXX</w:t>
      </w:r>
    </w:p>
    <w:p>
      <w:pPr>
        <w:spacing w:line="360" w:lineRule="auto"/>
        <w:ind w:firstLine="480" w:firstLineChars="200"/>
        <w:rPr>
          <w:rFonts w:ascii="宋体" w:hAnsi="宋体"/>
          <w:color w:val="auto"/>
          <w:sz w:val="24"/>
        </w:rPr>
      </w:pPr>
      <w:r>
        <w:rPr>
          <w:rFonts w:hint="eastAsia" w:ascii="宋体" w:hAnsi="宋体"/>
          <w:color w:val="auto"/>
          <w:sz w:val="24"/>
        </w:rPr>
        <w:t>被授权人签字：</w:t>
      </w:r>
      <w:r>
        <w:rPr>
          <w:rFonts w:ascii="宋体" w:hAnsi="宋体"/>
          <w:color w:val="auto"/>
          <w:sz w:val="24"/>
        </w:rPr>
        <w:t>XXX</w:t>
      </w:r>
    </w:p>
    <w:p>
      <w:pPr>
        <w:spacing w:line="360" w:lineRule="auto"/>
        <w:ind w:firstLine="480" w:firstLineChars="200"/>
        <w:rPr>
          <w:rFonts w:ascii="宋体" w:hAnsi="宋体"/>
          <w:color w:val="auto"/>
          <w:sz w:val="24"/>
        </w:rPr>
      </w:pPr>
      <w:r>
        <w:rPr>
          <w:rFonts w:hint="eastAsia" w:ascii="宋体" w:hAnsi="宋体"/>
          <w:color w:val="auto"/>
          <w:sz w:val="24"/>
        </w:rPr>
        <w:t>职务：</w:t>
      </w:r>
      <w:r>
        <w:rPr>
          <w:rFonts w:ascii="宋体" w:hAnsi="宋体"/>
          <w:color w:val="auto"/>
          <w:sz w:val="24"/>
        </w:rPr>
        <w:t>XXX</w:t>
      </w:r>
    </w:p>
    <w:p>
      <w:pPr>
        <w:spacing w:line="360" w:lineRule="auto"/>
        <w:ind w:firstLine="480" w:firstLineChars="200"/>
        <w:rPr>
          <w:rFonts w:ascii="宋体" w:hAnsi="宋体"/>
          <w:color w:val="auto"/>
          <w:sz w:val="24"/>
        </w:rPr>
      </w:pPr>
      <w:r>
        <w:rPr>
          <w:rFonts w:hint="eastAsia" w:ascii="宋体" w:hAnsi="宋体"/>
          <w:color w:val="auto"/>
          <w:sz w:val="24"/>
        </w:rPr>
        <w:t>日期：</w:t>
      </w:r>
      <w:r>
        <w:rPr>
          <w:rFonts w:ascii="宋体" w:hAnsi="宋体"/>
          <w:color w:val="auto"/>
          <w:sz w:val="24"/>
        </w:rPr>
        <w:t>XXX年XXX月XXX日</w:t>
      </w:r>
    </w:p>
    <w:p>
      <w:pPr>
        <w:spacing w:line="400" w:lineRule="exact"/>
        <w:rPr>
          <w:color w:val="auto"/>
          <w:sz w:val="24"/>
        </w:rPr>
      </w:pPr>
    </w:p>
    <w:p>
      <w:pPr>
        <w:spacing w:line="400" w:lineRule="exact"/>
        <w:rPr>
          <w:color w:val="auto"/>
          <w:sz w:val="32"/>
        </w:rPr>
      </w:pPr>
    </w:p>
    <w:p>
      <w:pPr>
        <w:spacing w:line="400" w:lineRule="exact"/>
        <w:rPr>
          <w:color w:val="auto"/>
          <w:sz w:val="32"/>
        </w:rPr>
      </w:pPr>
    </w:p>
    <w:p>
      <w:pPr>
        <w:spacing w:line="400" w:lineRule="exact"/>
        <w:rPr>
          <w:color w:val="auto"/>
          <w:sz w:val="32"/>
        </w:rPr>
      </w:pPr>
    </w:p>
    <w:p>
      <w:pPr>
        <w:spacing w:line="400" w:lineRule="exact"/>
        <w:rPr>
          <w:color w:val="auto"/>
          <w:sz w:val="32"/>
        </w:rPr>
      </w:pPr>
    </w:p>
    <w:p>
      <w:pPr>
        <w:spacing w:line="400" w:lineRule="exact"/>
        <w:rPr>
          <w:color w:val="auto"/>
          <w:sz w:val="32"/>
        </w:rPr>
      </w:pPr>
    </w:p>
    <w:p>
      <w:pPr>
        <w:jc w:val="center"/>
        <w:rPr>
          <w:b/>
          <w:color w:val="auto"/>
          <w:sz w:val="32"/>
          <w:szCs w:val="32"/>
        </w:rPr>
      </w:pPr>
    </w:p>
    <w:p>
      <w:pPr>
        <w:jc w:val="center"/>
        <w:rPr>
          <w:b/>
          <w:color w:val="auto"/>
          <w:sz w:val="32"/>
          <w:szCs w:val="32"/>
        </w:rPr>
      </w:pPr>
    </w:p>
    <w:p>
      <w:pPr>
        <w:pStyle w:val="2"/>
        <w:rPr>
          <w:rFonts w:hint="eastAsia"/>
          <w:color w:val="auto"/>
        </w:rPr>
      </w:pPr>
      <w:r>
        <w:rPr>
          <w:rFonts w:ascii="宋体" w:hAnsi="宋体" w:cs="宋体"/>
          <w:color w:val="auto"/>
          <w:sz w:val="24"/>
        </w:rPr>
        <w:t>说明：1.如法定代表人参加</w:t>
      </w:r>
      <w:r>
        <w:rPr>
          <w:rFonts w:hint="eastAsia" w:ascii="宋体" w:hAnsi="宋体" w:cs="宋体"/>
          <w:color w:val="auto"/>
          <w:sz w:val="24"/>
          <w:lang w:val="en-US" w:eastAsia="zh-CN"/>
        </w:rPr>
        <w:t>询价</w:t>
      </w:r>
      <w:r>
        <w:rPr>
          <w:rFonts w:ascii="宋体" w:hAnsi="宋体" w:cs="宋体"/>
          <w:color w:val="auto"/>
          <w:sz w:val="24"/>
        </w:rPr>
        <w:t>的，响应文件中不需提供法定代表人授权委托书，但必须提供法定代表人身份证复印件。</w:t>
      </w:r>
      <w:r>
        <w:rPr>
          <w:rFonts w:ascii="宋体" w:hAnsi="宋体" w:cs="宋体"/>
          <w:color w:val="auto"/>
          <w:sz w:val="24"/>
        </w:rPr>
        <w:br w:type="textWrapping"/>
      </w:r>
      <w:r>
        <w:rPr>
          <w:rFonts w:hint="eastAsia" w:ascii="宋体" w:hAnsi="宋体" w:cs="宋体"/>
          <w:color w:val="auto"/>
          <w:sz w:val="24"/>
        </w:rPr>
        <w:t xml:space="preserve">      </w:t>
      </w:r>
      <w:r>
        <w:rPr>
          <w:rFonts w:ascii="宋体" w:hAnsi="宋体" w:cs="宋体"/>
          <w:color w:val="auto"/>
          <w:sz w:val="24"/>
        </w:rPr>
        <w:t>2.如授权代表参加</w:t>
      </w:r>
      <w:r>
        <w:rPr>
          <w:rFonts w:hint="eastAsia" w:ascii="宋体" w:hAnsi="宋体" w:cs="宋体"/>
          <w:color w:val="auto"/>
          <w:sz w:val="24"/>
          <w:lang w:val="en-US" w:eastAsia="zh-CN"/>
        </w:rPr>
        <w:t>询价</w:t>
      </w:r>
      <w:r>
        <w:rPr>
          <w:rFonts w:ascii="宋体" w:hAnsi="宋体" w:cs="宋体"/>
          <w:color w:val="auto"/>
          <w:sz w:val="24"/>
        </w:rPr>
        <w:t>的，响应文件中必须提供法定代表人授权书，法定代表人和授权代表的身份证复印件。</w:t>
      </w:r>
    </w:p>
    <w:p>
      <w:pPr>
        <w:jc w:val="center"/>
        <w:rPr>
          <w:b/>
          <w:color w:val="auto"/>
          <w:sz w:val="32"/>
          <w:szCs w:val="32"/>
        </w:rPr>
      </w:pPr>
    </w:p>
    <w:p>
      <w:pPr>
        <w:jc w:val="both"/>
        <w:rPr>
          <w:b/>
          <w:color w:val="auto"/>
          <w:sz w:val="32"/>
          <w:szCs w:val="32"/>
        </w:rPr>
      </w:pPr>
    </w:p>
    <w:p>
      <w:pPr>
        <w:pStyle w:val="7"/>
        <w:jc w:val="center"/>
        <w:outlineLvl w:val="1"/>
        <w:rPr>
          <w:color w:val="auto"/>
          <w:sz w:val="36"/>
          <w:szCs w:val="36"/>
        </w:rPr>
      </w:pPr>
      <w:bookmarkStart w:id="81" w:name="_Toc25933_WPSOffice_Level2"/>
      <w:bookmarkStart w:id="82" w:name="_Toc14039"/>
      <w:bookmarkStart w:id="83" w:name="_Toc20027"/>
      <w:bookmarkStart w:id="84" w:name="_Toc22322"/>
      <w:bookmarkStart w:id="85" w:name="_Toc20174"/>
      <w:bookmarkStart w:id="86" w:name="_Toc5378"/>
      <w:bookmarkStart w:id="87" w:name="_Toc510188189"/>
      <w:bookmarkStart w:id="88" w:name="_Toc29910"/>
      <w:bookmarkStart w:id="89" w:name="_Toc6957"/>
      <w:bookmarkStart w:id="90" w:name="_Toc5384"/>
      <w:r>
        <w:rPr>
          <w:rFonts w:hint="eastAsia"/>
          <w:color w:val="auto"/>
          <w:sz w:val="36"/>
          <w:szCs w:val="36"/>
          <w:lang w:eastAsia="zh-CN"/>
        </w:rPr>
        <w:t>三</w:t>
      </w:r>
      <w:r>
        <w:rPr>
          <w:rFonts w:hint="eastAsia"/>
          <w:color w:val="auto"/>
          <w:sz w:val="36"/>
          <w:szCs w:val="36"/>
        </w:rPr>
        <w:t>、供应商基本情况表</w:t>
      </w:r>
      <w:bookmarkEnd w:id="81"/>
      <w:bookmarkEnd w:id="82"/>
      <w:bookmarkEnd w:id="83"/>
      <w:bookmarkEnd w:id="84"/>
      <w:bookmarkEnd w:id="85"/>
      <w:bookmarkEnd w:id="86"/>
      <w:bookmarkEnd w:id="87"/>
      <w:bookmarkEnd w:id="88"/>
      <w:bookmarkEnd w:id="89"/>
      <w:bookmarkEnd w:id="90"/>
    </w:p>
    <w:tbl>
      <w:tblPr>
        <w:tblStyle w:val="18"/>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1162"/>
        <w:gridCol w:w="194"/>
        <w:gridCol w:w="1356"/>
        <w:gridCol w:w="1356"/>
        <w:gridCol w:w="452"/>
        <w:gridCol w:w="517"/>
        <w:gridCol w:w="387"/>
        <w:gridCol w:w="904"/>
        <w:gridCol w:w="65"/>
        <w:gridCol w:w="387"/>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744" w:type="dxa"/>
            <w:vAlign w:val="center"/>
          </w:tcPr>
          <w:p>
            <w:pPr>
              <w:jc w:val="center"/>
              <w:rPr>
                <w:rFonts w:ascii="宋体" w:hAnsi="宋体" w:cs="Arial"/>
                <w:bCs/>
                <w:color w:val="auto"/>
                <w:sz w:val="24"/>
              </w:rPr>
            </w:pPr>
            <w:r>
              <w:rPr>
                <w:rFonts w:hint="eastAsia" w:ascii="宋体" w:hAnsi="宋体" w:cs="Arial"/>
                <w:bCs/>
                <w:color w:val="auto"/>
                <w:sz w:val="24"/>
              </w:rPr>
              <w:t>供应商名称</w:t>
            </w:r>
          </w:p>
        </w:tc>
        <w:tc>
          <w:tcPr>
            <w:tcW w:w="8136" w:type="dxa"/>
            <w:gridSpan w:val="11"/>
            <w:vAlign w:val="center"/>
          </w:tcPr>
          <w:p>
            <w:pPr>
              <w:jc w:val="center"/>
              <w:rPr>
                <w:rFonts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744" w:type="dxa"/>
            <w:vAlign w:val="center"/>
          </w:tcPr>
          <w:p>
            <w:pPr>
              <w:jc w:val="center"/>
              <w:rPr>
                <w:rFonts w:ascii="宋体" w:hAnsi="宋体" w:cs="Arial"/>
                <w:bCs/>
                <w:color w:val="auto"/>
                <w:sz w:val="24"/>
              </w:rPr>
            </w:pPr>
            <w:r>
              <w:rPr>
                <w:rFonts w:hint="eastAsia" w:ascii="宋体" w:hAnsi="宋体" w:cs="Arial"/>
                <w:bCs/>
                <w:color w:val="auto"/>
                <w:sz w:val="24"/>
              </w:rPr>
              <w:t>注册地址</w:t>
            </w:r>
          </w:p>
        </w:tc>
        <w:tc>
          <w:tcPr>
            <w:tcW w:w="5037" w:type="dxa"/>
            <w:gridSpan w:val="6"/>
            <w:shd w:val="clear" w:color="auto" w:fill="auto"/>
            <w:vAlign w:val="center"/>
          </w:tcPr>
          <w:p>
            <w:pPr>
              <w:jc w:val="center"/>
              <w:rPr>
                <w:rFonts w:ascii="宋体" w:hAnsi="宋体" w:cs="Arial"/>
                <w:bCs/>
                <w:color w:val="auto"/>
                <w:sz w:val="24"/>
              </w:rPr>
            </w:pPr>
          </w:p>
        </w:tc>
        <w:tc>
          <w:tcPr>
            <w:tcW w:w="1356" w:type="dxa"/>
            <w:gridSpan w:val="3"/>
            <w:shd w:val="clear" w:color="auto" w:fill="auto"/>
            <w:vAlign w:val="center"/>
          </w:tcPr>
          <w:p>
            <w:pPr>
              <w:jc w:val="center"/>
              <w:rPr>
                <w:rFonts w:ascii="宋体" w:hAnsi="宋体" w:cs="Arial"/>
                <w:bCs/>
                <w:color w:val="auto"/>
                <w:sz w:val="24"/>
              </w:rPr>
            </w:pPr>
            <w:r>
              <w:rPr>
                <w:rFonts w:hint="eastAsia" w:ascii="宋体" w:hAnsi="宋体" w:cs="Arial"/>
                <w:bCs/>
                <w:color w:val="auto"/>
                <w:sz w:val="24"/>
              </w:rPr>
              <w:t>邮政编码</w:t>
            </w:r>
          </w:p>
        </w:tc>
        <w:tc>
          <w:tcPr>
            <w:tcW w:w="1743" w:type="dxa"/>
            <w:gridSpan w:val="2"/>
            <w:vAlign w:val="center"/>
          </w:tcPr>
          <w:p>
            <w:pPr>
              <w:jc w:val="center"/>
              <w:rPr>
                <w:rFonts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744" w:type="dxa"/>
            <w:vMerge w:val="restart"/>
            <w:vAlign w:val="center"/>
          </w:tcPr>
          <w:p>
            <w:pPr>
              <w:jc w:val="center"/>
              <w:rPr>
                <w:rFonts w:ascii="宋体" w:hAnsi="宋体" w:cs="Arial"/>
                <w:bCs/>
                <w:color w:val="auto"/>
                <w:sz w:val="24"/>
              </w:rPr>
            </w:pPr>
            <w:r>
              <w:rPr>
                <w:rFonts w:hint="eastAsia" w:ascii="宋体" w:hAnsi="宋体" w:cs="Arial"/>
                <w:bCs/>
                <w:color w:val="auto"/>
                <w:sz w:val="24"/>
              </w:rPr>
              <w:t>联系方式</w:t>
            </w:r>
          </w:p>
        </w:tc>
        <w:tc>
          <w:tcPr>
            <w:tcW w:w="1162" w:type="dxa"/>
            <w:shd w:val="clear" w:color="auto" w:fill="auto"/>
            <w:vAlign w:val="center"/>
          </w:tcPr>
          <w:p>
            <w:pPr>
              <w:jc w:val="center"/>
              <w:rPr>
                <w:rFonts w:ascii="宋体" w:hAnsi="宋体" w:cs="Arial"/>
                <w:bCs/>
                <w:color w:val="auto"/>
                <w:sz w:val="24"/>
              </w:rPr>
            </w:pPr>
            <w:r>
              <w:rPr>
                <w:rFonts w:hint="eastAsia" w:ascii="宋体" w:hAnsi="宋体" w:cs="Arial"/>
                <w:bCs/>
                <w:color w:val="auto"/>
                <w:sz w:val="24"/>
              </w:rPr>
              <w:t>联系人</w:t>
            </w:r>
          </w:p>
        </w:tc>
        <w:tc>
          <w:tcPr>
            <w:tcW w:w="3875" w:type="dxa"/>
            <w:gridSpan w:val="5"/>
            <w:shd w:val="clear" w:color="auto" w:fill="auto"/>
            <w:vAlign w:val="center"/>
          </w:tcPr>
          <w:p>
            <w:pPr>
              <w:jc w:val="center"/>
              <w:rPr>
                <w:rFonts w:ascii="宋体" w:hAnsi="宋体" w:cs="Arial"/>
                <w:bCs/>
                <w:color w:val="auto"/>
                <w:sz w:val="24"/>
              </w:rPr>
            </w:pPr>
          </w:p>
        </w:tc>
        <w:tc>
          <w:tcPr>
            <w:tcW w:w="1356" w:type="dxa"/>
            <w:gridSpan w:val="3"/>
            <w:shd w:val="clear" w:color="auto" w:fill="auto"/>
            <w:vAlign w:val="center"/>
          </w:tcPr>
          <w:p>
            <w:pPr>
              <w:jc w:val="center"/>
              <w:rPr>
                <w:rFonts w:ascii="宋体" w:hAnsi="宋体" w:cs="Arial"/>
                <w:bCs/>
                <w:color w:val="auto"/>
                <w:sz w:val="24"/>
              </w:rPr>
            </w:pPr>
            <w:r>
              <w:rPr>
                <w:rFonts w:hint="eastAsia" w:ascii="宋体" w:hAnsi="宋体" w:cs="Arial"/>
                <w:bCs/>
                <w:color w:val="auto"/>
                <w:sz w:val="24"/>
              </w:rPr>
              <w:t>联系电话</w:t>
            </w:r>
          </w:p>
        </w:tc>
        <w:tc>
          <w:tcPr>
            <w:tcW w:w="1743" w:type="dxa"/>
            <w:gridSpan w:val="2"/>
            <w:vAlign w:val="center"/>
          </w:tcPr>
          <w:p>
            <w:pPr>
              <w:jc w:val="center"/>
              <w:rPr>
                <w:rFonts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744" w:type="dxa"/>
            <w:vMerge w:val="continue"/>
            <w:vAlign w:val="center"/>
          </w:tcPr>
          <w:p>
            <w:pPr>
              <w:jc w:val="center"/>
              <w:rPr>
                <w:rFonts w:ascii="宋体" w:hAnsi="宋体" w:cs="Arial"/>
                <w:bCs/>
                <w:color w:val="auto"/>
                <w:sz w:val="24"/>
              </w:rPr>
            </w:pPr>
          </w:p>
        </w:tc>
        <w:tc>
          <w:tcPr>
            <w:tcW w:w="1162" w:type="dxa"/>
            <w:shd w:val="clear" w:color="auto" w:fill="auto"/>
            <w:vAlign w:val="center"/>
          </w:tcPr>
          <w:p>
            <w:pPr>
              <w:jc w:val="center"/>
              <w:rPr>
                <w:rFonts w:ascii="宋体" w:hAnsi="宋体" w:cs="Arial"/>
                <w:bCs/>
                <w:color w:val="auto"/>
                <w:sz w:val="24"/>
              </w:rPr>
            </w:pPr>
            <w:r>
              <w:rPr>
                <w:rFonts w:hint="eastAsia" w:ascii="宋体" w:hAnsi="宋体" w:cs="Arial"/>
                <w:bCs/>
                <w:color w:val="auto"/>
                <w:sz w:val="24"/>
              </w:rPr>
              <w:t>传真</w:t>
            </w:r>
          </w:p>
        </w:tc>
        <w:tc>
          <w:tcPr>
            <w:tcW w:w="3875" w:type="dxa"/>
            <w:gridSpan w:val="5"/>
            <w:shd w:val="clear" w:color="auto" w:fill="auto"/>
            <w:vAlign w:val="center"/>
          </w:tcPr>
          <w:p>
            <w:pPr>
              <w:jc w:val="center"/>
              <w:rPr>
                <w:rFonts w:ascii="宋体" w:hAnsi="宋体" w:cs="Arial"/>
                <w:bCs/>
                <w:color w:val="auto"/>
                <w:sz w:val="24"/>
              </w:rPr>
            </w:pPr>
          </w:p>
        </w:tc>
        <w:tc>
          <w:tcPr>
            <w:tcW w:w="1356" w:type="dxa"/>
            <w:gridSpan w:val="3"/>
            <w:shd w:val="clear" w:color="auto" w:fill="auto"/>
            <w:vAlign w:val="center"/>
          </w:tcPr>
          <w:p>
            <w:pPr>
              <w:jc w:val="center"/>
              <w:rPr>
                <w:rFonts w:ascii="宋体" w:hAnsi="宋体" w:cs="Arial"/>
                <w:bCs/>
                <w:color w:val="auto"/>
                <w:sz w:val="24"/>
              </w:rPr>
            </w:pPr>
            <w:r>
              <w:rPr>
                <w:rFonts w:hint="eastAsia" w:ascii="宋体" w:hAnsi="宋体" w:cs="Arial"/>
                <w:bCs/>
                <w:color w:val="auto"/>
                <w:sz w:val="24"/>
              </w:rPr>
              <w:t>网址</w:t>
            </w:r>
          </w:p>
        </w:tc>
        <w:tc>
          <w:tcPr>
            <w:tcW w:w="1743" w:type="dxa"/>
            <w:gridSpan w:val="2"/>
            <w:vAlign w:val="center"/>
          </w:tcPr>
          <w:p>
            <w:pPr>
              <w:jc w:val="center"/>
              <w:rPr>
                <w:rFonts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744" w:type="dxa"/>
            <w:vAlign w:val="center"/>
          </w:tcPr>
          <w:p>
            <w:pPr>
              <w:jc w:val="center"/>
              <w:rPr>
                <w:rFonts w:ascii="宋体" w:hAnsi="宋体" w:cs="Arial"/>
                <w:bCs/>
                <w:color w:val="auto"/>
                <w:sz w:val="24"/>
              </w:rPr>
            </w:pPr>
            <w:r>
              <w:rPr>
                <w:rFonts w:hint="eastAsia" w:ascii="宋体" w:hAnsi="宋体" w:cs="Arial"/>
                <w:bCs/>
                <w:color w:val="auto"/>
                <w:sz w:val="24"/>
              </w:rPr>
              <w:t>组织结构</w:t>
            </w:r>
          </w:p>
        </w:tc>
        <w:tc>
          <w:tcPr>
            <w:tcW w:w="8136" w:type="dxa"/>
            <w:gridSpan w:val="11"/>
            <w:vAlign w:val="center"/>
          </w:tcPr>
          <w:p>
            <w:pPr>
              <w:jc w:val="center"/>
              <w:rPr>
                <w:rFonts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744" w:type="dxa"/>
            <w:vAlign w:val="center"/>
          </w:tcPr>
          <w:p>
            <w:pPr>
              <w:jc w:val="center"/>
              <w:rPr>
                <w:rFonts w:ascii="宋体" w:hAnsi="宋体" w:cs="Arial"/>
                <w:bCs/>
                <w:color w:val="auto"/>
                <w:sz w:val="24"/>
              </w:rPr>
            </w:pPr>
            <w:r>
              <w:rPr>
                <w:rFonts w:hint="eastAsia" w:ascii="宋体" w:hAnsi="宋体" w:cs="Arial"/>
                <w:bCs/>
                <w:color w:val="auto"/>
                <w:sz w:val="24"/>
              </w:rPr>
              <w:t>法定代表人</w:t>
            </w:r>
          </w:p>
        </w:tc>
        <w:tc>
          <w:tcPr>
            <w:tcW w:w="1356" w:type="dxa"/>
            <w:gridSpan w:val="2"/>
            <w:shd w:val="clear" w:color="auto" w:fill="auto"/>
            <w:vAlign w:val="center"/>
          </w:tcPr>
          <w:p>
            <w:pPr>
              <w:jc w:val="center"/>
              <w:rPr>
                <w:rFonts w:ascii="宋体" w:hAnsi="宋体" w:cs="Arial"/>
                <w:bCs/>
                <w:color w:val="auto"/>
                <w:sz w:val="24"/>
              </w:rPr>
            </w:pPr>
            <w:r>
              <w:rPr>
                <w:rFonts w:hint="eastAsia" w:ascii="宋体" w:hAnsi="宋体" w:cs="Arial"/>
                <w:bCs/>
                <w:color w:val="auto"/>
                <w:sz w:val="24"/>
              </w:rPr>
              <w:t>姓名</w:t>
            </w:r>
          </w:p>
        </w:tc>
        <w:tc>
          <w:tcPr>
            <w:tcW w:w="1356" w:type="dxa"/>
            <w:shd w:val="clear" w:color="auto" w:fill="auto"/>
            <w:vAlign w:val="center"/>
          </w:tcPr>
          <w:p>
            <w:pPr>
              <w:jc w:val="center"/>
              <w:rPr>
                <w:rFonts w:ascii="宋体" w:hAnsi="宋体" w:cs="Arial"/>
                <w:bCs/>
                <w:color w:val="auto"/>
                <w:sz w:val="24"/>
              </w:rPr>
            </w:pPr>
          </w:p>
        </w:tc>
        <w:tc>
          <w:tcPr>
            <w:tcW w:w="1356" w:type="dxa"/>
            <w:shd w:val="clear" w:color="auto" w:fill="auto"/>
            <w:vAlign w:val="center"/>
          </w:tcPr>
          <w:p>
            <w:pPr>
              <w:jc w:val="center"/>
              <w:rPr>
                <w:rFonts w:ascii="宋体" w:hAnsi="宋体" w:cs="Arial"/>
                <w:bCs/>
                <w:color w:val="auto"/>
                <w:sz w:val="24"/>
              </w:rPr>
            </w:pPr>
            <w:r>
              <w:rPr>
                <w:rFonts w:hint="eastAsia" w:ascii="宋体" w:hAnsi="宋体" w:cs="Arial"/>
                <w:bCs/>
                <w:color w:val="auto"/>
                <w:sz w:val="24"/>
              </w:rPr>
              <w:t>技术职称</w:t>
            </w:r>
          </w:p>
        </w:tc>
        <w:tc>
          <w:tcPr>
            <w:tcW w:w="1356" w:type="dxa"/>
            <w:gridSpan w:val="3"/>
            <w:shd w:val="clear" w:color="auto" w:fill="auto"/>
            <w:vAlign w:val="center"/>
          </w:tcPr>
          <w:p>
            <w:pPr>
              <w:jc w:val="center"/>
              <w:rPr>
                <w:rFonts w:ascii="宋体" w:hAnsi="宋体" w:cs="Arial"/>
                <w:bCs/>
                <w:color w:val="auto"/>
                <w:sz w:val="24"/>
              </w:rPr>
            </w:pPr>
          </w:p>
        </w:tc>
        <w:tc>
          <w:tcPr>
            <w:tcW w:w="1356" w:type="dxa"/>
            <w:gridSpan w:val="3"/>
            <w:shd w:val="clear" w:color="auto" w:fill="auto"/>
            <w:vAlign w:val="center"/>
          </w:tcPr>
          <w:p>
            <w:pPr>
              <w:jc w:val="center"/>
              <w:rPr>
                <w:rFonts w:ascii="宋体" w:hAnsi="宋体" w:cs="Arial"/>
                <w:bCs/>
                <w:color w:val="auto"/>
                <w:sz w:val="24"/>
              </w:rPr>
            </w:pPr>
            <w:r>
              <w:rPr>
                <w:rFonts w:hint="eastAsia" w:ascii="宋体" w:hAnsi="宋体" w:cs="Arial"/>
                <w:bCs/>
                <w:color w:val="auto"/>
                <w:sz w:val="24"/>
              </w:rPr>
              <w:t>联系电话</w:t>
            </w:r>
          </w:p>
        </w:tc>
        <w:tc>
          <w:tcPr>
            <w:tcW w:w="1356" w:type="dxa"/>
            <w:shd w:val="clear" w:color="auto" w:fill="auto"/>
            <w:vAlign w:val="center"/>
          </w:tcPr>
          <w:p>
            <w:pPr>
              <w:jc w:val="center"/>
              <w:rPr>
                <w:rFonts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44" w:type="dxa"/>
            <w:vAlign w:val="center"/>
          </w:tcPr>
          <w:p>
            <w:pPr>
              <w:jc w:val="center"/>
              <w:rPr>
                <w:rFonts w:ascii="宋体" w:hAnsi="宋体" w:cs="Arial"/>
                <w:bCs/>
                <w:color w:val="auto"/>
                <w:sz w:val="24"/>
              </w:rPr>
            </w:pPr>
            <w:r>
              <w:rPr>
                <w:rFonts w:hint="eastAsia" w:ascii="宋体" w:hAnsi="宋体" w:cs="Arial"/>
                <w:bCs/>
                <w:color w:val="auto"/>
                <w:sz w:val="24"/>
              </w:rPr>
              <w:t>技术负责人</w:t>
            </w:r>
          </w:p>
        </w:tc>
        <w:tc>
          <w:tcPr>
            <w:tcW w:w="1356" w:type="dxa"/>
            <w:gridSpan w:val="2"/>
            <w:shd w:val="clear" w:color="auto" w:fill="auto"/>
            <w:vAlign w:val="center"/>
          </w:tcPr>
          <w:p>
            <w:pPr>
              <w:jc w:val="center"/>
              <w:rPr>
                <w:rFonts w:ascii="宋体" w:hAnsi="宋体" w:cs="Arial"/>
                <w:bCs/>
                <w:color w:val="auto"/>
                <w:sz w:val="24"/>
              </w:rPr>
            </w:pPr>
            <w:r>
              <w:rPr>
                <w:rFonts w:hint="eastAsia" w:ascii="宋体" w:hAnsi="宋体" w:cs="Arial"/>
                <w:bCs/>
                <w:color w:val="auto"/>
                <w:sz w:val="24"/>
              </w:rPr>
              <w:t>姓名</w:t>
            </w:r>
          </w:p>
        </w:tc>
        <w:tc>
          <w:tcPr>
            <w:tcW w:w="1356" w:type="dxa"/>
            <w:shd w:val="clear" w:color="auto" w:fill="auto"/>
            <w:vAlign w:val="center"/>
          </w:tcPr>
          <w:p>
            <w:pPr>
              <w:jc w:val="center"/>
              <w:rPr>
                <w:rFonts w:ascii="宋体" w:hAnsi="宋体" w:cs="Arial"/>
                <w:bCs/>
                <w:color w:val="auto"/>
                <w:sz w:val="24"/>
              </w:rPr>
            </w:pPr>
          </w:p>
        </w:tc>
        <w:tc>
          <w:tcPr>
            <w:tcW w:w="1356" w:type="dxa"/>
            <w:shd w:val="clear" w:color="auto" w:fill="auto"/>
            <w:vAlign w:val="center"/>
          </w:tcPr>
          <w:p>
            <w:pPr>
              <w:jc w:val="center"/>
              <w:rPr>
                <w:rFonts w:ascii="宋体" w:hAnsi="宋体" w:cs="Arial"/>
                <w:bCs/>
                <w:color w:val="auto"/>
                <w:sz w:val="24"/>
              </w:rPr>
            </w:pPr>
            <w:r>
              <w:rPr>
                <w:rFonts w:hint="eastAsia" w:ascii="宋体" w:hAnsi="宋体" w:cs="Arial"/>
                <w:bCs/>
                <w:color w:val="auto"/>
                <w:sz w:val="24"/>
              </w:rPr>
              <w:t>技术职称</w:t>
            </w:r>
          </w:p>
        </w:tc>
        <w:tc>
          <w:tcPr>
            <w:tcW w:w="1356" w:type="dxa"/>
            <w:gridSpan w:val="3"/>
            <w:shd w:val="clear" w:color="auto" w:fill="auto"/>
            <w:vAlign w:val="center"/>
          </w:tcPr>
          <w:p>
            <w:pPr>
              <w:jc w:val="center"/>
              <w:rPr>
                <w:rFonts w:ascii="宋体" w:hAnsi="宋体" w:cs="Arial"/>
                <w:bCs/>
                <w:color w:val="auto"/>
                <w:sz w:val="24"/>
              </w:rPr>
            </w:pPr>
          </w:p>
        </w:tc>
        <w:tc>
          <w:tcPr>
            <w:tcW w:w="1356" w:type="dxa"/>
            <w:gridSpan w:val="3"/>
            <w:shd w:val="clear" w:color="auto" w:fill="auto"/>
            <w:vAlign w:val="center"/>
          </w:tcPr>
          <w:p>
            <w:pPr>
              <w:jc w:val="center"/>
              <w:rPr>
                <w:rFonts w:ascii="宋体" w:hAnsi="宋体" w:cs="Arial"/>
                <w:bCs/>
                <w:color w:val="auto"/>
                <w:sz w:val="24"/>
              </w:rPr>
            </w:pPr>
            <w:r>
              <w:rPr>
                <w:rFonts w:hint="eastAsia" w:ascii="宋体" w:hAnsi="宋体" w:cs="Arial"/>
                <w:bCs/>
                <w:color w:val="auto"/>
                <w:sz w:val="24"/>
              </w:rPr>
              <w:t>联系电话</w:t>
            </w:r>
          </w:p>
        </w:tc>
        <w:tc>
          <w:tcPr>
            <w:tcW w:w="1356" w:type="dxa"/>
            <w:shd w:val="clear" w:color="auto" w:fill="auto"/>
            <w:vAlign w:val="center"/>
          </w:tcPr>
          <w:p>
            <w:pPr>
              <w:jc w:val="center"/>
              <w:rPr>
                <w:rFonts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744" w:type="dxa"/>
            <w:vAlign w:val="center"/>
          </w:tcPr>
          <w:p>
            <w:pPr>
              <w:jc w:val="center"/>
              <w:rPr>
                <w:rFonts w:ascii="宋体" w:hAnsi="宋体" w:cs="Arial"/>
                <w:bCs/>
                <w:color w:val="auto"/>
                <w:sz w:val="24"/>
              </w:rPr>
            </w:pPr>
            <w:r>
              <w:rPr>
                <w:rFonts w:hint="eastAsia" w:ascii="宋体" w:hAnsi="宋体" w:cs="Arial"/>
                <w:bCs/>
                <w:color w:val="auto"/>
                <w:sz w:val="24"/>
              </w:rPr>
              <w:t>成立时间</w:t>
            </w:r>
          </w:p>
        </w:tc>
        <w:tc>
          <w:tcPr>
            <w:tcW w:w="2712" w:type="dxa"/>
            <w:gridSpan w:val="3"/>
            <w:vAlign w:val="center"/>
          </w:tcPr>
          <w:p>
            <w:pPr>
              <w:jc w:val="center"/>
              <w:rPr>
                <w:rFonts w:ascii="宋体" w:hAnsi="宋体" w:cs="Arial"/>
                <w:bCs/>
                <w:color w:val="auto"/>
                <w:sz w:val="24"/>
              </w:rPr>
            </w:pPr>
          </w:p>
        </w:tc>
        <w:tc>
          <w:tcPr>
            <w:tcW w:w="5424" w:type="dxa"/>
            <w:gridSpan w:val="8"/>
            <w:vAlign w:val="center"/>
          </w:tcPr>
          <w:p>
            <w:pPr>
              <w:jc w:val="center"/>
              <w:rPr>
                <w:rFonts w:ascii="宋体" w:hAnsi="宋体" w:cs="Arial"/>
                <w:bCs/>
                <w:color w:val="auto"/>
                <w:sz w:val="24"/>
              </w:rPr>
            </w:pPr>
            <w:r>
              <w:rPr>
                <w:rFonts w:hint="eastAsia" w:ascii="宋体" w:hAnsi="宋体" w:cs="Arial"/>
                <w:bCs/>
                <w:color w:val="auto"/>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744" w:type="dxa"/>
            <w:vAlign w:val="center"/>
          </w:tcPr>
          <w:p>
            <w:pPr>
              <w:jc w:val="center"/>
              <w:rPr>
                <w:rFonts w:ascii="宋体" w:hAnsi="宋体" w:cs="Arial"/>
                <w:bCs/>
                <w:color w:val="auto"/>
                <w:sz w:val="24"/>
              </w:rPr>
            </w:pPr>
            <w:r>
              <w:rPr>
                <w:rFonts w:hint="eastAsia" w:ascii="宋体" w:hAnsi="宋体" w:cs="Arial"/>
                <w:bCs/>
                <w:color w:val="auto"/>
                <w:sz w:val="24"/>
              </w:rPr>
              <w:t>企业资质等级</w:t>
            </w:r>
          </w:p>
        </w:tc>
        <w:tc>
          <w:tcPr>
            <w:tcW w:w="2712" w:type="dxa"/>
            <w:gridSpan w:val="3"/>
            <w:shd w:val="clear" w:color="auto" w:fill="auto"/>
            <w:vAlign w:val="center"/>
          </w:tcPr>
          <w:p>
            <w:pPr>
              <w:jc w:val="center"/>
              <w:rPr>
                <w:rFonts w:ascii="宋体" w:hAnsi="宋体" w:cs="Arial"/>
                <w:bCs/>
                <w:color w:val="auto"/>
                <w:sz w:val="24"/>
              </w:rPr>
            </w:pPr>
          </w:p>
        </w:tc>
        <w:tc>
          <w:tcPr>
            <w:tcW w:w="1808" w:type="dxa"/>
            <w:gridSpan w:val="2"/>
            <w:vMerge w:val="restart"/>
            <w:shd w:val="clear" w:color="auto" w:fill="auto"/>
            <w:vAlign w:val="center"/>
          </w:tcPr>
          <w:p>
            <w:pPr>
              <w:jc w:val="center"/>
              <w:rPr>
                <w:rFonts w:ascii="宋体" w:hAnsi="宋体" w:cs="Arial"/>
                <w:bCs/>
                <w:color w:val="auto"/>
                <w:sz w:val="24"/>
              </w:rPr>
            </w:pPr>
            <w:r>
              <w:rPr>
                <w:rFonts w:hint="eastAsia" w:ascii="宋体" w:hAnsi="宋体" w:cs="Arial"/>
                <w:bCs/>
                <w:color w:val="auto"/>
                <w:sz w:val="24"/>
              </w:rPr>
              <w:t>其中</w:t>
            </w:r>
          </w:p>
        </w:tc>
        <w:tc>
          <w:tcPr>
            <w:tcW w:w="1808" w:type="dxa"/>
            <w:gridSpan w:val="3"/>
            <w:shd w:val="clear" w:color="auto" w:fill="auto"/>
            <w:vAlign w:val="center"/>
          </w:tcPr>
          <w:p>
            <w:pPr>
              <w:jc w:val="center"/>
              <w:rPr>
                <w:rFonts w:ascii="宋体" w:hAnsi="宋体" w:cs="Arial"/>
                <w:bCs/>
                <w:color w:val="auto"/>
                <w:sz w:val="24"/>
              </w:rPr>
            </w:pPr>
            <w:r>
              <w:rPr>
                <w:rFonts w:hint="eastAsia" w:ascii="宋体" w:hAnsi="宋体" w:cs="Arial"/>
                <w:bCs/>
                <w:color w:val="auto"/>
                <w:sz w:val="24"/>
              </w:rPr>
              <w:t>项目经理</w:t>
            </w:r>
          </w:p>
        </w:tc>
        <w:tc>
          <w:tcPr>
            <w:tcW w:w="1808" w:type="dxa"/>
            <w:gridSpan w:val="3"/>
            <w:shd w:val="clear" w:color="auto" w:fill="auto"/>
            <w:vAlign w:val="center"/>
          </w:tcPr>
          <w:p>
            <w:pPr>
              <w:jc w:val="center"/>
              <w:rPr>
                <w:rFonts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744" w:type="dxa"/>
            <w:vAlign w:val="center"/>
          </w:tcPr>
          <w:p>
            <w:pPr>
              <w:jc w:val="center"/>
              <w:rPr>
                <w:rFonts w:ascii="宋体" w:hAnsi="宋体" w:cs="Arial"/>
                <w:bCs/>
                <w:color w:val="auto"/>
                <w:sz w:val="24"/>
              </w:rPr>
            </w:pPr>
            <w:r>
              <w:rPr>
                <w:rFonts w:hint="eastAsia" w:ascii="宋体" w:hAnsi="宋体" w:cs="Arial"/>
                <w:bCs/>
                <w:color w:val="auto"/>
                <w:sz w:val="24"/>
              </w:rPr>
              <w:t>营业执照</w:t>
            </w:r>
            <w:r>
              <w:rPr>
                <w:rFonts w:hint="eastAsia"/>
                <w:color w:val="auto"/>
                <w:sz w:val="24"/>
              </w:rPr>
              <w:t>号</w:t>
            </w:r>
          </w:p>
        </w:tc>
        <w:tc>
          <w:tcPr>
            <w:tcW w:w="2712" w:type="dxa"/>
            <w:gridSpan w:val="3"/>
            <w:shd w:val="clear" w:color="auto" w:fill="auto"/>
            <w:vAlign w:val="center"/>
          </w:tcPr>
          <w:p>
            <w:pPr>
              <w:jc w:val="center"/>
              <w:rPr>
                <w:rFonts w:ascii="宋体" w:hAnsi="宋体" w:cs="Arial"/>
                <w:bCs/>
                <w:color w:val="auto"/>
                <w:sz w:val="24"/>
              </w:rPr>
            </w:pPr>
          </w:p>
        </w:tc>
        <w:tc>
          <w:tcPr>
            <w:tcW w:w="1808" w:type="dxa"/>
            <w:gridSpan w:val="2"/>
            <w:vMerge w:val="continue"/>
            <w:shd w:val="clear" w:color="auto" w:fill="auto"/>
            <w:vAlign w:val="center"/>
          </w:tcPr>
          <w:p>
            <w:pPr>
              <w:jc w:val="center"/>
              <w:rPr>
                <w:rFonts w:ascii="宋体" w:hAnsi="宋体" w:cs="Arial"/>
                <w:bCs/>
                <w:color w:val="auto"/>
                <w:sz w:val="24"/>
              </w:rPr>
            </w:pPr>
          </w:p>
        </w:tc>
        <w:tc>
          <w:tcPr>
            <w:tcW w:w="1808" w:type="dxa"/>
            <w:gridSpan w:val="3"/>
            <w:shd w:val="clear" w:color="auto" w:fill="auto"/>
            <w:vAlign w:val="center"/>
          </w:tcPr>
          <w:p>
            <w:pPr>
              <w:jc w:val="center"/>
              <w:rPr>
                <w:rFonts w:ascii="宋体" w:hAnsi="宋体" w:cs="Arial"/>
                <w:bCs/>
                <w:color w:val="auto"/>
                <w:sz w:val="24"/>
              </w:rPr>
            </w:pPr>
            <w:r>
              <w:rPr>
                <w:rFonts w:hint="eastAsia" w:ascii="宋体" w:hAnsi="宋体" w:cs="Arial"/>
                <w:bCs/>
                <w:color w:val="auto"/>
                <w:sz w:val="24"/>
              </w:rPr>
              <w:t>高级职称人员</w:t>
            </w:r>
          </w:p>
        </w:tc>
        <w:tc>
          <w:tcPr>
            <w:tcW w:w="1808" w:type="dxa"/>
            <w:gridSpan w:val="3"/>
            <w:shd w:val="clear" w:color="auto" w:fill="auto"/>
            <w:vAlign w:val="center"/>
          </w:tcPr>
          <w:p>
            <w:pPr>
              <w:jc w:val="center"/>
              <w:rPr>
                <w:rFonts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744" w:type="dxa"/>
            <w:vAlign w:val="center"/>
          </w:tcPr>
          <w:p>
            <w:pPr>
              <w:jc w:val="center"/>
              <w:rPr>
                <w:rFonts w:ascii="宋体" w:hAnsi="宋体" w:cs="Arial"/>
                <w:bCs/>
                <w:color w:val="auto"/>
                <w:sz w:val="24"/>
              </w:rPr>
            </w:pPr>
            <w:r>
              <w:rPr>
                <w:rFonts w:hint="eastAsia" w:ascii="宋体" w:hAnsi="宋体" w:cs="Arial"/>
                <w:bCs/>
                <w:color w:val="auto"/>
                <w:sz w:val="24"/>
              </w:rPr>
              <w:t>注册资金</w:t>
            </w:r>
          </w:p>
        </w:tc>
        <w:tc>
          <w:tcPr>
            <w:tcW w:w="2712" w:type="dxa"/>
            <w:gridSpan w:val="3"/>
            <w:shd w:val="clear" w:color="auto" w:fill="auto"/>
            <w:vAlign w:val="center"/>
          </w:tcPr>
          <w:p>
            <w:pPr>
              <w:jc w:val="center"/>
              <w:rPr>
                <w:rFonts w:ascii="宋体" w:hAnsi="宋体" w:cs="Arial"/>
                <w:bCs/>
                <w:color w:val="auto"/>
                <w:sz w:val="24"/>
              </w:rPr>
            </w:pPr>
          </w:p>
        </w:tc>
        <w:tc>
          <w:tcPr>
            <w:tcW w:w="1808" w:type="dxa"/>
            <w:gridSpan w:val="2"/>
            <w:vMerge w:val="continue"/>
            <w:shd w:val="clear" w:color="auto" w:fill="auto"/>
            <w:vAlign w:val="center"/>
          </w:tcPr>
          <w:p>
            <w:pPr>
              <w:jc w:val="center"/>
              <w:rPr>
                <w:rFonts w:ascii="宋体" w:hAnsi="宋体" w:cs="Arial"/>
                <w:bCs/>
                <w:color w:val="auto"/>
                <w:sz w:val="24"/>
              </w:rPr>
            </w:pPr>
          </w:p>
        </w:tc>
        <w:tc>
          <w:tcPr>
            <w:tcW w:w="1808" w:type="dxa"/>
            <w:gridSpan w:val="3"/>
            <w:shd w:val="clear" w:color="auto" w:fill="auto"/>
            <w:vAlign w:val="center"/>
          </w:tcPr>
          <w:p>
            <w:pPr>
              <w:jc w:val="center"/>
              <w:rPr>
                <w:rFonts w:ascii="宋体" w:hAnsi="宋体" w:cs="Arial"/>
                <w:bCs/>
                <w:color w:val="auto"/>
                <w:sz w:val="24"/>
              </w:rPr>
            </w:pPr>
            <w:r>
              <w:rPr>
                <w:rFonts w:hint="eastAsia" w:ascii="宋体" w:hAnsi="宋体" w:cs="Arial"/>
                <w:bCs/>
                <w:color w:val="auto"/>
                <w:sz w:val="24"/>
              </w:rPr>
              <w:t>中级职称人员</w:t>
            </w:r>
          </w:p>
        </w:tc>
        <w:tc>
          <w:tcPr>
            <w:tcW w:w="1808" w:type="dxa"/>
            <w:gridSpan w:val="3"/>
            <w:shd w:val="clear" w:color="auto" w:fill="auto"/>
            <w:vAlign w:val="center"/>
          </w:tcPr>
          <w:p>
            <w:pPr>
              <w:jc w:val="center"/>
              <w:rPr>
                <w:rFonts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744" w:type="dxa"/>
            <w:vAlign w:val="center"/>
          </w:tcPr>
          <w:p>
            <w:pPr>
              <w:jc w:val="center"/>
              <w:rPr>
                <w:rFonts w:ascii="宋体" w:hAnsi="宋体" w:cs="Arial"/>
                <w:bCs/>
                <w:color w:val="auto"/>
                <w:sz w:val="24"/>
              </w:rPr>
            </w:pPr>
            <w:r>
              <w:rPr>
                <w:rFonts w:hint="eastAsia" w:ascii="宋体" w:hAnsi="宋体" w:cs="Arial"/>
                <w:bCs/>
                <w:color w:val="auto"/>
                <w:sz w:val="24"/>
              </w:rPr>
              <w:t>开户银行</w:t>
            </w:r>
          </w:p>
        </w:tc>
        <w:tc>
          <w:tcPr>
            <w:tcW w:w="2712" w:type="dxa"/>
            <w:gridSpan w:val="3"/>
            <w:shd w:val="clear" w:color="auto" w:fill="auto"/>
            <w:vAlign w:val="center"/>
          </w:tcPr>
          <w:p>
            <w:pPr>
              <w:jc w:val="center"/>
              <w:rPr>
                <w:rFonts w:ascii="宋体" w:hAnsi="宋体" w:cs="Arial"/>
                <w:bCs/>
                <w:color w:val="auto"/>
                <w:sz w:val="24"/>
              </w:rPr>
            </w:pPr>
          </w:p>
        </w:tc>
        <w:tc>
          <w:tcPr>
            <w:tcW w:w="1808" w:type="dxa"/>
            <w:gridSpan w:val="2"/>
            <w:vMerge w:val="continue"/>
            <w:shd w:val="clear" w:color="auto" w:fill="auto"/>
            <w:vAlign w:val="center"/>
          </w:tcPr>
          <w:p>
            <w:pPr>
              <w:jc w:val="center"/>
              <w:rPr>
                <w:rFonts w:ascii="宋体" w:hAnsi="宋体" w:cs="Arial"/>
                <w:bCs/>
                <w:color w:val="auto"/>
                <w:sz w:val="24"/>
              </w:rPr>
            </w:pPr>
          </w:p>
        </w:tc>
        <w:tc>
          <w:tcPr>
            <w:tcW w:w="1808" w:type="dxa"/>
            <w:gridSpan w:val="3"/>
            <w:shd w:val="clear" w:color="auto" w:fill="auto"/>
            <w:vAlign w:val="center"/>
          </w:tcPr>
          <w:p>
            <w:pPr>
              <w:jc w:val="center"/>
              <w:rPr>
                <w:rFonts w:ascii="宋体" w:hAnsi="宋体" w:cs="Arial"/>
                <w:bCs/>
                <w:color w:val="auto"/>
                <w:sz w:val="24"/>
              </w:rPr>
            </w:pPr>
            <w:r>
              <w:rPr>
                <w:rFonts w:hint="eastAsia" w:ascii="宋体" w:hAnsi="宋体" w:cs="Arial"/>
                <w:bCs/>
                <w:color w:val="auto"/>
                <w:sz w:val="24"/>
              </w:rPr>
              <w:t>初级职称人员</w:t>
            </w:r>
          </w:p>
        </w:tc>
        <w:tc>
          <w:tcPr>
            <w:tcW w:w="1808" w:type="dxa"/>
            <w:gridSpan w:val="3"/>
            <w:shd w:val="clear" w:color="auto" w:fill="auto"/>
            <w:vAlign w:val="center"/>
          </w:tcPr>
          <w:p>
            <w:pPr>
              <w:jc w:val="center"/>
              <w:rPr>
                <w:rFonts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744" w:type="dxa"/>
            <w:vAlign w:val="center"/>
          </w:tcPr>
          <w:p>
            <w:pPr>
              <w:jc w:val="center"/>
              <w:rPr>
                <w:rFonts w:ascii="宋体" w:hAnsi="宋体" w:cs="Arial"/>
                <w:bCs/>
                <w:color w:val="auto"/>
                <w:sz w:val="24"/>
              </w:rPr>
            </w:pPr>
            <w:r>
              <w:rPr>
                <w:rFonts w:hint="eastAsia" w:ascii="宋体" w:hAnsi="宋体" w:cs="Arial"/>
                <w:bCs/>
                <w:color w:val="auto"/>
                <w:sz w:val="24"/>
              </w:rPr>
              <w:t>账号</w:t>
            </w:r>
          </w:p>
        </w:tc>
        <w:tc>
          <w:tcPr>
            <w:tcW w:w="2712" w:type="dxa"/>
            <w:gridSpan w:val="3"/>
            <w:shd w:val="clear" w:color="auto" w:fill="auto"/>
            <w:vAlign w:val="center"/>
          </w:tcPr>
          <w:p>
            <w:pPr>
              <w:jc w:val="center"/>
              <w:rPr>
                <w:rFonts w:ascii="宋体" w:hAnsi="宋体" w:cs="Arial"/>
                <w:bCs/>
                <w:color w:val="auto"/>
                <w:sz w:val="24"/>
              </w:rPr>
            </w:pPr>
          </w:p>
        </w:tc>
        <w:tc>
          <w:tcPr>
            <w:tcW w:w="1808" w:type="dxa"/>
            <w:gridSpan w:val="2"/>
            <w:vMerge w:val="continue"/>
            <w:shd w:val="clear" w:color="auto" w:fill="auto"/>
            <w:vAlign w:val="center"/>
          </w:tcPr>
          <w:p>
            <w:pPr>
              <w:jc w:val="center"/>
              <w:rPr>
                <w:rFonts w:ascii="宋体" w:hAnsi="宋体" w:cs="Arial"/>
                <w:bCs/>
                <w:color w:val="auto"/>
                <w:sz w:val="24"/>
              </w:rPr>
            </w:pPr>
          </w:p>
        </w:tc>
        <w:tc>
          <w:tcPr>
            <w:tcW w:w="1808" w:type="dxa"/>
            <w:gridSpan w:val="3"/>
            <w:shd w:val="clear" w:color="auto" w:fill="auto"/>
            <w:vAlign w:val="center"/>
          </w:tcPr>
          <w:p>
            <w:pPr>
              <w:jc w:val="center"/>
              <w:rPr>
                <w:rFonts w:ascii="宋体" w:hAnsi="宋体" w:cs="Arial"/>
                <w:bCs/>
                <w:color w:val="auto"/>
                <w:sz w:val="24"/>
              </w:rPr>
            </w:pPr>
            <w:r>
              <w:rPr>
                <w:rFonts w:hint="eastAsia" w:ascii="宋体" w:hAnsi="宋体" w:cs="Arial"/>
                <w:bCs/>
                <w:color w:val="auto"/>
                <w:sz w:val="24"/>
              </w:rPr>
              <w:t>技工</w:t>
            </w:r>
          </w:p>
        </w:tc>
        <w:tc>
          <w:tcPr>
            <w:tcW w:w="1808" w:type="dxa"/>
            <w:gridSpan w:val="3"/>
            <w:shd w:val="clear" w:color="auto" w:fill="auto"/>
            <w:vAlign w:val="center"/>
          </w:tcPr>
          <w:p>
            <w:pPr>
              <w:jc w:val="center"/>
              <w:rPr>
                <w:rFonts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1744" w:type="dxa"/>
            <w:vAlign w:val="center"/>
          </w:tcPr>
          <w:p>
            <w:pPr>
              <w:jc w:val="center"/>
              <w:rPr>
                <w:rFonts w:ascii="宋体" w:hAnsi="宋体" w:cs="Arial"/>
                <w:bCs/>
                <w:color w:val="auto"/>
                <w:sz w:val="24"/>
              </w:rPr>
            </w:pPr>
            <w:r>
              <w:rPr>
                <w:rFonts w:hint="eastAsia" w:ascii="宋体" w:hAnsi="宋体" w:cs="Arial"/>
                <w:bCs/>
                <w:color w:val="auto"/>
                <w:sz w:val="24"/>
              </w:rPr>
              <w:t>经营范围</w:t>
            </w:r>
          </w:p>
        </w:tc>
        <w:tc>
          <w:tcPr>
            <w:tcW w:w="8136" w:type="dxa"/>
            <w:gridSpan w:val="11"/>
            <w:vAlign w:val="center"/>
          </w:tcPr>
          <w:p>
            <w:pPr>
              <w:jc w:val="center"/>
              <w:rPr>
                <w:rFonts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744" w:type="dxa"/>
            <w:vAlign w:val="center"/>
          </w:tcPr>
          <w:p>
            <w:pPr>
              <w:jc w:val="center"/>
              <w:rPr>
                <w:rFonts w:ascii="宋体" w:hAnsi="宋体" w:cs="Arial"/>
                <w:bCs/>
                <w:color w:val="auto"/>
                <w:sz w:val="24"/>
              </w:rPr>
            </w:pPr>
            <w:r>
              <w:rPr>
                <w:rFonts w:hint="eastAsia" w:ascii="宋体" w:hAnsi="宋体" w:cs="Arial"/>
                <w:bCs/>
                <w:color w:val="auto"/>
                <w:sz w:val="24"/>
              </w:rPr>
              <w:t>备注</w:t>
            </w:r>
          </w:p>
        </w:tc>
        <w:tc>
          <w:tcPr>
            <w:tcW w:w="8136" w:type="dxa"/>
            <w:gridSpan w:val="11"/>
            <w:vAlign w:val="center"/>
          </w:tcPr>
          <w:p>
            <w:pPr>
              <w:jc w:val="center"/>
              <w:rPr>
                <w:rFonts w:ascii="宋体" w:hAnsi="宋体" w:cs="Arial"/>
                <w:bCs/>
                <w:color w:val="auto"/>
                <w:sz w:val="24"/>
              </w:rPr>
            </w:pPr>
          </w:p>
        </w:tc>
      </w:tr>
    </w:tbl>
    <w:p>
      <w:pPr>
        <w:jc w:val="center"/>
        <w:rPr>
          <w:rFonts w:ascii="宋体" w:hAnsi="宋体" w:cs="Arial"/>
          <w:b/>
          <w:bCs/>
          <w:color w:val="auto"/>
          <w:sz w:val="32"/>
          <w:szCs w:val="32"/>
        </w:rPr>
      </w:pPr>
    </w:p>
    <w:p>
      <w:pPr>
        <w:adjustRightInd w:val="0"/>
        <w:spacing w:line="360" w:lineRule="auto"/>
        <w:jc w:val="left"/>
        <w:rPr>
          <w:rFonts w:ascii="宋体" w:hAnsi="宋体"/>
          <w:color w:val="auto"/>
          <w:sz w:val="24"/>
        </w:rPr>
      </w:pPr>
      <w:r>
        <w:rPr>
          <w:rFonts w:hint="eastAsia" w:ascii="宋体" w:hAnsi="宋体"/>
          <w:color w:val="auto"/>
          <w:sz w:val="24"/>
        </w:rPr>
        <w:t>供应商名称：</w:t>
      </w:r>
      <w:r>
        <w:rPr>
          <w:rFonts w:ascii="宋体" w:hAnsi="宋体"/>
          <w:color w:val="auto"/>
          <w:sz w:val="24"/>
        </w:rPr>
        <w:t>XXX（盖单位公章）</w:t>
      </w:r>
    </w:p>
    <w:p>
      <w:pPr>
        <w:adjustRightInd w:val="0"/>
        <w:spacing w:line="360" w:lineRule="auto"/>
        <w:jc w:val="left"/>
        <w:rPr>
          <w:bCs/>
          <w:color w:val="auto"/>
          <w:sz w:val="24"/>
        </w:rPr>
      </w:pPr>
      <w:r>
        <w:rPr>
          <w:rFonts w:hint="eastAsia"/>
          <w:bCs/>
          <w:color w:val="auto"/>
          <w:sz w:val="24"/>
        </w:rPr>
        <w:t>法定代表人或授权代表（签字或盖章）：</w:t>
      </w:r>
      <w:r>
        <w:rPr>
          <w:bCs/>
          <w:color w:val="auto"/>
          <w:sz w:val="24"/>
        </w:rPr>
        <w:t>XXX</w:t>
      </w:r>
    </w:p>
    <w:p>
      <w:pPr>
        <w:adjustRightInd w:val="0"/>
        <w:spacing w:line="360" w:lineRule="auto"/>
        <w:jc w:val="left"/>
        <w:rPr>
          <w:rFonts w:ascii="宋体" w:hAnsi="宋体" w:cs="Arial"/>
          <w:b/>
          <w:bCs/>
          <w:color w:val="auto"/>
          <w:sz w:val="32"/>
          <w:szCs w:val="32"/>
        </w:rPr>
      </w:pPr>
      <w:r>
        <w:rPr>
          <w:rFonts w:hint="eastAsia"/>
          <w:bCs/>
          <w:color w:val="auto"/>
          <w:sz w:val="24"/>
        </w:rPr>
        <w:t>日期：</w:t>
      </w:r>
      <w:r>
        <w:rPr>
          <w:bCs/>
          <w:color w:val="auto"/>
          <w:sz w:val="24"/>
        </w:rPr>
        <w:t>XXX</w:t>
      </w:r>
      <w:r>
        <w:rPr>
          <w:rFonts w:hint="eastAsia"/>
          <w:bCs/>
          <w:color w:val="auto"/>
          <w:sz w:val="24"/>
        </w:rPr>
        <w:t>年</w:t>
      </w:r>
      <w:r>
        <w:rPr>
          <w:bCs/>
          <w:color w:val="auto"/>
          <w:sz w:val="24"/>
        </w:rPr>
        <w:t>XXX</w:t>
      </w:r>
      <w:r>
        <w:rPr>
          <w:rFonts w:hint="eastAsia"/>
          <w:bCs/>
          <w:color w:val="auto"/>
          <w:sz w:val="24"/>
        </w:rPr>
        <w:t>月</w:t>
      </w:r>
      <w:r>
        <w:rPr>
          <w:bCs/>
          <w:color w:val="auto"/>
          <w:sz w:val="24"/>
        </w:rPr>
        <w:t>XXX</w:t>
      </w:r>
      <w:r>
        <w:rPr>
          <w:rFonts w:hint="eastAsia"/>
          <w:bCs/>
          <w:color w:val="auto"/>
          <w:sz w:val="24"/>
        </w:rPr>
        <w:t>日</w:t>
      </w:r>
    </w:p>
    <w:p>
      <w:pPr>
        <w:pStyle w:val="7"/>
        <w:jc w:val="center"/>
        <w:outlineLvl w:val="1"/>
        <w:rPr>
          <w:color w:val="auto"/>
          <w:sz w:val="36"/>
          <w:szCs w:val="36"/>
        </w:rPr>
      </w:pPr>
      <w:bookmarkStart w:id="91" w:name="_Toc32108"/>
      <w:bookmarkStart w:id="92" w:name="_Toc5570"/>
      <w:bookmarkStart w:id="93" w:name="_Toc18611_WPSOffice_Level2"/>
      <w:bookmarkStart w:id="94" w:name="_Toc1673"/>
      <w:bookmarkStart w:id="95" w:name="_Toc29049"/>
      <w:bookmarkStart w:id="96" w:name="_Toc11674"/>
      <w:bookmarkStart w:id="97" w:name="_Toc20643"/>
      <w:bookmarkStart w:id="98" w:name="_Toc28213"/>
      <w:bookmarkStart w:id="99" w:name="_Toc510188190"/>
      <w:bookmarkStart w:id="100" w:name="_Toc12040"/>
      <w:r>
        <w:rPr>
          <w:rFonts w:hint="eastAsia"/>
          <w:color w:val="auto"/>
          <w:sz w:val="36"/>
          <w:szCs w:val="36"/>
          <w:lang w:eastAsia="zh-CN"/>
        </w:rPr>
        <w:t>四</w:t>
      </w:r>
      <w:r>
        <w:rPr>
          <w:rFonts w:hint="eastAsia"/>
          <w:color w:val="auto"/>
          <w:sz w:val="36"/>
          <w:szCs w:val="36"/>
        </w:rPr>
        <w:t>、承诺函</w:t>
      </w:r>
      <w:bookmarkEnd w:id="91"/>
      <w:bookmarkEnd w:id="92"/>
      <w:bookmarkEnd w:id="93"/>
      <w:bookmarkEnd w:id="94"/>
      <w:bookmarkEnd w:id="95"/>
      <w:bookmarkEnd w:id="96"/>
      <w:bookmarkEnd w:id="97"/>
      <w:bookmarkEnd w:id="98"/>
      <w:bookmarkEnd w:id="99"/>
      <w:bookmarkEnd w:id="100"/>
    </w:p>
    <w:p>
      <w:pPr>
        <w:spacing w:line="360" w:lineRule="exact"/>
        <w:rPr>
          <w:rFonts w:ascii="宋体" w:hAnsi="宋体"/>
          <w:color w:val="auto"/>
          <w:sz w:val="24"/>
        </w:rPr>
      </w:pPr>
      <w:r>
        <w:rPr>
          <w:rFonts w:ascii="宋体" w:hAnsi="宋体"/>
          <w:color w:val="auto"/>
          <w:sz w:val="24"/>
        </w:rPr>
        <w:t>XXX（采购单位名称）：</w:t>
      </w:r>
    </w:p>
    <w:p>
      <w:pPr>
        <w:spacing w:line="360" w:lineRule="exact"/>
        <w:ind w:firstLine="480" w:firstLineChars="200"/>
        <w:rPr>
          <w:rFonts w:ascii="宋体" w:hAnsi="宋体"/>
          <w:color w:val="auto"/>
          <w:sz w:val="24"/>
        </w:rPr>
      </w:pPr>
      <w:r>
        <w:rPr>
          <w:rFonts w:hint="eastAsia" w:ascii="宋体" w:hAnsi="宋体"/>
          <w:color w:val="auto"/>
          <w:sz w:val="24"/>
        </w:rPr>
        <w:t>我公司作为本次询价项目的供应商，根据询价通知书要求，现郑重承诺如下：</w:t>
      </w:r>
    </w:p>
    <w:p>
      <w:pPr>
        <w:spacing w:line="360" w:lineRule="exact"/>
        <w:ind w:firstLine="480" w:firstLineChars="200"/>
        <w:rPr>
          <w:rFonts w:ascii="宋体" w:hAnsi="宋体"/>
          <w:color w:val="auto"/>
          <w:sz w:val="24"/>
        </w:rPr>
      </w:pPr>
      <w:r>
        <w:rPr>
          <w:rFonts w:hint="eastAsia" w:ascii="宋体" w:hAnsi="宋体"/>
          <w:color w:val="auto"/>
          <w:sz w:val="24"/>
        </w:rPr>
        <w:t>一、具备《中华人民共和国政府采购法》第二十二条第一款和本项目规定的条件：</w:t>
      </w:r>
    </w:p>
    <w:p>
      <w:pPr>
        <w:spacing w:line="360" w:lineRule="auto"/>
        <w:ind w:left="0" w:leftChars="0" w:firstLine="710" w:firstLineChars="296"/>
        <w:rPr>
          <w:rFonts w:hint="eastAsia" w:ascii="宋体" w:hAnsi="宋体"/>
          <w:bCs/>
          <w:color w:val="auto"/>
          <w:sz w:val="24"/>
        </w:rPr>
      </w:pPr>
      <w:r>
        <w:rPr>
          <w:rFonts w:asciiTheme="minorEastAsia" w:hAnsiTheme="minorEastAsia" w:eastAsiaTheme="minorEastAsia" w:cstheme="minorEastAsia"/>
          <w:color w:val="auto"/>
          <w:sz w:val="24"/>
        </w:rPr>
        <w:t>1.</w:t>
      </w:r>
      <w:r>
        <w:rPr>
          <w:rFonts w:hint="eastAsia" w:ascii="宋体" w:hAnsi="宋体"/>
          <w:bCs/>
          <w:color w:val="auto"/>
          <w:sz w:val="24"/>
        </w:rPr>
        <w:t>具有独立承担民事责任的企业法人资格；</w:t>
      </w:r>
    </w:p>
    <w:p>
      <w:pPr>
        <w:pStyle w:val="37"/>
        <w:ind w:firstLine="710" w:firstLineChars="296"/>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2.</w:t>
      </w:r>
      <w:r>
        <w:rPr>
          <w:rFonts w:hint="eastAsia" w:asciiTheme="minorEastAsia" w:hAnsiTheme="minorEastAsia" w:eastAsiaTheme="minorEastAsia" w:cstheme="minorEastAsia"/>
          <w:color w:val="auto"/>
          <w:sz w:val="24"/>
        </w:rPr>
        <w:t>具有良好的商业信誉和健全的财务会计制度；</w:t>
      </w:r>
    </w:p>
    <w:p>
      <w:pPr>
        <w:tabs>
          <w:tab w:val="left" w:pos="7665"/>
        </w:tabs>
        <w:spacing w:line="440" w:lineRule="exact"/>
        <w:ind w:firstLine="710" w:firstLineChars="296"/>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3.</w:t>
      </w:r>
      <w:r>
        <w:rPr>
          <w:rFonts w:hint="eastAsia" w:asciiTheme="minorEastAsia" w:hAnsiTheme="minorEastAsia" w:eastAsiaTheme="minorEastAsia" w:cstheme="minorEastAsia"/>
          <w:color w:val="auto"/>
          <w:sz w:val="24"/>
        </w:rPr>
        <w:t>具有履行合同所必须的设备和专业技术能力；</w:t>
      </w:r>
    </w:p>
    <w:p>
      <w:pPr>
        <w:tabs>
          <w:tab w:val="left" w:pos="7665"/>
        </w:tabs>
        <w:spacing w:line="440" w:lineRule="exact"/>
        <w:ind w:firstLine="710" w:firstLineChars="296"/>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4.</w:t>
      </w:r>
      <w:r>
        <w:rPr>
          <w:rFonts w:hint="eastAsia" w:asciiTheme="minorEastAsia" w:hAnsiTheme="minorEastAsia" w:eastAsiaTheme="minorEastAsia" w:cstheme="minorEastAsia"/>
          <w:color w:val="auto"/>
          <w:sz w:val="24"/>
        </w:rPr>
        <w:t>具有依法缴纳税收和社会保障资金的良好记录；</w:t>
      </w:r>
    </w:p>
    <w:p>
      <w:pPr>
        <w:tabs>
          <w:tab w:val="left" w:pos="7665"/>
        </w:tabs>
        <w:spacing w:line="440" w:lineRule="exact"/>
        <w:ind w:firstLine="600" w:firstLineChars="250"/>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5.</w:t>
      </w:r>
      <w:r>
        <w:rPr>
          <w:rFonts w:hint="eastAsia" w:asciiTheme="minorEastAsia" w:hAnsiTheme="minorEastAsia" w:eastAsiaTheme="minorEastAsia" w:cstheme="minorEastAsia"/>
          <w:color w:val="auto"/>
          <w:sz w:val="24"/>
        </w:rPr>
        <w:t>参加本次政府采购活动前三年内，在经营活动中没有重大违法记录；</w:t>
      </w:r>
    </w:p>
    <w:p>
      <w:pPr>
        <w:pStyle w:val="37"/>
        <w:spacing w:line="440" w:lineRule="exact"/>
        <w:ind w:firstLine="600" w:firstLineChars="250"/>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6.</w:t>
      </w:r>
      <w:r>
        <w:rPr>
          <w:rFonts w:hint="eastAsia" w:asciiTheme="minorEastAsia" w:hAnsiTheme="minorEastAsia" w:eastAsiaTheme="minorEastAsia" w:cstheme="minorEastAsia"/>
          <w:color w:val="auto"/>
          <w:sz w:val="24"/>
        </w:rPr>
        <w:t>法律、行政法规规定的其他条件；</w:t>
      </w:r>
    </w:p>
    <w:p>
      <w:pPr>
        <w:pStyle w:val="37"/>
        <w:spacing w:line="440" w:lineRule="exact"/>
        <w:ind w:firstLine="600" w:firstLineChars="250"/>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7.采购人根据采购项目提出的特殊条件：</w:t>
      </w:r>
    </w:p>
    <w:p>
      <w:pPr>
        <w:pStyle w:val="37"/>
        <w:spacing w:line="440" w:lineRule="exact"/>
        <w:ind w:firstLine="600" w:firstLineChars="2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7.1具备房屋建筑工程监理</w:t>
      </w:r>
      <w:r>
        <w:rPr>
          <w:rFonts w:hint="eastAsia" w:asciiTheme="minorEastAsia" w:hAnsiTheme="minorEastAsia" w:eastAsiaTheme="minorEastAsia" w:cstheme="minorEastAsia"/>
          <w:color w:val="auto"/>
          <w:sz w:val="24"/>
          <w:lang w:eastAsia="zh-CN"/>
        </w:rPr>
        <w:t>乙</w:t>
      </w:r>
      <w:r>
        <w:rPr>
          <w:rFonts w:hint="eastAsia" w:asciiTheme="minorEastAsia" w:hAnsiTheme="minorEastAsia" w:eastAsiaTheme="minorEastAsia" w:cstheme="minorEastAsia"/>
          <w:color w:val="auto"/>
          <w:sz w:val="24"/>
        </w:rPr>
        <w:t>级及以上企业资质。</w:t>
      </w:r>
    </w:p>
    <w:p>
      <w:pPr>
        <w:pStyle w:val="37"/>
        <w:spacing w:line="440" w:lineRule="exact"/>
        <w:ind w:firstLine="600" w:firstLineChars="2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7</w:t>
      </w:r>
      <w:r>
        <w:rPr>
          <w:rFonts w:hint="default" w:asciiTheme="minorEastAsia" w:hAnsiTheme="minorEastAsia" w:eastAsiaTheme="minorEastAsia" w:cstheme="minorEastAsia"/>
          <w:color w:val="auto"/>
          <w:sz w:val="24"/>
          <w:lang w:val="en-US" w:eastAsia="zh-CN"/>
        </w:rPr>
        <w:t>.</w:t>
      </w:r>
      <w:r>
        <w:rPr>
          <w:rFonts w:hint="eastAsia" w:asciiTheme="minorEastAsia" w:hAnsiTheme="minorEastAsia" w:eastAsiaTheme="minorEastAsia" w:cstheme="minorEastAsia"/>
          <w:color w:val="auto"/>
          <w:sz w:val="24"/>
          <w:lang w:val="en-US" w:eastAsia="zh-CN"/>
        </w:rPr>
        <w:t>2</w:t>
      </w:r>
      <w:r>
        <w:rPr>
          <w:rFonts w:hint="default" w:asciiTheme="minorEastAsia" w:hAnsiTheme="minorEastAsia" w:eastAsiaTheme="minorEastAsia" w:cstheme="minorEastAsia"/>
          <w:color w:val="auto"/>
          <w:sz w:val="24"/>
        </w:rPr>
        <w:t>本项目采购人</w:t>
      </w:r>
      <w:r>
        <w:rPr>
          <w:rFonts w:hint="default" w:asciiTheme="minorEastAsia" w:hAnsiTheme="minorEastAsia" w:eastAsiaTheme="minorEastAsia" w:cstheme="minorEastAsia"/>
          <w:color w:val="auto"/>
          <w:sz w:val="24"/>
          <w:u w:val="none"/>
        </w:rPr>
        <w:t>不接受</w:t>
      </w:r>
      <w:r>
        <w:rPr>
          <w:rFonts w:hint="default" w:asciiTheme="minorEastAsia" w:hAnsiTheme="minorEastAsia" w:eastAsiaTheme="minorEastAsia" w:cstheme="minorEastAsia"/>
          <w:color w:val="auto"/>
          <w:sz w:val="24"/>
        </w:rPr>
        <w:t>联合体参加。</w:t>
      </w:r>
    </w:p>
    <w:p>
      <w:pPr>
        <w:spacing w:line="360" w:lineRule="exact"/>
        <w:ind w:firstLine="480" w:firstLineChars="200"/>
        <w:rPr>
          <w:rFonts w:ascii="宋体" w:hAnsi="宋体"/>
          <w:color w:val="auto"/>
          <w:sz w:val="24"/>
        </w:rPr>
      </w:pPr>
      <w:r>
        <w:rPr>
          <w:rFonts w:hint="eastAsia" w:ascii="宋体" w:hAnsi="宋体"/>
          <w:color w:val="auto"/>
          <w:sz w:val="24"/>
        </w:rPr>
        <w:t>二、完全接受和满足本项目询价通知书中规定的实质性要求，如对询价通知书有异议，已经在递交响应文件截止时间届满前依法进行维权救济，不存在对询价通知书有异议的同时又参加询价以求侥幸成交或者为实现其他非法目的的行为。</w:t>
      </w:r>
    </w:p>
    <w:p>
      <w:pPr>
        <w:spacing w:line="360" w:lineRule="exact"/>
        <w:ind w:firstLine="480" w:firstLineChars="200"/>
        <w:rPr>
          <w:rFonts w:ascii="宋体" w:hAnsi="宋体"/>
          <w:color w:val="auto"/>
          <w:sz w:val="24"/>
        </w:rPr>
      </w:pPr>
      <w:r>
        <w:rPr>
          <w:rFonts w:hint="eastAsia" w:ascii="宋体" w:hAnsi="宋体"/>
          <w:color w:val="auto"/>
          <w:sz w:val="24"/>
        </w:rPr>
        <w:t>三、在参加本次采购活动中，不存在与单位负责人为同一人或者存在直接控股、管理关系的其他供应商参与同一合同项下的政府采购活动的行为。</w:t>
      </w:r>
    </w:p>
    <w:p>
      <w:pPr>
        <w:spacing w:line="360" w:lineRule="exact"/>
        <w:ind w:firstLine="480" w:firstLineChars="200"/>
        <w:rPr>
          <w:rFonts w:ascii="宋体" w:hAnsi="宋体"/>
          <w:color w:val="auto"/>
          <w:sz w:val="24"/>
        </w:rPr>
      </w:pPr>
      <w:r>
        <w:rPr>
          <w:rFonts w:hint="eastAsia" w:ascii="宋体" w:hAnsi="宋体"/>
          <w:color w:val="auto"/>
          <w:sz w:val="24"/>
        </w:rPr>
        <w:t>四、在参加本次采购活动中，不存在和其他供应商在同一合同项下的采购项目中，同时委托同一个自然人、同一家庭的人员、同一单位的人员作为代理人的行为。</w:t>
      </w:r>
    </w:p>
    <w:p>
      <w:pPr>
        <w:spacing w:line="360" w:lineRule="exact"/>
        <w:ind w:firstLine="480" w:firstLineChars="200"/>
        <w:rPr>
          <w:rFonts w:ascii="宋体" w:hAnsi="宋体"/>
          <w:color w:val="auto"/>
          <w:sz w:val="24"/>
        </w:rPr>
      </w:pPr>
      <w:r>
        <w:rPr>
          <w:rFonts w:hint="eastAsia" w:ascii="宋体" w:hAnsi="宋体"/>
          <w:color w:val="auto"/>
          <w:sz w:val="24"/>
        </w:rPr>
        <w:t>五、如果有《四川省政府采购当事人诚信管理办法》（川财采</w:t>
      </w:r>
      <w:r>
        <w:rPr>
          <w:rFonts w:ascii="宋体" w:hAnsi="宋体"/>
          <w:color w:val="auto"/>
          <w:sz w:val="24"/>
        </w:rPr>
        <w:t>[2015]33号）规定的记入诚信档案的失信行为，将在响应文件中全面如实反映。</w:t>
      </w:r>
    </w:p>
    <w:p>
      <w:pPr>
        <w:spacing w:line="360" w:lineRule="exact"/>
        <w:ind w:firstLine="480" w:firstLineChars="200"/>
        <w:rPr>
          <w:rFonts w:ascii="宋体" w:hAnsi="宋体"/>
          <w:color w:val="auto"/>
          <w:sz w:val="24"/>
        </w:rPr>
      </w:pPr>
      <w:r>
        <w:rPr>
          <w:rFonts w:hint="eastAsia" w:ascii="宋体" w:hAnsi="宋体"/>
          <w:color w:val="auto"/>
          <w:sz w:val="24"/>
        </w:rPr>
        <w:t>六、响应文件中提供的能够给予我公司带来优惠、好处的任何资料和技术、服务、商务等响应承诺情况都是真实的、有效的、合法的。</w:t>
      </w:r>
    </w:p>
    <w:p>
      <w:pPr>
        <w:spacing w:line="360" w:lineRule="exact"/>
        <w:ind w:firstLine="480" w:firstLineChars="200"/>
        <w:rPr>
          <w:rFonts w:ascii="宋体" w:hAnsi="宋体"/>
          <w:color w:val="auto"/>
          <w:sz w:val="24"/>
        </w:rPr>
      </w:pPr>
      <w:r>
        <w:rPr>
          <w:rFonts w:hint="eastAsia" w:ascii="宋体" w:hAnsi="宋体"/>
          <w:color w:val="auto"/>
          <w:sz w:val="24"/>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60" w:lineRule="exact"/>
        <w:ind w:firstLine="480" w:firstLineChars="200"/>
        <w:outlineLvl w:val="9"/>
        <w:rPr>
          <w:rFonts w:hint="eastAsia" w:ascii="宋体" w:hAnsi="宋体"/>
          <w:color w:val="auto"/>
          <w:sz w:val="24"/>
        </w:rPr>
      </w:pPr>
      <w:r>
        <w:rPr>
          <w:rFonts w:hint="eastAsia" w:ascii="宋体" w:hAnsi="宋体"/>
          <w:color w:val="auto"/>
          <w:sz w:val="24"/>
        </w:rPr>
        <w:t>本公司对上述承诺的内容事项真实性负责。如经查实上述承诺的内容事项存在虚假，我公司愿意接受以提供虚假材料谋取成交的法律责任。</w:t>
      </w:r>
    </w:p>
    <w:p>
      <w:pPr>
        <w:pStyle w:val="2"/>
        <w:outlineLvl w:val="9"/>
        <w:rPr>
          <w:rFonts w:hint="eastAsia" w:ascii="宋体" w:hAnsi="宋体"/>
          <w:color w:val="auto"/>
          <w:sz w:val="24"/>
        </w:rPr>
      </w:pPr>
    </w:p>
    <w:p>
      <w:pPr>
        <w:pStyle w:val="3"/>
        <w:outlineLvl w:val="9"/>
        <w:rPr>
          <w:rFonts w:hint="eastAsia" w:ascii="宋体" w:hAnsi="宋体"/>
          <w:color w:val="auto"/>
          <w:sz w:val="24"/>
        </w:rPr>
      </w:pPr>
    </w:p>
    <w:p>
      <w:pPr>
        <w:pStyle w:val="5"/>
        <w:outlineLvl w:val="9"/>
        <w:rPr>
          <w:color w:val="auto"/>
        </w:rPr>
      </w:pPr>
    </w:p>
    <w:p>
      <w:pPr>
        <w:spacing w:line="360" w:lineRule="exact"/>
        <w:ind w:firstLine="480" w:firstLineChars="200"/>
        <w:outlineLvl w:val="9"/>
        <w:rPr>
          <w:rFonts w:ascii="宋体" w:hAnsi="宋体"/>
          <w:color w:val="auto"/>
          <w:sz w:val="24"/>
        </w:rPr>
      </w:pPr>
      <w:r>
        <w:rPr>
          <w:rFonts w:hint="eastAsia" w:ascii="宋体" w:hAnsi="宋体"/>
          <w:color w:val="auto"/>
          <w:sz w:val="24"/>
        </w:rPr>
        <w:t>法定代表人签字或者加盖个人私章：</w:t>
      </w:r>
      <w:r>
        <w:rPr>
          <w:rFonts w:ascii="宋体" w:hAnsi="宋体"/>
          <w:color w:val="auto"/>
          <w:sz w:val="24"/>
        </w:rPr>
        <w:t>XXXX</w:t>
      </w:r>
    </w:p>
    <w:p>
      <w:pPr>
        <w:spacing w:line="360" w:lineRule="exact"/>
        <w:ind w:firstLine="480" w:firstLineChars="200"/>
        <w:outlineLvl w:val="9"/>
        <w:rPr>
          <w:rFonts w:ascii="宋体" w:hAnsi="宋体"/>
          <w:color w:val="auto"/>
          <w:sz w:val="24"/>
        </w:rPr>
      </w:pPr>
      <w:r>
        <w:rPr>
          <w:rFonts w:hint="eastAsia" w:ascii="宋体" w:hAnsi="宋体"/>
          <w:color w:val="auto"/>
          <w:sz w:val="24"/>
        </w:rPr>
        <w:t>授权代表签字：</w:t>
      </w:r>
      <w:r>
        <w:rPr>
          <w:rFonts w:ascii="宋体" w:hAnsi="宋体"/>
          <w:color w:val="auto"/>
          <w:sz w:val="24"/>
        </w:rPr>
        <w:t>XXXX</w:t>
      </w:r>
    </w:p>
    <w:p>
      <w:pPr>
        <w:spacing w:line="360" w:lineRule="exact"/>
        <w:ind w:firstLine="480" w:firstLineChars="200"/>
        <w:outlineLvl w:val="9"/>
        <w:rPr>
          <w:rFonts w:ascii="宋体" w:hAnsi="宋体"/>
          <w:color w:val="auto"/>
          <w:sz w:val="24"/>
        </w:rPr>
      </w:pPr>
      <w:r>
        <w:rPr>
          <w:rFonts w:hint="eastAsia" w:ascii="宋体" w:hAnsi="宋体"/>
          <w:color w:val="auto"/>
          <w:sz w:val="24"/>
        </w:rPr>
        <w:t>供应商名称：</w:t>
      </w:r>
      <w:r>
        <w:rPr>
          <w:rFonts w:ascii="宋体" w:hAnsi="宋体"/>
          <w:color w:val="auto"/>
          <w:sz w:val="24"/>
        </w:rPr>
        <w:t>XXXX（盖章）</w:t>
      </w:r>
    </w:p>
    <w:p>
      <w:pPr>
        <w:spacing w:line="360" w:lineRule="exact"/>
        <w:ind w:firstLine="480" w:firstLineChars="200"/>
        <w:outlineLvl w:val="9"/>
        <w:rPr>
          <w:rFonts w:ascii="宋体" w:hAnsi="宋体"/>
          <w:color w:val="auto"/>
          <w:sz w:val="24"/>
        </w:rPr>
      </w:pPr>
      <w:r>
        <w:rPr>
          <w:rFonts w:hint="eastAsia" w:ascii="宋体" w:hAnsi="宋体"/>
          <w:color w:val="auto"/>
          <w:sz w:val="24"/>
        </w:rPr>
        <w:t>日期：</w:t>
      </w:r>
      <w:r>
        <w:rPr>
          <w:rFonts w:ascii="宋体" w:hAnsi="宋体"/>
          <w:color w:val="auto"/>
          <w:sz w:val="24"/>
        </w:rPr>
        <w:t>XXX年XXX月XXX日</w:t>
      </w:r>
    </w:p>
    <w:p>
      <w:pPr>
        <w:jc w:val="center"/>
        <w:rPr>
          <w:rFonts w:ascii="宋体" w:hAnsi="宋体"/>
          <w:bCs/>
          <w:color w:val="auto"/>
          <w:sz w:val="30"/>
          <w:szCs w:val="30"/>
        </w:rPr>
      </w:pPr>
    </w:p>
    <w:p>
      <w:pPr>
        <w:spacing w:line="400" w:lineRule="exact"/>
        <w:rPr>
          <w:b/>
          <w:color w:val="auto"/>
          <w:sz w:val="32"/>
          <w:szCs w:val="32"/>
        </w:rPr>
      </w:pPr>
    </w:p>
    <w:p>
      <w:pPr>
        <w:pStyle w:val="2"/>
        <w:rPr>
          <w:b/>
          <w:color w:val="auto"/>
          <w:sz w:val="32"/>
          <w:szCs w:val="32"/>
        </w:rPr>
      </w:pPr>
    </w:p>
    <w:p>
      <w:pPr>
        <w:pStyle w:val="3"/>
        <w:outlineLvl w:val="9"/>
        <w:rPr>
          <w:b/>
          <w:color w:val="auto"/>
          <w:sz w:val="32"/>
          <w:szCs w:val="32"/>
        </w:rPr>
      </w:pPr>
    </w:p>
    <w:p>
      <w:pPr>
        <w:pStyle w:val="5"/>
        <w:outlineLvl w:val="9"/>
        <w:rPr>
          <w:b/>
          <w:color w:val="auto"/>
          <w:sz w:val="32"/>
          <w:szCs w:val="32"/>
        </w:rPr>
      </w:pPr>
    </w:p>
    <w:p>
      <w:pPr>
        <w:outlineLvl w:val="9"/>
        <w:rPr>
          <w:b/>
          <w:color w:val="auto"/>
          <w:sz w:val="32"/>
          <w:szCs w:val="32"/>
        </w:rPr>
      </w:pPr>
    </w:p>
    <w:p>
      <w:pPr>
        <w:pStyle w:val="2"/>
        <w:outlineLvl w:val="9"/>
        <w:rPr>
          <w:b/>
          <w:color w:val="auto"/>
          <w:sz w:val="32"/>
          <w:szCs w:val="32"/>
        </w:rPr>
      </w:pPr>
    </w:p>
    <w:p>
      <w:pPr>
        <w:pStyle w:val="3"/>
        <w:outlineLvl w:val="9"/>
        <w:rPr>
          <w:b/>
          <w:color w:val="auto"/>
          <w:sz w:val="32"/>
          <w:szCs w:val="32"/>
        </w:rPr>
      </w:pPr>
    </w:p>
    <w:p>
      <w:pPr>
        <w:pStyle w:val="5"/>
        <w:outlineLvl w:val="9"/>
        <w:rPr>
          <w:b/>
          <w:color w:val="auto"/>
          <w:sz w:val="32"/>
          <w:szCs w:val="32"/>
        </w:rPr>
      </w:pPr>
    </w:p>
    <w:p>
      <w:pPr>
        <w:outlineLvl w:val="9"/>
        <w:rPr>
          <w:b/>
          <w:color w:val="auto"/>
          <w:sz w:val="32"/>
          <w:szCs w:val="32"/>
        </w:rPr>
      </w:pPr>
    </w:p>
    <w:p>
      <w:pPr>
        <w:pStyle w:val="2"/>
        <w:outlineLvl w:val="9"/>
        <w:rPr>
          <w:b/>
          <w:color w:val="auto"/>
          <w:sz w:val="32"/>
          <w:szCs w:val="32"/>
        </w:rPr>
      </w:pPr>
    </w:p>
    <w:p>
      <w:pPr>
        <w:pStyle w:val="3"/>
        <w:outlineLvl w:val="9"/>
        <w:rPr>
          <w:b/>
          <w:color w:val="auto"/>
          <w:sz w:val="32"/>
          <w:szCs w:val="32"/>
        </w:rPr>
      </w:pPr>
    </w:p>
    <w:p>
      <w:pPr>
        <w:pStyle w:val="5"/>
        <w:outlineLvl w:val="9"/>
        <w:rPr>
          <w:b/>
          <w:color w:val="auto"/>
          <w:sz w:val="32"/>
          <w:szCs w:val="32"/>
        </w:rPr>
      </w:pPr>
    </w:p>
    <w:p>
      <w:pPr>
        <w:outlineLvl w:val="9"/>
        <w:rPr>
          <w:b/>
          <w:color w:val="auto"/>
          <w:sz w:val="32"/>
          <w:szCs w:val="32"/>
        </w:rPr>
      </w:pPr>
    </w:p>
    <w:p>
      <w:pPr>
        <w:pStyle w:val="5"/>
        <w:ind w:left="0" w:leftChars="0" w:firstLine="0" w:firstLineChars="0"/>
        <w:rPr>
          <w:color w:val="auto"/>
        </w:rPr>
      </w:pPr>
    </w:p>
    <w:p>
      <w:pPr>
        <w:pStyle w:val="7"/>
        <w:spacing w:before="120" w:after="120" w:line="360" w:lineRule="auto"/>
        <w:jc w:val="center"/>
        <w:outlineLvl w:val="1"/>
        <w:rPr>
          <w:color w:val="auto"/>
          <w:sz w:val="36"/>
          <w:szCs w:val="36"/>
        </w:rPr>
      </w:pPr>
      <w:bookmarkStart w:id="101" w:name="_Toc25272"/>
      <w:bookmarkStart w:id="102" w:name="_Toc20049"/>
      <w:bookmarkStart w:id="103" w:name="_Toc519610625"/>
      <w:bookmarkStart w:id="104" w:name="_Toc3648"/>
      <w:bookmarkStart w:id="105" w:name="_Toc12417"/>
      <w:bookmarkStart w:id="106" w:name="_Toc17582"/>
      <w:bookmarkStart w:id="107" w:name="_Toc20237"/>
      <w:r>
        <w:rPr>
          <w:rFonts w:hint="eastAsia"/>
          <w:color w:val="auto"/>
          <w:sz w:val="36"/>
          <w:szCs w:val="36"/>
        </w:rPr>
        <w:t>五、法律证明文件</w:t>
      </w:r>
      <w:bookmarkEnd w:id="101"/>
      <w:bookmarkEnd w:id="102"/>
      <w:bookmarkEnd w:id="103"/>
      <w:bookmarkEnd w:id="104"/>
      <w:bookmarkEnd w:id="105"/>
      <w:bookmarkEnd w:id="106"/>
      <w:bookmarkEnd w:id="107"/>
    </w:p>
    <w:p>
      <w:pPr>
        <w:adjustRightInd w:val="0"/>
        <w:spacing w:line="360" w:lineRule="auto"/>
        <w:ind w:firstLine="566" w:firstLineChars="236"/>
        <w:jc w:val="left"/>
        <w:rPr>
          <w:rFonts w:hint="eastAsia" w:ascii="宋体" w:hAnsi="宋体"/>
          <w:color w:val="auto"/>
          <w:sz w:val="24"/>
        </w:rPr>
      </w:pPr>
      <w:r>
        <w:rPr>
          <w:rFonts w:hint="eastAsia" w:ascii="宋体" w:hAnsi="宋体"/>
          <w:color w:val="auto"/>
          <w:sz w:val="24"/>
          <w:lang w:val="en-US" w:eastAsia="zh-CN"/>
        </w:rPr>
        <w:t>1.</w:t>
      </w:r>
      <w:r>
        <w:rPr>
          <w:rFonts w:hint="eastAsia" w:ascii="宋体" w:hAnsi="宋体"/>
          <w:color w:val="auto"/>
          <w:sz w:val="24"/>
        </w:rPr>
        <w:t>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566" w:firstLineChars="236"/>
        <w:jc w:val="left"/>
        <w:rPr>
          <w:rFonts w:hint="eastAsia" w:ascii="宋体" w:hAnsi="宋体"/>
          <w:color w:val="auto"/>
          <w:sz w:val="24"/>
        </w:rPr>
      </w:pPr>
      <w:r>
        <w:rPr>
          <w:rFonts w:hint="eastAsia" w:ascii="宋体" w:hAnsi="宋体" w:cs="Times New Roman"/>
          <w:color w:val="auto"/>
          <w:sz w:val="24"/>
          <w:lang w:val="en-US" w:eastAsia="zh-CN"/>
        </w:rPr>
        <w:t>2.</w:t>
      </w:r>
      <w:r>
        <w:rPr>
          <w:rFonts w:hint="eastAsia" w:ascii="宋体" w:hAnsi="宋体" w:eastAsia="宋体" w:cs="Times New Roman"/>
          <w:color w:val="auto"/>
          <w:sz w:val="24"/>
        </w:rPr>
        <w:t>具备房屋建筑工程监理</w:t>
      </w:r>
      <w:r>
        <w:rPr>
          <w:rFonts w:hint="eastAsia" w:ascii="宋体" w:hAnsi="宋体" w:cs="Times New Roman"/>
          <w:color w:val="auto"/>
          <w:sz w:val="24"/>
          <w:lang w:eastAsia="zh-CN"/>
        </w:rPr>
        <w:t>乙</w:t>
      </w:r>
      <w:r>
        <w:rPr>
          <w:rFonts w:hint="eastAsia" w:ascii="宋体" w:hAnsi="宋体" w:eastAsia="宋体" w:cs="Times New Roman"/>
          <w:color w:val="auto"/>
          <w:sz w:val="24"/>
        </w:rPr>
        <w:t>级及以上企业资质</w:t>
      </w:r>
      <w:r>
        <w:rPr>
          <w:rFonts w:hint="eastAsia" w:ascii="宋体" w:hAnsi="宋体"/>
          <w:color w:val="auto"/>
          <w:sz w:val="24"/>
        </w:rPr>
        <w:t>复印件</w:t>
      </w:r>
      <w:r>
        <w:rPr>
          <w:rFonts w:hint="eastAsia" w:ascii="宋体" w:hAnsi="宋体"/>
          <w:color w:val="auto"/>
          <w:sz w:val="24"/>
        </w:rPr>
        <w:t>（加盖公章）。</w:t>
      </w:r>
    </w:p>
    <w:p>
      <w:pPr>
        <w:pStyle w:val="37"/>
        <w:spacing w:line="440" w:lineRule="exact"/>
        <w:ind w:firstLine="600" w:firstLineChars="250"/>
        <w:rPr>
          <w:rFonts w:hint="eastAsia" w:asciiTheme="minorEastAsia" w:hAnsiTheme="minorEastAsia" w:eastAsiaTheme="minorEastAsia" w:cstheme="minorEastAsia"/>
          <w:color w:val="auto"/>
          <w:sz w:val="24"/>
        </w:rPr>
      </w:pPr>
      <w:r>
        <w:rPr>
          <w:rFonts w:hint="eastAsia" w:ascii="宋体" w:hAnsi="宋体"/>
          <w:color w:val="auto"/>
          <w:sz w:val="24"/>
          <w:lang w:val="en-US" w:eastAsia="zh-CN"/>
        </w:rPr>
        <w:t>3.</w:t>
      </w:r>
      <w:r>
        <w:rPr>
          <w:rStyle w:val="52"/>
          <w:rFonts w:hint="eastAsia" w:asciiTheme="minorEastAsia" w:hAnsiTheme="minorEastAsia" w:eastAsiaTheme="minorEastAsia" w:cstheme="minorEastAsia"/>
          <w:b w:val="0"/>
          <w:bCs w:val="0"/>
          <w:color w:val="auto"/>
          <w:sz w:val="24"/>
          <w:shd w:val="clear" w:color="auto" w:fill="FDFEFB"/>
        </w:rPr>
        <w:t>总监理工程师</w:t>
      </w:r>
      <w:r>
        <w:rPr>
          <w:rFonts w:hint="eastAsia" w:asciiTheme="minorEastAsia" w:hAnsiTheme="minorEastAsia" w:eastAsiaTheme="minorEastAsia" w:cstheme="minorEastAsia"/>
          <w:color w:val="auto"/>
          <w:sz w:val="24"/>
          <w:lang w:eastAsia="zh-CN"/>
        </w:rPr>
        <w:t>相关证件复印件</w:t>
      </w:r>
      <w:r>
        <w:rPr>
          <w:rFonts w:hint="eastAsia" w:ascii="宋体" w:hAnsi="宋体"/>
          <w:color w:val="auto"/>
          <w:sz w:val="24"/>
        </w:rPr>
        <w:t>（加盖公章）</w:t>
      </w:r>
      <w:r>
        <w:rPr>
          <w:rFonts w:hint="eastAsia" w:asciiTheme="minorEastAsia" w:hAnsiTheme="minorEastAsia" w:eastAsiaTheme="minorEastAsia" w:cstheme="minorEastAsia"/>
          <w:color w:val="auto"/>
          <w:sz w:val="24"/>
        </w:rPr>
        <w:t>。</w:t>
      </w:r>
    </w:p>
    <w:p>
      <w:pPr>
        <w:pStyle w:val="37"/>
        <w:spacing w:line="440" w:lineRule="exact"/>
        <w:ind w:firstLine="720" w:firstLineChars="300"/>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4.询价保证金转款凭证</w:t>
      </w:r>
      <w:r>
        <w:rPr>
          <w:rFonts w:hint="eastAsia" w:ascii="宋体" w:hAnsi="宋体" w:cs="Times New Roman"/>
          <w:color w:val="auto"/>
          <w:kern w:val="2"/>
          <w:sz w:val="24"/>
          <w:szCs w:val="24"/>
          <w:lang w:val="en-US" w:eastAsia="zh-CN" w:bidi="ar-SA"/>
        </w:rPr>
        <w:t>。</w:t>
      </w:r>
    </w:p>
    <w:p>
      <w:pPr>
        <w:pStyle w:val="37"/>
        <w:spacing w:line="440" w:lineRule="exact"/>
        <w:ind w:firstLine="600" w:firstLineChars="250"/>
        <w:rPr>
          <w:rFonts w:hint="eastAsia" w:asciiTheme="minorEastAsia" w:hAnsiTheme="minorEastAsia" w:eastAsiaTheme="minorEastAsia" w:cstheme="minorEastAsia"/>
          <w:color w:val="auto"/>
          <w:sz w:val="24"/>
        </w:rPr>
      </w:pPr>
    </w:p>
    <w:p>
      <w:pPr>
        <w:pStyle w:val="2"/>
        <w:rPr>
          <w:rFonts w:hint="eastAsia" w:eastAsia="宋体"/>
          <w:color w:val="auto"/>
          <w:lang w:val="en-US" w:eastAsia="zh-CN"/>
        </w:rPr>
      </w:pPr>
    </w:p>
    <w:p>
      <w:pPr>
        <w:adjustRightInd w:val="0"/>
        <w:spacing w:line="360" w:lineRule="auto"/>
        <w:ind w:firstLine="566" w:firstLineChars="236"/>
        <w:jc w:val="left"/>
        <w:rPr>
          <w:rFonts w:hint="eastAsia" w:ascii="宋体" w:hAnsi="宋体"/>
          <w:color w:val="auto"/>
          <w:sz w:val="24"/>
        </w:rPr>
      </w:pPr>
    </w:p>
    <w:p>
      <w:pPr>
        <w:rPr>
          <w:color w:val="auto"/>
          <w:sz w:val="36"/>
          <w:szCs w:val="36"/>
        </w:rPr>
      </w:pPr>
    </w:p>
    <w:p>
      <w:pPr>
        <w:pStyle w:val="53"/>
        <w:spacing w:line="360" w:lineRule="auto"/>
        <w:jc w:val="both"/>
        <w:outlineLvl w:val="9"/>
        <w:rPr>
          <w:color w:val="auto"/>
          <w:sz w:val="36"/>
          <w:szCs w:val="36"/>
        </w:rPr>
      </w:pPr>
      <w:bookmarkStart w:id="108" w:name="_Toc19862"/>
      <w:bookmarkStart w:id="109" w:name="_Toc9168"/>
      <w:r>
        <w:rPr>
          <w:rFonts w:hint="eastAsia" w:ascii="Times New Roman" w:hAnsi="Times New Roman" w:eastAsia="宋体" w:cs="Times New Roman"/>
          <w:b/>
          <w:bCs/>
          <w:color w:val="auto"/>
          <w:kern w:val="2"/>
          <w:sz w:val="36"/>
          <w:szCs w:val="36"/>
          <w:lang w:eastAsia="zh-CN"/>
        </w:rPr>
        <w:br w:type="page"/>
      </w:r>
      <w:bookmarkEnd w:id="108"/>
      <w:bookmarkEnd w:id="109"/>
    </w:p>
    <w:p>
      <w:pPr>
        <w:pStyle w:val="7"/>
        <w:numPr>
          <w:ilvl w:val="0"/>
          <w:numId w:val="3"/>
        </w:numPr>
        <w:bidi w:val="0"/>
        <w:jc w:val="center"/>
        <w:rPr>
          <w:rFonts w:hint="eastAsia"/>
          <w:color w:val="auto"/>
          <w:sz w:val="36"/>
          <w:szCs w:val="36"/>
        </w:rPr>
      </w:pPr>
      <w:bookmarkStart w:id="110" w:name="_Toc2463"/>
      <w:bookmarkStart w:id="111" w:name="_Toc1176"/>
      <w:bookmarkStart w:id="112" w:name="_Toc28960"/>
      <w:r>
        <w:rPr>
          <w:rFonts w:hint="eastAsia"/>
          <w:color w:val="auto"/>
          <w:sz w:val="36"/>
          <w:szCs w:val="36"/>
        </w:rPr>
        <w:t>拟投入本项目管理、技术、服务人员情况表</w:t>
      </w:r>
      <w:bookmarkEnd w:id="110"/>
      <w:bookmarkEnd w:id="111"/>
      <w:bookmarkEnd w:id="112"/>
    </w:p>
    <w:p>
      <w:pPr>
        <w:numPr>
          <w:ilvl w:val="0"/>
          <w:numId w:val="0"/>
        </w:numPr>
        <w:rPr>
          <w:rFonts w:hint="eastAsia"/>
          <w:color w:val="auto"/>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348"/>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Merge w:val="restart"/>
            <w:noWrap w:val="0"/>
            <w:vAlign w:val="center"/>
          </w:tcPr>
          <w:p>
            <w:pPr>
              <w:spacing w:line="360" w:lineRule="auto"/>
              <w:jc w:val="center"/>
              <w:rPr>
                <w:rFonts w:hint="eastAsia"/>
                <w:color w:val="auto"/>
                <w:sz w:val="24"/>
              </w:rPr>
            </w:pPr>
            <w:r>
              <w:rPr>
                <w:rFonts w:hint="eastAsia"/>
                <w:color w:val="auto"/>
                <w:sz w:val="24"/>
              </w:rPr>
              <w:t>类别</w:t>
            </w:r>
          </w:p>
        </w:tc>
        <w:tc>
          <w:tcPr>
            <w:tcW w:w="1348" w:type="dxa"/>
            <w:vMerge w:val="restart"/>
            <w:noWrap w:val="0"/>
            <w:vAlign w:val="center"/>
          </w:tcPr>
          <w:p>
            <w:pPr>
              <w:spacing w:line="360" w:lineRule="auto"/>
              <w:jc w:val="center"/>
              <w:rPr>
                <w:rFonts w:hint="eastAsia"/>
                <w:color w:val="auto"/>
                <w:sz w:val="24"/>
              </w:rPr>
            </w:pPr>
            <w:r>
              <w:rPr>
                <w:rFonts w:hint="eastAsia"/>
                <w:color w:val="auto"/>
                <w:sz w:val="24"/>
              </w:rPr>
              <w:t>职务</w:t>
            </w:r>
          </w:p>
        </w:tc>
        <w:tc>
          <w:tcPr>
            <w:tcW w:w="947" w:type="dxa"/>
            <w:vMerge w:val="restart"/>
            <w:noWrap w:val="0"/>
            <w:vAlign w:val="center"/>
          </w:tcPr>
          <w:p>
            <w:pPr>
              <w:spacing w:line="360" w:lineRule="auto"/>
              <w:jc w:val="center"/>
              <w:rPr>
                <w:rFonts w:hint="eastAsia"/>
                <w:color w:val="auto"/>
                <w:sz w:val="24"/>
              </w:rPr>
            </w:pPr>
            <w:r>
              <w:rPr>
                <w:rFonts w:hint="eastAsia"/>
                <w:color w:val="auto"/>
                <w:sz w:val="24"/>
              </w:rPr>
              <w:t>姓名</w:t>
            </w:r>
          </w:p>
        </w:tc>
        <w:tc>
          <w:tcPr>
            <w:tcW w:w="947" w:type="dxa"/>
            <w:vMerge w:val="restart"/>
            <w:noWrap w:val="0"/>
            <w:vAlign w:val="center"/>
          </w:tcPr>
          <w:p>
            <w:pPr>
              <w:spacing w:line="360" w:lineRule="auto"/>
              <w:jc w:val="center"/>
              <w:rPr>
                <w:rFonts w:hint="eastAsia"/>
                <w:color w:val="auto"/>
                <w:sz w:val="24"/>
              </w:rPr>
            </w:pPr>
            <w:r>
              <w:rPr>
                <w:rFonts w:hint="eastAsia"/>
                <w:color w:val="auto"/>
                <w:sz w:val="24"/>
              </w:rPr>
              <w:t>职称</w:t>
            </w:r>
          </w:p>
        </w:tc>
        <w:tc>
          <w:tcPr>
            <w:tcW w:w="947" w:type="dxa"/>
            <w:vMerge w:val="restart"/>
            <w:noWrap w:val="0"/>
            <w:vAlign w:val="center"/>
          </w:tcPr>
          <w:p>
            <w:pPr>
              <w:spacing w:line="360" w:lineRule="auto"/>
              <w:jc w:val="center"/>
              <w:rPr>
                <w:rFonts w:hint="eastAsia"/>
                <w:color w:val="auto"/>
                <w:sz w:val="24"/>
              </w:rPr>
            </w:pPr>
            <w:r>
              <w:rPr>
                <w:rFonts w:hint="eastAsia"/>
                <w:color w:val="auto"/>
                <w:sz w:val="24"/>
              </w:rPr>
              <w:t>常住地</w:t>
            </w:r>
          </w:p>
        </w:tc>
        <w:tc>
          <w:tcPr>
            <w:tcW w:w="3788" w:type="dxa"/>
            <w:gridSpan w:val="4"/>
            <w:noWrap w:val="0"/>
            <w:vAlign w:val="center"/>
          </w:tcPr>
          <w:p>
            <w:pPr>
              <w:spacing w:line="360" w:lineRule="auto"/>
              <w:jc w:val="center"/>
              <w:rPr>
                <w:rFonts w:hint="eastAsia"/>
                <w:color w:val="auto"/>
                <w:sz w:val="24"/>
              </w:rPr>
            </w:pPr>
            <w:r>
              <w:rPr>
                <w:rFonts w:hint="eastAsia"/>
                <w:color w:val="auto"/>
                <w:sz w:val="24"/>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Merge w:val="continue"/>
            <w:noWrap w:val="0"/>
            <w:vAlign w:val="center"/>
          </w:tcPr>
          <w:p>
            <w:pPr>
              <w:spacing w:line="360" w:lineRule="auto"/>
              <w:jc w:val="center"/>
              <w:rPr>
                <w:rFonts w:hint="eastAsia"/>
                <w:color w:val="auto"/>
                <w:sz w:val="24"/>
              </w:rPr>
            </w:pPr>
          </w:p>
        </w:tc>
        <w:tc>
          <w:tcPr>
            <w:tcW w:w="1348" w:type="dxa"/>
            <w:vMerge w:val="continue"/>
            <w:noWrap w:val="0"/>
            <w:vAlign w:val="center"/>
          </w:tcPr>
          <w:p>
            <w:pPr>
              <w:spacing w:line="360" w:lineRule="auto"/>
              <w:jc w:val="center"/>
              <w:rPr>
                <w:rFonts w:hint="eastAsia"/>
                <w:color w:val="auto"/>
                <w:sz w:val="24"/>
              </w:rPr>
            </w:pPr>
          </w:p>
        </w:tc>
        <w:tc>
          <w:tcPr>
            <w:tcW w:w="947" w:type="dxa"/>
            <w:vMerge w:val="continue"/>
            <w:noWrap w:val="0"/>
            <w:vAlign w:val="center"/>
          </w:tcPr>
          <w:p>
            <w:pPr>
              <w:spacing w:line="360" w:lineRule="auto"/>
              <w:jc w:val="center"/>
              <w:rPr>
                <w:rFonts w:hint="eastAsia"/>
                <w:color w:val="auto"/>
                <w:sz w:val="24"/>
              </w:rPr>
            </w:pPr>
          </w:p>
        </w:tc>
        <w:tc>
          <w:tcPr>
            <w:tcW w:w="947" w:type="dxa"/>
            <w:vMerge w:val="continue"/>
            <w:noWrap w:val="0"/>
            <w:vAlign w:val="center"/>
          </w:tcPr>
          <w:p>
            <w:pPr>
              <w:spacing w:line="360" w:lineRule="auto"/>
              <w:jc w:val="center"/>
              <w:rPr>
                <w:rFonts w:hint="eastAsia"/>
                <w:color w:val="auto"/>
                <w:sz w:val="24"/>
              </w:rPr>
            </w:pPr>
          </w:p>
        </w:tc>
        <w:tc>
          <w:tcPr>
            <w:tcW w:w="947" w:type="dxa"/>
            <w:vMerge w:val="continue"/>
            <w:noWrap w:val="0"/>
            <w:vAlign w:val="center"/>
          </w:tcPr>
          <w:p>
            <w:pPr>
              <w:spacing w:line="360" w:lineRule="auto"/>
              <w:jc w:val="center"/>
              <w:rPr>
                <w:rFonts w:hint="eastAsia"/>
                <w:color w:val="auto"/>
                <w:sz w:val="24"/>
              </w:rPr>
            </w:pPr>
          </w:p>
        </w:tc>
        <w:tc>
          <w:tcPr>
            <w:tcW w:w="947" w:type="dxa"/>
            <w:noWrap w:val="0"/>
            <w:vAlign w:val="center"/>
          </w:tcPr>
          <w:p>
            <w:pPr>
              <w:spacing w:line="360" w:lineRule="auto"/>
              <w:jc w:val="center"/>
              <w:rPr>
                <w:rFonts w:hint="eastAsia"/>
                <w:color w:val="auto"/>
                <w:sz w:val="24"/>
              </w:rPr>
            </w:pPr>
            <w:r>
              <w:rPr>
                <w:rFonts w:hint="eastAsia"/>
                <w:color w:val="auto"/>
                <w:sz w:val="24"/>
              </w:rPr>
              <w:t>证书</w:t>
            </w:r>
          </w:p>
          <w:p>
            <w:pPr>
              <w:spacing w:line="360" w:lineRule="auto"/>
              <w:jc w:val="center"/>
              <w:rPr>
                <w:rFonts w:hint="eastAsia"/>
                <w:color w:val="auto"/>
                <w:sz w:val="24"/>
              </w:rPr>
            </w:pPr>
            <w:r>
              <w:rPr>
                <w:rFonts w:hint="eastAsia"/>
                <w:color w:val="auto"/>
                <w:sz w:val="24"/>
              </w:rPr>
              <w:t>名称</w:t>
            </w:r>
          </w:p>
        </w:tc>
        <w:tc>
          <w:tcPr>
            <w:tcW w:w="947" w:type="dxa"/>
            <w:noWrap w:val="0"/>
            <w:vAlign w:val="center"/>
          </w:tcPr>
          <w:p>
            <w:pPr>
              <w:spacing w:line="360" w:lineRule="auto"/>
              <w:jc w:val="center"/>
              <w:rPr>
                <w:rFonts w:hint="eastAsia"/>
                <w:color w:val="auto"/>
                <w:sz w:val="24"/>
              </w:rPr>
            </w:pPr>
            <w:r>
              <w:rPr>
                <w:rFonts w:hint="eastAsia"/>
                <w:color w:val="auto"/>
                <w:sz w:val="24"/>
              </w:rPr>
              <w:t>级别</w:t>
            </w:r>
          </w:p>
        </w:tc>
        <w:tc>
          <w:tcPr>
            <w:tcW w:w="947" w:type="dxa"/>
            <w:noWrap w:val="0"/>
            <w:vAlign w:val="center"/>
          </w:tcPr>
          <w:p>
            <w:pPr>
              <w:spacing w:line="360" w:lineRule="auto"/>
              <w:jc w:val="center"/>
              <w:rPr>
                <w:rFonts w:hint="eastAsia"/>
                <w:color w:val="auto"/>
                <w:sz w:val="24"/>
              </w:rPr>
            </w:pPr>
            <w:r>
              <w:rPr>
                <w:rFonts w:hint="eastAsia"/>
                <w:color w:val="auto"/>
                <w:sz w:val="24"/>
              </w:rPr>
              <w:t>证号</w:t>
            </w:r>
          </w:p>
        </w:tc>
        <w:tc>
          <w:tcPr>
            <w:tcW w:w="947" w:type="dxa"/>
            <w:noWrap w:val="0"/>
            <w:vAlign w:val="center"/>
          </w:tcPr>
          <w:p>
            <w:pPr>
              <w:spacing w:line="360" w:lineRule="auto"/>
              <w:jc w:val="center"/>
              <w:rPr>
                <w:rFonts w:hint="eastAsia"/>
                <w:color w:val="auto"/>
                <w:sz w:val="24"/>
              </w:rPr>
            </w:pPr>
            <w:r>
              <w:rPr>
                <w:rFonts w:hint="eastAsia"/>
                <w:color w:val="auto"/>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Merge w:val="restart"/>
            <w:noWrap w:val="0"/>
            <w:vAlign w:val="center"/>
          </w:tcPr>
          <w:p>
            <w:pPr>
              <w:spacing w:line="360" w:lineRule="auto"/>
              <w:jc w:val="center"/>
              <w:rPr>
                <w:rFonts w:hint="eastAsia"/>
                <w:color w:val="auto"/>
                <w:sz w:val="24"/>
              </w:rPr>
            </w:pPr>
            <w:r>
              <w:rPr>
                <w:rFonts w:hint="eastAsia"/>
                <w:color w:val="auto"/>
                <w:sz w:val="24"/>
              </w:rPr>
              <w:t>管理</w:t>
            </w:r>
          </w:p>
          <w:p>
            <w:pPr>
              <w:spacing w:line="360" w:lineRule="auto"/>
              <w:jc w:val="center"/>
              <w:rPr>
                <w:rFonts w:hint="eastAsia"/>
                <w:color w:val="auto"/>
                <w:sz w:val="24"/>
              </w:rPr>
            </w:pPr>
            <w:r>
              <w:rPr>
                <w:rFonts w:hint="eastAsia"/>
                <w:color w:val="auto"/>
                <w:sz w:val="24"/>
              </w:rPr>
              <w:t>人员</w:t>
            </w:r>
          </w:p>
        </w:tc>
        <w:tc>
          <w:tcPr>
            <w:tcW w:w="1348"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Merge w:val="continue"/>
            <w:noWrap w:val="0"/>
            <w:vAlign w:val="center"/>
          </w:tcPr>
          <w:p>
            <w:pPr>
              <w:spacing w:line="360" w:lineRule="auto"/>
              <w:jc w:val="center"/>
              <w:rPr>
                <w:rFonts w:hint="eastAsia"/>
                <w:color w:val="auto"/>
                <w:sz w:val="24"/>
              </w:rPr>
            </w:pPr>
          </w:p>
        </w:tc>
        <w:tc>
          <w:tcPr>
            <w:tcW w:w="1348"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Merge w:val="continue"/>
            <w:noWrap w:val="0"/>
            <w:vAlign w:val="center"/>
          </w:tcPr>
          <w:p>
            <w:pPr>
              <w:spacing w:line="360" w:lineRule="auto"/>
              <w:jc w:val="center"/>
              <w:rPr>
                <w:rFonts w:hint="eastAsia"/>
                <w:color w:val="auto"/>
                <w:sz w:val="24"/>
              </w:rPr>
            </w:pPr>
          </w:p>
        </w:tc>
        <w:tc>
          <w:tcPr>
            <w:tcW w:w="1348"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Merge w:val="continue"/>
            <w:noWrap w:val="0"/>
            <w:vAlign w:val="center"/>
          </w:tcPr>
          <w:p>
            <w:pPr>
              <w:spacing w:line="360" w:lineRule="auto"/>
              <w:jc w:val="center"/>
              <w:rPr>
                <w:rFonts w:hint="eastAsia"/>
                <w:color w:val="auto"/>
                <w:sz w:val="24"/>
              </w:rPr>
            </w:pPr>
          </w:p>
        </w:tc>
        <w:tc>
          <w:tcPr>
            <w:tcW w:w="1348"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Merge w:val="continue"/>
            <w:noWrap w:val="0"/>
            <w:vAlign w:val="center"/>
          </w:tcPr>
          <w:p>
            <w:pPr>
              <w:spacing w:line="360" w:lineRule="auto"/>
              <w:jc w:val="center"/>
              <w:rPr>
                <w:rFonts w:hint="eastAsia"/>
                <w:color w:val="auto"/>
                <w:sz w:val="24"/>
              </w:rPr>
            </w:pPr>
          </w:p>
        </w:tc>
        <w:tc>
          <w:tcPr>
            <w:tcW w:w="1348"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Merge w:val="continue"/>
            <w:noWrap w:val="0"/>
            <w:vAlign w:val="center"/>
          </w:tcPr>
          <w:p>
            <w:pPr>
              <w:spacing w:line="360" w:lineRule="auto"/>
              <w:jc w:val="center"/>
              <w:rPr>
                <w:rFonts w:hint="eastAsia"/>
                <w:color w:val="auto"/>
                <w:sz w:val="24"/>
              </w:rPr>
            </w:pPr>
          </w:p>
        </w:tc>
        <w:tc>
          <w:tcPr>
            <w:tcW w:w="1348"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Merge w:val="continue"/>
            <w:noWrap w:val="0"/>
            <w:vAlign w:val="center"/>
          </w:tcPr>
          <w:p>
            <w:pPr>
              <w:spacing w:line="360" w:lineRule="auto"/>
              <w:jc w:val="center"/>
              <w:rPr>
                <w:rFonts w:hint="eastAsia"/>
                <w:color w:val="auto"/>
                <w:sz w:val="24"/>
              </w:rPr>
            </w:pPr>
          </w:p>
        </w:tc>
        <w:tc>
          <w:tcPr>
            <w:tcW w:w="1348"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Merge w:val="continue"/>
            <w:noWrap w:val="0"/>
            <w:vAlign w:val="top"/>
          </w:tcPr>
          <w:p>
            <w:pPr>
              <w:spacing w:line="360" w:lineRule="auto"/>
              <w:rPr>
                <w:rFonts w:hint="eastAsia"/>
                <w:color w:val="auto"/>
                <w:sz w:val="24"/>
              </w:rPr>
            </w:pPr>
          </w:p>
        </w:tc>
        <w:tc>
          <w:tcPr>
            <w:tcW w:w="1348"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Merge w:val="continue"/>
            <w:noWrap w:val="0"/>
            <w:vAlign w:val="top"/>
          </w:tcPr>
          <w:p>
            <w:pPr>
              <w:spacing w:line="360" w:lineRule="auto"/>
              <w:rPr>
                <w:rFonts w:hint="eastAsia"/>
                <w:color w:val="auto"/>
                <w:sz w:val="24"/>
              </w:rPr>
            </w:pPr>
          </w:p>
        </w:tc>
        <w:tc>
          <w:tcPr>
            <w:tcW w:w="1348"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Merge w:val="continue"/>
            <w:noWrap w:val="0"/>
            <w:vAlign w:val="top"/>
          </w:tcPr>
          <w:p>
            <w:pPr>
              <w:spacing w:line="360" w:lineRule="auto"/>
              <w:rPr>
                <w:rFonts w:hint="eastAsia"/>
                <w:color w:val="auto"/>
                <w:sz w:val="24"/>
              </w:rPr>
            </w:pPr>
          </w:p>
        </w:tc>
        <w:tc>
          <w:tcPr>
            <w:tcW w:w="1348"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c>
          <w:tcPr>
            <w:tcW w:w="947" w:type="dxa"/>
            <w:noWrap w:val="0"/>
            <w:vAlign w:val="top"/>
          </w:tcPr>
          <w:p>
            <w:pPr>
              <w:spacing w:line="360" w:lineRule="auto"/>
              <w:rPr>
                <w:rFonts w:hint="eastAsia"/>
                <w:color w:val="auto"/>
                <w:sz w:val="24"/>
              </w:rPr>
            </w:pPr>
          </w:p>
        </w:tc>
      </w:tr>
    </w:tbl>
    <w:p>
      <w:pPr>
        <w:rPr>
          <w:rFonts w:hint="eastAsia" w:ascii="宋体" w:hAnsi="宋体"/>
          <w:color w:val="auto"/>
          <w:sz w:val="24"/>
        </w:rPr>
      </w:pPr>
    </w:p>
    <w:p>
      <w:pPr>
        <w:rPr>
          <w:rFonts w:hint="eastAsia" w:ascii="宋体" w:hAnsi="宋体"/>
          <w:color w:val="auto"/>
          <w:sz w:val="24"/>
        </w:rPr>
      </w:pPr>
      <w:r>
        <w:rPr>
          <w:rFonts w:hint="eastAsia" w:ascii="宋体" w:hAnsi="宋体"/>
          <w:color w:val="auto"/>
          <w:sz w:val="24"/>
        </w:rPr>
        <w:t>注：各竞标单位应把拟派往本项目的专业技术人员按照本表类别进行完善。</w:t>
      </w:r>
    </w:p>
    <w:p>
      <w:pPr>
        <w:widowControl/>
        <w:jc w:val="left"/>
        <w:rPr>
          <w:rFonts w:hint="eastAsia"/>
          <w:color w:val="auto"/>
          <w:sz w:val="24"/>
        </w:rPr>
      </w:pPr>
    </w:p>
    <w:p>
      <w:pPr>
        <w:spacing w:line="300" w:lineRule="auto"/>
        <w:ind w:right="-50" w:rightChars="-24" w:firstLine="480" w:firstLineChars="200"/>
        <w:rPr>
          <w:rFonts w:ascii="宋体" w:hAnsi="宋体"/>
          <w:bCs/>
          <w:color w:val="auto"/>
          <w:sz w:val="24"/>
        </w:rPr>
      </w:pPr>
    </w:p>
    <w:p>
      <w:pPr>
        <w:spacing w:line="360" w:lineRule="auto"/>
        <w:rPr>
          <w:rFonts w:hint="eastAsia"/>
          <w:color w:val="auto"/>
          <w:sz w:val="24"/>
        </w:rPr>
      </w:pPr>
      <w:r>
        <w:rPr>
          <w:rFonts w:hint="eastAsia"/>
          <w:color w:val="auto"/>
          <w:sz w:val="24"/>
        </w:rPr>
        <w:t>供应商名称：XXX（盖单位公章）</w:t>
      </w:r>
    </w:p>
    <w:p>
      <w:pPr>
        <w:spacing w:line="360" w:lineRule="auto"/>
        <w:rPr>
          <w:rFonts w:hint="eastAsia"/>
          <w:color w:val="auto"/>
          <w:sz w:val="24"/>
        </w:rPr>
      </w:pPr>
      <w:r>
        <w:rPr>
          <w:rFonts w:hint="eastAsia"/>
          <w:color w:val="auto"/>
          <w:sz w:val="24"/>
        </w:rPr>
        <w:t>法定代表人或授权代表（签字）：XXX</w:t>
      </w:r>
    </w:p>
    <w:p>
      <w:pPr>
        <w:spacing w:line="360" w:lineRule="auto"/>
        <w:rPr>
          <w:color w:val="auto"/>
          <w:sz w:val="24"/>
        </w:rPr>
      </w:pPr>
      <w:r>
        <w:rPr>
          <w:rFonts w:hint="eastAsia"/>
          <w:color w:val="auto"/>
          <w:sz w:val="24"/>
        </w:rPr>
        <w:t>日      期</w:t>
      </w:r>
      <w:r>
        <w:rPr>
          <w:rFonts w:hint="eastAsia" w:ascii="宋体" w:hAnsi="宋体"/>
          <w:color w:val="auto"/>
          <w:sz w:val="24"/>
        </w:rPr>
        <w:t>：</w:t>
      </w:r>
      <w:r>
        <w:rPr>
          <w:rFonts w:hint="eastAsia"/>
          <w:color w:val="auto"/>
          <w:sz w:val="24"/>
        </w:rPr>
        <w:t>XXX</w:t>
      </w:r>
    </w:p>
    <w:p>
      <w:pPr>
        <w:rPr>
          <w:color w:val="auto"/>
          <w:sz w:val="36"/>
          <w:szCs w:val="36"/>
        </w:rPr>
      </w:pPr>
    </w:p>
    <w:p>
      <w:pPr>
        <w:rPr>
          <w:color w:val="auto"/>
          <w:sz w:val="36"/>
          <w:szCs w:val="36"/>
        </w:rPr>
      </w:pPr>
    </w:p>
    <w:p>
      <w:pPr>
        <w:pStyle w:val="2"/>
        <w:rPr>
          <w:color w:val="auto"/>
          <w:sz w:val="36"/>
          <w:szCs w:val="36"/>
        </w:rPr>
      </w:pPr>
    </w:p>
    <w:p>
      <w:pPr>
        <w:pStyle w:val="3"/>
        <w:outlineLvl w:val="9"/>
        <w:rPr>
          <w:color w:val="auto"/>
        </w:rPr>
      </w:pPr>
    </w:p>
    <w:p>
      <w:pPr>
        <w:rPr>
          <w:color w:val="auto"/>
          <w:sz w:val="36"/>
          <w:szCs w:val="36"/>
        </w:rPr>
      </w:pPr>
    </w:p>
    <w:p>
      <w:pPr>
        <w:pStyle w:val="7"/>
        <w:bidi w:val="0"/>
        <w:jc w:val="center"/>
        <w:outlineLvl w:val="1"/>
        <w:rPr>
          <w:rStyle w:val="34"/>
          <w:rFonts w:hint="eastAsia"/>
          <w:b/>
          <w:bCs/>
          <w:color w:val="auto"/>
          <w:lang w:val="en-US" w:eastAsia="zh-CN"/>
        </w:rPr>
      </w:pPr>
      <w:bookmarkStart w:id="113" w:name="_Toc17095"/>
      <w:bookmarkStart w:id="114" w:name="_Toc14380"/>
      <w:bookmarkStart w:id="115" w:name="_Toc24567"/>
      <w:bookmarkStart w:id="116" w:name="_Toc4252"/>
      <w:bookmarkStart w:id="117" w:name="_Toc6516"/>
      <w:r>
        <w:rPr>
          <w:rFonts w:hint="eastAsia" w:ascii="微软雅黑" w:hAnsi="宋体"/>
          <w:color w:val="auto"/>
          <w:sz w:val="30"/>
          <w:szCs w:val="30"/>
          <w:lang w:val="en-US" w:eastAsia="zh-CN"/>
        </w:rPr>
        <w:t>七、</w:t>
      </w:r>
      <w:r>
        <w:rPr>
          <w:rStyle w:val="34"/>
          <w:rFonts w:hint="eastAsia"/>
          <w:b/>
          <w:bCs/>
          <w:color w:val="auto"/>
          <w:lang w:val="en-US" w:eastAsia="zh-CN"/>
        </w:rPr>
        <w:t>竞标人廉洁自律承诺书</w:t>
      </w:r>
      <w:bookmarkEnd w:id="113"/>
      <w:bookmarkEnd w:id="114"/>
      <w:bookmarkEnd w:id="115"/>
    </w:p>
    <w:p>
      <w:pPr>
        <w:ind w:firstLine="480" w:firstLineChars="200"/>
        <w:rPr>
          <w:rFonts w:hint="eastAsia" w:ascii="宋体" w:hAnsi="宋体" w:eastAsia="宋体"/>
          <w:color w:val="auto"/>
          <w:sz w:val="24"/>
          <w:lang w:eastAsia="zh-CN"/>
        </w:rPr>
      </w:pPr>
      <w:r>
        <w:rPr>
          <w:rFonts w:hint="eastAsia" w:ascii="宋体" w:hAnsi="宋体" w:eastAsia="宋体"/>
          <w:color w:val="auto"/>
          <w:sz w:val="24"/>
        </w:rPr>
        <w:t>为了有效遏制不公平竞争和违法违规违纪问题的发生，确保</w:t>
      </w:r>
      <w:r>
        <w:rPr>
          <w:rFonts w:hint="eastAsia" w:ascii="宋体" w:hAnsi="宋体" w:eastAsia="宋体"/>
          <w:color w:val="auto"/>
          <w:sz w:val="24"/>
          <w:lang w:val="en-US" w:eastAsia="zh-CN"/>
        </w:rPr>
        <w:t>竞</w:t>
      </w:r>
      <w:r>
        <w:rPr>
          <w:rFonts w:hint="eastAsia" w:ascii="宋体" w:hAnsi="宋体" w:eastAsia="宋体"/>
          <w:color w:val="auto"/>
          <w:sz w:val="24"/>
        </w:rPr>
        <w:t>标工作的公平、公正、公开，根据国家有关法律法规和廉政建设</w:t>
      </w:r>
      <w:r>
        <w:rPr>
          <w:rFonts w:hint="eastAsia" w:ascii="宋体" w:hAnsi="宋体" w:eastAsia="宋体"/>
          <w:color w:val="auto"/>
          <w:sz w:val="24"/>
          <w:lang w:eastAsia="zh-CN"/>
        </w:rPr>
        <w:t>的</w:t>
      </w:r>
      <w:r>
        <w:rPr>
          <w:rFonts w:hint="eastAsia" w:ascii="宋体" w:hAnsi="宋体" w:eastAsia="宋体"/>
          <w:color w:val="auto"/>
          <w:sz w:val="24"/>
        </w:rPr>
        <w:t>规定，本</w:t>
      </w:r>
      <w:r>
        <w:rPr>
          <w:rFonts w:hint="eastAsia" w:ascii="宋体" w:hAnsi="宋体" w:eastAsia="宋体"/>
          <w:color w:val="auto"/>
          <w:sz w:val="24"/>
          <w:lang w:val="en-US" w:eastAsia="zh-CN"/>
        </w:rPr>
        <w:t>竞</w:t>
      </w:r>
      <w:r>
        <w:rPr>
          <w:rFonts w:hint="eastAsia" w:ascii="宋体" w:hAnsi="宋体" w:eastAsia="宋体"/>
          <w:color w:val="auto"/>
          <w:sz w:val="24"/>
        </w:rPr>
        <w:t>标人郑重承诺</w:t>
      </w:r>
      <w:r>
        <w:rPr>
          <w:rFonts w:hint="eastAsia" w:ascii="宋体" w:hAnsi="宋体" w:eastAsia="宋体"/>
          <w:color w:val="auto"/>
          <w:sz w:val="24"/>
          <w:lang w:eastAsia="zh-CN"/>
        </w:rPr>
        <w:t>，</w:t>
      </w:r>
      <w:r>
        <w:rPr>
          <w:rFonts w:hint="eastAsia" w:ascii="宋体" w:hAnsi="宋体" w:eastAsia="宋体"/>
          <w:color w:val="auto"/>
          <w:sz w:val="24"/>
        </w:rPr>
        <w:t>严格遵守下列行为准则</w:t>
      </w:r>
      <w:r>
        <w:rPr>
          <w:rFonts w:hint="eastAsia" w:ascii="宋体" w:hAnsi="宋体" w:eastAsia="宋体"/>
          <w:color w:val="auto"/>
          <w:sz w:val="24"/>
          <w:lang w:eastAsia="zh-CN"/>
        </w:rPr>
        <w:t>：</w:t>
      </w:r>
    </w:p>
    <w:p>
      <w:pPr>
        <w:ind w:firstLine="480" w:firstLineChars="200"/>
        <w:rPr>
          <w:rFonts w:hint="eastAsia" w:ascii="宋体" w:hAnsi="宋体" w:eastAsia="宋体"/>
          <w:color w:val="auto"/>
          <w:sz w:val="24"/>
          <w:lang w:eastAsia="zh-CN"/>
        </w:rPr>
      </w:pPr>
      <w:r>
        <w:rPr>
          <w:rFonts w:hint="eastAsia" w:ascii="宋体" w:hAnsi="宋体" w:eastAsia="宋体"/>
          <w:color w:val="auto"/>
          <w:sz w:val="24"/>
          <w:lang w:eastAsia="zh-CN"/>
        </w:rPr>
        <w:t>一、严格执行《招标投标法》、《</w:t>
      </w:r>
      <w:r>
        <w:rPr>
          <w:rFonts w:hint="eastAsia" w:ascii="宋体" w:hAnsi="宋体" w:eastAsia="宋体"/>
          <w:color w:val="auto"/>
          <w:sz w:val="24"/>
          <w:lang w:val="en-US" w:eastAsia="zh-CN"/>
        </w:rPr>
        <w:t>采购实施条例</w:t>
      </w:r>
      <w:r>
        <w:rPr>
          <w:rFonts w:hint="eastAsia" w:ascii="宋体" w:hAnsi="宋体" w:eastAsia="宋体"/>
          <w:color w:val="auto"/>
          <w:sz w:val="24"/>
          <w:lang w:eastAsia="zh-CN"/>
        </w:rPr>
        <w:t>》、《反不正当竞争法》等有关法律法规规章政策的规定。</w:t>
      </w:r>
    </w:p>
    <w:p>
      <w:pPr>
        <w:ind w:firstLine="480" w:firstLineChars="200"/>
        <w:rPr>
          <w:rFonts w:hint="eastAsia" w:ascii="宋体" w:hAnsi="宋体" w:eastAsia="宋体"/>
          <w:color w:val="auto"/>
          <w:sz w:val="24"/>
          <w:lang w:eastAsia="zh-CN"/>
        </w:rPr>
      </w:pPr>
      <w:r>
        <w:rPr>
          <w:rFonts w:hint="eastAsia" w:ascii="宋体" w:hAnsi="宋体" w:eastAsia="宋体"/>
          <w:color w:val="auto"/>
          <w:sz w:val="24"/>
          <w:lang w:eastAsia="zh-CN"/>
        </w:rPr>
        <w:t>二、按照贵单位</w:t>
      </w:r>
      <w:r>
        <w:rPr>
          <w:rFonts w:hint="eastAsia" w:ascii="宋体" w:hAnsi="宋体" w:eastAsia="宋体"/>
          <w:color w:val="auto"/>
          <w:sz w:val="24"/>
          <w:lang w:val="en-US" w:eastAsia="zh-CN"/>
        </w:rPr>
        <w:t>采购</w:t>
      </w:r>
      <w:r>
        <w:rPr>
          <w:rFonts w:hint="eastAsia" w:ascii="宋体" w:hAnsi="宋体" w:eastAsia="宋体"/>
          <w:color w:val="auto"/>
          <w:sz w:val="24"/>
          <w:lang w:eastAsia="zh-CN"/>
        </w:rPr>
        <w:t>文件规定的方式进行</w:t>
      </w:r>
      <w:r>
        <w:rPr>
          <w:rFonts w:hint="eastAsia" w:ascii="宋体" w:hAnsi="宋体" w:eastAsia="宋体"/>
          <w:color w:val="auto"/>
          <w:sz w:val="24"/>
          <w:lang w:val="en-US" w:eastAsia="zh-CN"/>
        </w:rPr>
        <w:t>竞</w:t>
      </w:r>
      <w:r>
        <w:rPr>
          <w:rFonts w:hint="eastAsia" w:ascii="宋体" w:hAnsi="宋体" w:eastAsia="宋体"/>
          <w:color w:val="auto"/>
          <w:sz w:val="24"/>
          <w:lang w:eastAsia="zh-CN"/>
        </w:rPr>
        <w:t>标，不隐瞒本单位资质情况，投标资质符合规定，保证不以其他人名义</w:t>
      </w:r>
      <w:r>
        <w:rPr>
          <w:rFonts w:hint="eastAsia" w:ascii="宋体" w:hAnsi="宋体" w:eastAsia="宋体"/>
          <w:color w:val="auto"/>
          <w:sz w:val="24"/>
          <w:lang w:val="en-US" w:eastAsia="zh-CN"/>
        </w:rPr>
        <w:t>竞</w:t>
      </w:r>
      <w:r>
        <w:rPr>
          <w:rFonts w:hint="eastAsia" w:ascii="宋体" w:hAnsi="宋体" w:eastAsia="宋体"/>
          <w:color w:val="auto"/>
          <w:sz w:val="24"/>
          <w:lang w:eastAsia="zh-CN"/>
        </w:rPr>
        <w:t>标或者以其他方式弄虚作假，骗取中</w:t>
      </w:r>
      <w:r>
        <w:rPr>
          <w:rFonts w:hint="eastAsia" w:ascii="宋体" w:hAnsi="宋体" w:eastAsia="宋体"/>
          <w:color w:val="auto"/>
          <w:sz w:val="24"/>
          <w:lang w:val="en-US" w:eastAsia="zh-CN"/>
        </w:rPr>
        <w:t>选或成交</w:t>
      </w:r>
      <w:r>
        <w:rPr>
          <w:rFonts w:hint="eastAsia" w:ascii="宋体" w:hAnsi="宋体" w:eastAsia="宋体"/>
          <w:color w:val="auto"/>
          <w:sz w:val="24"/>
          <w:lang w:eastAsia="zh-CN"/>
        </w:rPr>
        <w:t>。</w:t>
      </w:r>
    </w:p>
    <w:p>
      <w:pPr>
        <w:ind w:firstLine="480" w:firstLineChars="200"/>
        <w:rPr>
          <w:rFonts w:hint="eastAsia" w:ascii="宋体" w:hAnsi="宋体" w:eastAsia="宋体"/>
          <w:color w:val="auto"/>
          <w:sz w:val="24"/>
          <w:lang w:eastAsia="zh-CN"/>
        </w:rPr>
      </w:pPr>
      <w:r>
        <w:rPr>
          <w:rFonts w:hint="eastAsia" w:ascii="宋体" w:hAnsi="宋体" w:eastAsia="宋体"/>
          <w:color w:val="auto"/>
          <w:sz w:val="24"/>
          <w:lang w:eastAsia="zh-CN"/>
        </w:rPr>
        <w:t>三、规范本公司的竞标工作，保证做到合法竞标，正当竞争，廉洁经营，本公司保证在竞标工作中不与其他</w:t>
      </w:r>
      <w:r>
        <w:rPr>
          <w:rFonts w:hint="eastAsia" w:ascii="宋体" w:hAnsi="宋体" w:eastAsia="宋体"/>
          <w:color w:val="auto"/>
          <w:sz w:val="24"/>
          <w:lang w:val="en-US" w:eastAsia="zh-CN"/>
        </w:rPr>
        <w:t>竞</w:t>
      </w:r>
      <w:r>
        <w:rPr>
          <w:rFonts w:hint="eastAsia" w:ascii="宋体" w:hAnsi="宋体" w:eastAsia="宋体"/>
          <w:color w:val="auto"/>
          <w:sz w:val="24"/>
          <w:lang w:eastAsia="zh-CN"/>
        </w:rPr>
        <w:t>标人相互串通报价，损害贵单位的合法权益；不与</w:t>
      </w:r>
      <w:r>
        <w:rPr>
          <w:rFonts w:hint="eastAsia" w:ascii="宋体" w:hAnsi="宋体" w:eastAsia="宋体"/>
          <w:color w:val="auto"/>
          <w:sz w:val="24"/>
          <w:lang w:val="en-US" w:eastAsia="zh-CN"/>
        </w:rPr>
        <w:t>采购</w:t>
      </w:r>
      <w:r>
        <w:rPr>
          <w:rFonts w:hint="eastAsia" w:ascii="宋体" w:hAnsi="宋体" w:eastAsia="宋体"/>
          <w:color w:val="auto"/>
          <w:sz w:val="24"/>
          <w:lang w:eastAsia="zh-CN"/>
        </w:rPr>
        <w:t>人串通</w:t>
      </w:r>
      <w:r>
        <w:rPr>
          <w:rFonts w:hint="eastAsia" w:ascii="宋体" w:hAnsi="宋体" w:eastAsia="宋体"/>
          <w:color w:val="auto"/>
          <w:sz w:val="24"/>
          <w:lang w:val="en-US" w:eastAsia="zh-CN"/>
        </w:rPr>
        <w:t>竞</w:t>
      </w:r>
      <w:r>
        <w:rPr>
          <w:rFonts w:hint="eastAsia" w:ascii="宋体" w:hAnsi="宋体" w:eastAsia="宋体"/>
          <w:color w:val="auto"/>
          <w:sz w:val="24"/>
          <w:lang w:eastAsia="zh-CN"/>
        </w:rPr>
        <w:t>标，损害国家利益、社会公共利益或</w:t>
      </w:r>
      <w:r>
        <w:rPr>
          <w:rFonts w:hint="eastAsia" w:ascii="宋体" w:hAnsi="宋体" w:eastAsia="宋体"/>
          <w:color w:val="auto"/>
          <w:sz w:val="24"/>
          <w:lang w:val="en-US" w:eastAsia="zh-CN"/>
        </w:rPr>
        <w:t>采购</w:t>
      </w:r>
      <w:r>
        <w:rPr>
          <w:rFonts w:hint="eastAsia" w:ascii="宋体" w:hAnsi="宋体" w:eastAsia="宋体"/>
          <w:color w:val="auto"/>
          <w:sz w:val="24"/>
          <w:lang w:eastAsia="zh-CN"/>
        </w:rPr>
        <w:t>人的合法权益。</w:t>
      </w:r>
    </w:p>
    <w:p>
      <w:pPr>
        <w:ind w:firstLine="480" w:firstLineChars="200"/>
        <w:rPr>
          <w:rFonts w:hint="eastAsia" w:ascii="宋体" w:hAnsi="宋体" w:eastAsia="宋体"/>
          <w:color w:val="auto"/>
          <w:sz w:val="24"/>
          <w:lang w:eastAsia="zh-CN"/>
        </w:rPr>
      </w:pPr>
      <w:r>
        <w:rPr>
          <w:rFonts w:hint="eastAsia" w:ascii="宋体" w:hAnsi="宋体" w:eastAsia="宋体"/>
          <w:color w:val="auto"/>
          <w:sz w:val="24"/>
          <w:lang w:eastAsia="zh-CN"/>
        </w:rPr>
        <w:t>四、自觉遵守开评</w:t>
      </w:r>
      <w:r>
        <w:rPr>
          <w:rFonts w:hint="eastAsia" w:ascii="宋体" w:hAnsi="宋体" w:eastAsia="宋体"/>
          <w:color w:val="auto"/>
          <w:sz w:val="24"/>
          <w:lang w:val="en-US" w:eastAsia="zh-CN"/>
        </w:rPr>
        <w:t>标（审）</w:t>
      </w:r>
      <w:r>
        <w:rPr>
          <w:rFonts w:hint="eastAsia" w:ascii="宋体" w:hAnsi="宋体" w:eastAsia="宋体"/>
          <w:color w:val="auto"/>
          <w:sz w:val="24"/>
          <w:lang w:eastAsia="zh-CN"/>
        </w:rPr>
        <w:t>现场工作纪律，不私下接触评</w:t>
      </w:r>
      <w:r>
        <w:rPr>
          <w:rFonts w:hint="eastAsia" w:ascii="宋体" w:hAnsi="宋体" w:eastAsia="宋体"/>
          <w:color w:val="auto"/>
          <w:sz w:val="24"/>
          <w:lang w:val="en-US" w:eastAsia="zh-CN"/>
        </w:rPr>
        <w:t>审</w:t>
      </w:r>
      <w:r>
        <w:rPr>
          <w:rFonts w:hint="eastAsia" w:ascii="宋体" w:hAnsi="宋体" w:eastAsia="宋体"/>
          <w:color w:val="auto"/>
          <w:sz w:val="24"/>
          <w:lang w:eastAsia="zh-CN"/>
        </w:rPr>
        <w:t>专家，不干扰正常的开评标（</w:t>
      </w:r>
      <w:r>
        <w:rPr>
          <w:rFonts w:hint="eastAsia" w:ascii="宋体" w:hAnsi="宋体" w:eastAsia="宋体"/>
          <w:color w:val="auto"/>
          <w:sz w:val="24"/>
          <w:lang w:val="en-US" w:eastAsia="zh-CN"/>
        </w:rPr>
        <w:t>审</w:t>
      </w:r>
      <w:r>
        <w:rPr>
          <w:rFonts w:hint="eastAsia" w:ascii="宋体" w:hAnsi="宋体" w:eastAsia="宋体"/>
          <w:color w:val="auto"/>
          <w:sz w:val="24"/>
          <w:lang w:eastAsia="zh-CN"/>
        </w:rPr>
        <w:t>）秩序。</w:t>
      </w:r>
    </w:p>
    <w:p>
      <w:pPr>
        <w:ind w:firstLine="480" w:firstLineChars="200"/>
        <w:rPr>
          <w:rFonts w:hint="eastAsia" w:ascii="宋体" w:hAnsi="宋体" w:eastAsia="宋体"/>
          <w:color w:val="auto"/>
          <w:sz w:val="24"/>
          <w:lang w:eastAsia="zh-CN"/>
        </w:rPr>
      </w:pPr>
      <w:r>
        <w:rPr>
          <w:rFonts w:hint="eastAsia" w:ascii="宋体" w:hAnsi="宋体" w:eastAsia="宋体"/>
          <w:color w:val="auto"/>
          <w:sz w:val="24"/>
          <w:lang w:eastAsia="zh-CN"/>
        </w:rPr>
        <w:t>五、不以向</w:t>
      </w:r>
      <w:r>
        <w:rPr>
          <w:rFonts w:hint="eastAsia" w:ascii="宋体" w:hAnsi="宋体" w:eastAsia="宋体"/>
          <w:color w:val="auto"/>
          <w:sz w:val="24"/>
          <w:lang w:val="en-US" w:eastAsia="zh-CN"/>
        </w:rPr>
        <w:t>采购</w:t>
      </w:r>
      <w:r>
        <w:rPr>
          <w:rFonts w:hint="eastAsia" w:ascii="宋体" w:hAnsi="宋体" w:eastAsia="宋体"/>
          <w:color w:val="auto"/>
          <w:sz w:val="24"/>
          <w:lang w:eastAsia="zh-CN"/>
        </w:rPr>
        <w:t>人或者评标（</w:t>
      </w:r>
      <w:r>
        <w:rPr>
          <w:rFonts w:hint="eastAsia" w:ascii="宋体" w:hAnsi="宋体" w:eastAsia="宋体"/>
          <w:color w:val="auto"/>
          <w:sz w:val="24"/>
          <w:lang w:val="en-US" w:eastAsia="zh-CN"/>
        </w:rPr>
        <w:t>审</w:t>
      </w:r>
      <w:r>
        <w:rPr>
          <w:rFonts w:hint="eastAsia" w:ascii="宋体" w:hAnsi="宋体" w:eastAsia="宋体"/>
          <w:color w:val="auto"/>
          <w:sz w:val="24"/>
          <w:lang w:eastAsia="zh-CN"/>
        </w:rPr>
        <w:t>）委员会成员行贿的手段谋取中</w:t>
      </w:r>
      <w:r>
        <w:rPr>
          <w:rFonts w:hint="eastAsia" w:ascii="宋体" w:hAnsi="宋体" w:eastAsia="宋体"/>
          <w:color w:val="auto"/>
          <w:sz w:val="24"/>
          <w:lang w:val="en-US" w:eastAsia="zh-CN"/>
        </w:rPr>
        <w:t>选或成交</w:t>
      </w:r>
      <w:r>
        <w:rPr>
          <w:rFonts w:hint="eastAsia" w:ascii="宋体" w:hAnsi="宋体" w:eastAsia="宋体"/>
          <w:color w:val="auto"/>
          <w:sz w:val="24"/>
          <w:lang w:eastAsia="zh-CN"/>
        </w:rPr>
        <w:t>，</w:t>
      </w:r>
      <w:r>
        <w:rPr>
          <w:rFonts w:hint="eastAsia" w:ascii="宋体" w:hAnsi="宋体" w:eastAsia="宋体"/>
          <w:color w:val="auto"/>
          <w:sz w:val="24"/>
          <w:lang w:val="en-US" w:eastAsia="zh-CN"/>
        </w:rPr>
        <w:t>不得以任何形式</w:t>
      </w:r>
      <w:r>
        <w:rPr>
          <w:rFonts w:hint="eastAsia" w:ascii="宋体" w:hAnsi="宋体" w:eastAsia="宋体"/>
          <w:color w:val="auto"/>
          <w:sz w:val="24"/>
          <w:lang w:eastAsia="zh-CN"/>
        </w:rPr>
        <w:t>给予贵单位工作人员、中介机构工作人员及其亲属</w:t>
      </w:r>
      <w:r>
        <w:rPr>
          <w:rFonts w:hint="eastAsia" w:ascii="宋体" w:hAnsi="宋体" w:eastAsia="宋体"/>
          <w:color w:val="auto"/>
          <w:sz w:val="24"/>
          <w:lang w:val="en-US" w:eastAsia="zh-CN"/>
        </w:rPr>
        <w:t>可能影响公平</w:t>
      </w:r>
      <w:r>
        <w:rPr>
          <w:rFonts w:hint="eastAsia" w:ascii="宋体" w:hAnsi="宋体" w:eastAsia="宋体"/>
          <w:color w:val="auto"/>
          <w:sz w:val="24"/>
          <w:lang w:eastAsia="zh-CN"/>
        </w:rPr>
        <w:t>的商业贿赂，包括送礼金礼品、有价证券、购物券、回扣、佣金、咨询费、劳务费、暂住费、宣传费、支付旅游费用、报销各种消费凭证、宴请、娱乐等。</w:t>
      </w:r>
    </w:p>
    <w:p>
      <w:pPr>
        <w:ind w:firstLine="480" w:firstLineChars="200"/>
        <w:rPr>
          <w:rFonts w:hint="eastAsia" w:ascii="宋体" w:hAnsi="宋体" w:eastAsia="宋体"/>
          <w:color w:val="auto"/>
          <w:sz w:val="24"/>
          <w:lang w:eastAsia="zh-CN"/>
        </w:rPr>
      </w:pPr>
      <w:r>
        <w:rPr>
          <w:rFonts w:hint="eastAsia" w:ascii="宋体" w:hAnsi="宋体" w:eastAsia="宋体"/>
          <w:color w:val="auto"/>
          <w:sz w:val="24"/>
          <w:lang w:eastAsia="zh-CN"/>
        </w:rPr>
        <w:t>六、我方自愿将本承诺书作为</w:t>
      </w:r>
      <w:r>
        <w:rPr>
          <w:rFonts w:hint="eastAsia" w:ascii="宋体" w:hAnsi="宋体" w:eastAsia="宋体"/>
          <w:color w:val="auto"/>
          <w:sz w:val="24"/>
          <w:lang w:val="en-US" w:eastAsia="zh-CN"/>
        </w:rPr>
        <w:t>竞</w:t>
      </w:r>
      <w:r>
        <w:rPr>
          <w:rFonts w:hint="eastAsia" w:ascii="宋体" w:hAnsi="宋体" w:eastAsia="宋体"/>
          <w:color w:val="auto"/>
          <w:sz w:val="24"/>
          <w:lang w:eastAsia="zh-CN"/>
        </w:rPr>
        <w:t>标文件的附件，具有同等的法律效力。</w:t>
      </w:r>
    </w:p>
    <w:p>
      <w:pPr>
        <w:ind w:firstLine="480" w:firstLineChars="200"/>
        <w:rPr>
          <w:rFonts w:hint="eastAsia" w:ascii="宋体" w:hAnsi="宋体" w:eastAsia="宋体"/>
          <w:color w:val="auto"/>
          <w:sz w:val="24"/>
        </w:rPr>
      </w:pPr>
      <w:r>
        <w:rPr>
          <w:rFonts w:hint="eastAsia" w:ascii="宋体" w:hAnsi="宋体" w:eastAsia="宋体"/>
          <w:color w:val="auto"/>
          <w:sz w:val="24"/>
          <w:lang w:eastAsia="zh-CN"/>
        </w:rPr>
        <w:t>七、我公司承诺：在</w:t>
      </w:r>
      <w:r>
        <w:rPr>
          <w:rFonts w:hint="eastAsia" w:ascii="宋体" w:hAnsi="宋体" w:eastAsia="宋体"/>
          <w:color w:val="auto"/>
          <w:sz w:val="24"/>
          <w:lang w:val="en-US" w:eastAsia="zh-CN"/>
        </w:rPr>
        <w:t>竞</w:t>
      </w:r>
      <w:r>
        <w:rPr>
          <w:rFonts w:hint="eastAsia" w:ascii="宋体" w:hAnsi="宋体" w:eastAsia="宋体"/>
          <w:color w:val="auto"/>
          <w:sz w:val="24"/>
          <w:lang w:eastAsia="zh-CN"/>
        </w:rPr>
        <w:t>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w:t>
      </w:r>
      <w:r>
        <w:rPr>
          <w:rFonts w:hint="eastAsia" w:ascii="宋体" w:hAnsi="宋体" w:eastAsia="宋体"/>
          <w:color w:val="auto"/>
          <w:sz w:val="24"/>
          <w:lang w:val="en-US" w:eastAsia="zh-CN"/>
        </w:rPr>
        <w:t>按相</w:t>
      </w:r>
      <w:r>
        <w:rPr>
          <w:rFonts w:hint="eastAsia" w:ascii="宋体" w:hAnsi="宋体" w:eastAsia="宋体"/>
          <w:color w:val="auto"/>
          <w:sz w:val="24"/>
          <w:lang w:eastAsia="zh-CN"/>
        </w:rPr>
        <w:t>关规定对我单位进行处理，包括但不限于实施市场禁入，取消中</w:t>
      </w:r>
      <w:r>
        <w:rPr>
          <w:rFonts w:hint="eastAsia" w:ascii="宋体" w:hAnsi="宋体" w:eastAsia="宋体"/>
          <w:color w:val="auto"/>
          <w:sz w:val="24"/>
          <w:lang w:val="en-US" w:eastAsia="zh-CN"/>
        </w:rPr>
        <w:t>选或成交</w:t>
      </w:r>
      <w:r>
        <w:rPr>
          <w:rFonts w:hint="eastAsia" w:ascii="宋体" w:hAnsi="宋体" w:eastAsia="宋体"/>
          <w:color w:val="auto"/>
          <w:sz w:val="24"/>
          <w:lang w:eastAsia="zh-CN"/>
        </w:rPr>
        <w:t>资格、</w:t>
      </w:r>
      <w:r>
        <w:rPr>
          <w:rFonts w:hint="eastAsia" w:ascii="宋体" w:hAnsi="宋体" w:eastAsia="宋体"/>
          <w:color w:val="auto"/>
          <w:sz w:val="24"/>
          <w:lang w:val="en-US" w:eastAsia="zh-CN"/>
        </w:rPr>
        <w:t>没收履约保证金、</w:t>
      </w:r>
      <w:r>
        <w:rPr>
          <w:rFonts w:hint="eastAsia" w:ascii="宋体" w:hAnsi="宋体" w:eastAsia="宋体"/>
          <w:color w:val="auto"/>
          <w:sz w:val="24"/>
          <w:lang w:eastAsia="zh-CN"/>
        </w:rPr>
        <w:t>终止合同等，给贵单位造成损失的，予以赔偿。</w:t>
      </w:r>
    </w:p>
    <w:p>
      <w:pPr>
        <w:rPr>
          <w:rFonts w:hint="eastAsia" w:ascii="宋体" w:hAnsi="宋体" w:eastAsia="宋体"/>
          <w:color w:val="auto"/>
          <w:sz w:val="24"/>
          <w:lang w:eastAsia="zh-CN"/>
        </w:rPr>
      </w:pPr>
    </w:p>
    <w:p>
      <w:pPr>
        <w:rPr>
          <w:rFonts w:hint="eastAsia" w:ascii="宋体" w:hAnsi="宋体" w:eastAsia="宋体"/>
          <w:color w:val="auto"/>
          <w:sz w:val="24"/>
          <w:lang w:eastAsia="zh-CN"/>
        </w:rPr>
      </w:pPr>
    </w:p>
    <w:p>
      <w:pPr>
        <w:rPr>
          <w:rFonts w:hint="eastAsia" w:ascii="宋体" w:hAnsi="宋体" w:eastAsia="宋体"/>
          <w:color w:val="auto"/>
          <w:sz w:val="24"/>
          <w:lang w:eastAsia="zh-CN"/>
        </w:rPr>
      </w:pPr>
    </w:p>
    <w:p>
      <w:pPr>
        <w:rPr>
          <w:rFonts w:hint="eastAsia" w:ascii="宋体" w:hAnsi="宋体" w:eastAsia="宋体"/>
          <w:color w:val="auto"/>
          <w:sz w:val="24"/>
        </w:rPr>
      </w:pPr>
      <w:r>
        <w:rPr>
          <w:rFonts w:hint="eastAsia" w:ascii="宋体" w:hAnsi="宋体" w:eastAsia="宋体"/>
          <w:color w:val="auto"/>
          <w:sz w:val="24"/>
          <w:lang w:eastAsia="zh-CN"/>
        </w:rPr>
        <w:t>投标人：</w:t>
      </w:r>
      <w:r>
        <w:rPr>
          <w:rFonts w:hint="eastAsia" w:ascii="宋体" w:hAnsi="宋体" w:eastAsia="宋体"/>
          <w:color w:val="auto"/>
          <w:sz w:val="24"/>
        </w:rPr>
        <w:t xml:space="preserve">（公章）：                  </w:t>
      </w:r>
    </w:p>
    <w:p>
      <w:pPr>
        <w:rPr>
          <w:rFonts w:hint="eastAsia" w:ascii="宋体" w:hAnsi="宋体" w:eastAsia="宋体"/>
          <w:color w:val="auto"/>
          <w:sz w:val="24"/>
        </w:rPr>
      </w:pPr>
      <w:r>
        <w:rPr>
          <w:rFonts w:hint="eastAsia" w:ascii="宋体" w:hAnsi="宋体" w:eastAsia="宋体"/>
          <w:color w:val="auto"/>
          <w:sz w:val="24"/>
          <w:lang w:eastAsia="zh-CN"/>
        </w:rPr>
        <w:t>法定代表人</w:t>
      </w:r>
      <w:r>
        <w:rPr>
          <w:rFonts w:hint="eastAsia" w:ascii="宋体" w:hAnsi="宋体" w:eastAsia="宋体"/>
          <w:color w:val="auto"/>
          <w:sz w:val="24"/>
        </w:rPr>
        <w:t>或</w:t>
      </w:r>
      <w:r>
        <w:rPr>
          <w:rFonts w:hint="eastAsia" w:ascii="宋体" w:hAnsi="宋体" w:eastAsia="宋体"/>
          <w:color w:val="auto"/>
          <w:sz w:val="24"/>
          <w:lang w:eastAsia="zh-CN"/>
        </w:rPr>
        <w:t>授权</w:t>
      </w:r>
      <w:r>
        <w:rPr>
          <w:rFonts w:hint="eastAsia" w:ascii="宋体" w:hAnsi="宋体" w:eastAsia="宋体"/>
          <w:color w:val="auto"/>
          <w:sz w:val="24"/>
        </w:rPr>
        <w:t>委托人</w:t>
      </w:r>
      <w:r>
        <w:rPr>
          <w:rFonts w:hint="eastAsia" w:ascii="宋体" w:hAnsi="宋体" w:eastAsia="宋体"/>
          <w:color w:val="auto"/>
          <w:sz w:val="24"/>
          <w:lang w:eastAsia="zh-CN"/>
        </w:rPr>
        <w:t>（签字）</w:t>
      </w:r>
      <w:r>
        <w:rPr>
          <w:rFonts w:hint="eastAsia" w:ascii="宋体" w:hAnsi="宋体" w:eastAsia="宋体"/>
          <w:color w:val="auto"/>
          <w:sz w:val="24"/>
        </w:rPr>
        <w:t xml:space="preserve">：               </w:t>
      </w:r>
    </w:p>
    <w:p>
      <w:pPr>
        <w:rPr>
          <w:rFonts w:hint="eastAsia" w:ascii="宋体" w:hAnsi="宋体" w:eastAsia="宋体"/>
          <w:color w:val="auto"/>
          <w:sz w:val="24"/>
          <w:lang w:val="en-US" w:eastAsia="zh-CN"/>
        </w:rPr>
      </w:pPr>
      <w:bookmarkStart w:id="118" w:name="_Toc12371"/>
      <w:r>
        <w:rPr>
          <w:rFonts w:hint="eastAsia" w:ascii="宋体" w:hAnsi="宋体" w:eastAsia="宋体"/>
          <w:color w:val="auto"/>
          <w:sz w:val="24"/>
          <w:lang w:val="en-US" w:eastAsia="zh-CN"/>
        </w:rPr>
        <w:t>年  月  日</w:t>
      </w:r>
      <w:bookmarkEnd w:id="118"/>
    </w:p>
    <w:p>
      <w:pPr>
        <w:rPr>
          <w:rFonts w:hint="eastAsia" w:ascii="宋体" w:hAnsi="宋体" w:eastAsia="宋体"/>
          <w:color w:val="auto"/>
          <w:sz w:val="24"/>
        </w:rPr>
      </w:pPr>
    </w:p>
    <w:p>
      <w:pPr>
        <w:rPr>
          <w:color w:val="auto"/>
          <w:sz w:val="36"/>
          <w:szCs w:val="36"/>
        </w:rPr>
      </w:pPr>
    </w:p>
    <w:p>
      <w:pPr>
        <w:pStyle w:val="53"/>
        <w:spacing w:line="360" w:lineRule="auto"/>
        <w:jc w:val="center"/>
        <w:outlineLvl w:val="1"/>
        <w:rPr>
          <w:rFonts w:hint="eastAsia" w:ascii="Times New Roman" w:hAnsi="Times New Roman" w:eastAsia="宋体" w:cs="Times New Roman"/>
          <w:b/>
          <w:bCs/>
          <w:color w:val="auto"/>
          <w:kern w:val="2"/>
          <w:sz w:val="36"/>
          <w:szCs w:val="36"/>
        </w:rPr>
      </w:pPr>
      <w:bookmarkStart w:id="119" w:name="_Toc18286"/>
      <w:r>
        <w:rPr>
          <w:rFonts w:hint="eastAsia" w:ascii="Times New Roman" w:hAnsi="Times New Roman" w:cs="Times New Roman"/>
          <w:b/>
          <w:bCs/>
          <w:color w:val="auto"/>
          <w:kern w:val="2"/>
          <w:sz w:val="36"/>
          <w:szCs w:val="36"/>
          <w:lang w:eastAsia="zh-CN"/>
        </w:rPr>
        <w:t>八</w:t>
      </w:r>
      <w:r>
        <w:rPr>
          <w:rFonts w:hint="eastAsia" w:ascii="Times New Roman" w:hAnsi="Times New Roman" w:eastAsia="宋体" w:cs="Times New Roman"/>
          <w:b/>
          <w:bCs/>
          <w:color w:val="auto"/>
          <w:kern w:val="2"/>
          <w:sz w:val="36"/>
          <w:szCs w:val="36"/>
        </w:rPr>
        <w:t>、其他材料</w:t>
      </w:r>
      <w:bookmarkEnd w:id="116"/>
      <w:bookmarkEnd w:id="117"/>
      <w:bookmarkEnd w:id="119"/>
    </w:p>
    <w:p>
      <w:pPr>
        <w:pStyle w:val="54"/>
        <w:spacing w:line="360" w:lineRule="auto"/>
        <w:ind w:firstLine="720" w:firstLineChars="300"/>
        <w:jc w:val="both"/>
        <w:rPr>
          <w:color w:val="auto"/>
          <w:sz w:val="36"/>
          <w:szCs w:val="36"/>
        </w:rPr>
        <w:sectPr>
          <w:headerReference r:id="rId5" w:type="first"/>
          <w:footerReference r:id="rId8" w:type="first"/>
          <w:headerReference r:id="rId3" w:type="default"/>
          <w:footerReference r:id="rId6" w:type="default"/>
          <w:headerReference r:id="rId4" w:type="even"/>
          <w:footerReference r:id="rId7" w:type="even"/>
          <w:pgSz w:w="11850" w:h="16783"/>
          <w:pgMar w:top="1440" w:right="1800" w:bottom="1440" w:left="2220" w:header="851" w:footer="992" w:gutter="0"/>
          <w:pgNumType w:fmt="decimal"/>
          <w:cols w:space="425" w:num="1"/>
          <w:titlePg/>
          <w:docGrid w:type="linesAndChars" w:linePitch="312" w:charSpace="0"/>
        </w:sectPr>
      </w:pPr>
      <w:r>
        <w:rPr>
          <w:rFonts w:hint="eastAsia"/>
          <w:color w:val="auto"/>
          <w:kern w:val="2"/>
          <w:sz w:val="24"/>
          <w:szCs w:val="24"/>
        </w:rPr>
        <w:t>1</w:t>
      </w:r>
      <w:r>
        <w:rPr>
          <w:rFonts w:hint="eastAsia"/>
          <w:color w:val="auto"/>
          <w:kern w:val="2"/>
          <w:sz w:val="24"/>
          <w:szCs w:val="24"/>
          <w:lang w:val="en-US" w:eastAsia="zh-CN"/>
        </w:rPr>
        <w:t>.</w:t>
      </w:r>
      <w:r>
        <w:rPr>
          <w:rFonts w:hint="eastAsia"/>
          <w:color w:val="auto"/>
          <w:kern w:val="2"/>
          <w:sz w:val="24"/>
          <w:szCs w:val="24"/>
        </w:rPr>
        <w:t>与本次</w:t>
      </w:r>
      <w:r>
        <w:rPr>
          <w:rFonts w:hint="eastAsia" w:cs="Times New Roman"/>
          <w:color w:val="auto"/>
          <w:kern w:val="2"/>
          <w:sz w:val="24"/>
          <w:szCs w:val="24"/>
          <w:lang w:eastAsia="zh-CN"/>
        </w:rPr>
        <w:t>询价</w:t>
      </w:r>
      <w:r>
        <w:rPr>
          <w:rFonts w:hint="eastAsia"/>
          <w:color w:val="auto"/>
          <w:kern w:val="2"/>
          <w:sz w:val="24"/>
          <w:szCs w:val="24"/>
        </w:rPr>
        <w:t>有关的其他资料等(内容、格式不限)。</w:t>
      </w:r>
    </w:p>
    <w:p>
      <w:pPr>
        <w:pStyle w:val="7"/>
        <w:keepNext w:val="0"/>
        <w:keepLines w:val="0"/>
        <w:spacing w:line="360" w:lineRule="exact"/>
        <w:jc w:val="center"/>
        <w:rPr>
          <w:rFonts w:ascii="宋体" w:eastAsia="宋体"/>
          <w:bCs w:val="0"/>
          <w:color w:val="auto"/>
          <w:sz w:val="36"/>
        </w:rPr>
      </w:pPr>
      <w:bookmarkStart w:id="120" w:name="_Toc20451"/>
      <w:bookmarkStart w:id="121" w:name="_Toc8435"/>
      <w:bookmarkStart w:id="122" w:name="_Toc6243"/>
      <w:bookmarkStart w:id="123" w:name="_Toc10828_WPSOffice_Level1"/>
      <w:bookmarkStart w:id="124" w:name="_Toc66"/>
      <w:bookmarkStart w:id="125" w:name="_Toc19830"/>
      <w:bookmarkStart w:id="126" w:name="_Toc2490"/>
      <w:bookmarkStart w:id="127" w:name="_Toc21109"/>
      <w:bookmarkStart w:id="128" w:name="_Toc6708"/>
      <w:bookmarkStart w:id="129" w:name="_Toc510188194"/>
      <w:r>
        <w:rPr>
          <w:rFonts w:hint="eastAsia" w:ascii="宋体" w:eastAsia="宋体"/>
          <w:bCs w:val="0"/>
          <w:color w:val="auto"/>
          <w:sz w:val="36"/>
        </w:rPr>
        <w:t>第五章</w:t>
      </w:r>
      <w:r>
        <w:rPr>
          <w:rFonts w:hint="eastAsia" w:ascii="宋体" w:eastAsia="宋体"/>
          <w:bCs w:val="0"/>
          <w:color w:val="auto"/>
          <w:sz w:val="36"/>
          <w:lang w:val="en-US" w:eastAsia="zh-CN"/>
        </w:rPr>
        <w:t xml:space="preserve">  </w:t>
      </w:r>
      <w:r>
        <w:rPr>
          <w:rFonts w:hint="eastAsia" w:ascii="宋体" w:eastAsia="宋体"/>
          <w:bCs w:val="0"/>
          <w:color w:val="auto"/>
          <w:sz w:val="36"/>
        </w:rPr>
        <w:t>合同主要条款及格式</w:t>
      </w:r>
      <w:bookmarkEnd w:id="120"/>
      <w:bookmarkEnd w:id="121"/>
      <w:bookmarkEnd w:id="122"/>
      <w:bookmarkEnd w:id="123"/>
      <w:bookmarkEnd w:id="124"/>
      <w:bookmarkEnd w:id="125"/>
      <w:bookmarkEnd w:id="126"/>
      <w:bookmarkEnd w:id="127"/>
      <w:bookmarkEnd w:id="128"/>
    </w:p>
    <w:p>
      <w:pPr>
        <w:spacing w:after="120" w:line="520" w:lineRule="exact"/>
        <w:rPr>
          <w:rFonts w:ascii="宋体" w:hAnsi="宋体" w:cs="宋体"/>
          <w:b/>
          <w:color w:val="auto"/>
          <w:sz w:val="36"/>
          <w:szCs w:val="36"/>
        </w:rPr>
      </w:pPr>
    </w:p>
    <w:p>
      <w:pPr>
        <w:spacing w:line="360" w:lineRule="auto"/>
        <w:jc w:val="center"/>
        <w:rPr>
          <w:rFonts w:ascii="宋体" w:hAnsi="宋体" w:cs="Arial"/>
          <w:b/>
          <w:color w:val="auto"/>
          <w:sz w:val="32"/>
          <w:szCs w:val="32"/>
        </w:rPr>
      </w:pPr>
    </w:p>
    <w:p>
      <w:pPr>
        <w:spacing w:line="360" w:lineRule="auto"/>
        <w:jc w:val="center"/>
        <w:rPr>
          <w:rFonts w:hint="eastAsia" w:ascii="宋体" w:hAnsi="宋体"/>
          <w:b/>
          <w:color w:val="auto"/>
          <w:sz w:val="48"/>
          <w:szCs w:val="48"/>
        </w:rPr>
      </w:pPr>
      <w:r>
        <w:rPr>
          <w:rFonts w:hint="eastAsia" w:ascii="宋体" w:hAnsi="宋体"/>
          <w:b/>
          <w:color w:val="auto"/>
          <w:sz w:val="48"/>
          <w:szCs w:val="48"/>
        </w:rPr>
        <w:t>建设工程委托监理合同</w:t>
      </w:r>
    </w:p>
    <w:p>
      <w:pPr>
        <w:spacing w:line="360" w:lineRule="auto"/>
        <w:jc w:val="center"/>
        <w:rPr>
          <w:rFonts w:hint="eastAsia" w:ascii="宋体" w:hAnsi="宋体"/>
          <w:b/>
          <w:color w:val="auto"/>
          <w:sz w:val="48"/>
          <w:szCs w:val="48"/>
        </w:rPr>
      </w:pPr>
    </w:p>
    <w:p>
      <w:pPr>
        <w:spacing w:line="360" w:lineRule="auto"/>
        <w:jc w:val="center"/>
        <w:rPr>
          <w:rFonts w:hint="eastAsia" w:ascii="宋体" w:hAnsi="宋体"/>
          <w:b/>
          <w:color w:val="auto"/>
          <w:sz w:val="48"/>
          <w:szCs w:val="48"/>
        </w:rPr>
      </w:pPr>
    </w:p>
    <w:p>
      <w:pPr>
        <w:spacing w:line="360" w:lineRule="auto"/>
        <w:rPr>
          <w:rFonts w:ascii="宋体" w:hAnsi="宋体"/>
          <w:b/>
          <w:color w:val="auto"/>
          <w:sz w:val="52"/>
          <w:szCs w:val="52"/>
        </w:rPr>
      </w:pPr>
    </w:p>
    <w:p>
      <w:pPr>
        <w:spacing w:line="360" w:lineRule="auto"/>
        <w:rPr>
          <w:rFonts w:ascii="宋体" w:hAnsi="宋体"/>
          <w:color w:val="auto"/>
          <w:sz w:val="72"/>
          <w:szCs w:val="72"/>
        </w:rPr>
      </w:pPr>
      <w:bookmarkStart w:id="157" w:name="_GoBack"/>
      <w:bookmarkEnd w:id="157"/>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ind w:firstLine="2400" w:firstLineChars="800"/>
        <w:rPr>
          <w:rFonts w:ascii="宋体" w:hAnsi="宋体"/>
          <w:color w:val="auto"/>
          <w:sz w:val="30"/>
          <w:szCs w:val="30"/>
        </w:rPr>
      </w:pPr>
      <w:r>
        <w:rPr>
          <w:rFonts w:hint="eastAsia" w:ascii="宋体" w:hAnsi="宋体"/>
          <w:color w:val="auto"/>
          <w:sz w:val="30"/>
          <w:szCs w:val="30"/>
        </w:rPr>
        <w:t>四  川  省 建 设  厅</w:t>
      </w:r>
    </w:p>
    <w:p>
      <w:pPr>
        <w:spacing w:line="360" w:lineRule="auto"/>
        <w:ind w:firstLine="2400" w:firstLineChars="800"/>
        <w:rPr>
          <w:rFonts w:ascii="宋体" w:hAnsi="宋体"/>
          <w:color w:val="auto"/>
          <w:sz w:val="30"/>
          <w:szCs w:val="30"/>
        </w:rPr>
      </w:pPr>
      <w:r>
        <w:rPr>
          <w:rFonts w:hint="eastAsia" w:ascii="宋体" w:hAnsi="宋体"/>
          <w:color w:val="auto"/>
          <w:sz w:val="30"/>
          <w:szCs w:val="30"/>
        </w:rPr>
        <w:t>四川省工商行政管理局    制</w:t>
      </w:r>
    </w:p>
    <w:p>
      <w:pPr>
        <w:spacing w:line="360" w:lineRule="auto"/>
        <w:jc w:val="center"/>
        <w:outlineLvl w:val="1"/>
        <w:rPr>
          <w:rFonts w:ascii="宋体" w:hAnsi="宋体"/>
          <w:b/>
          <w:color w:val="auto"/>
          <w:w w:val="90"/>
          <w:sz w:val="32"/>
          <w:szCs w:val="32"/>
        </w:rPr>
      </w:pPr>
      <w:r>
        <w:rPr>
          <w:rFonts w:ascii="宋体" w:hAnsi="宋体"/>
          <w:color w:val="auto"/>
          <w:sz w:val="30"/>
          <w:szCs w:val="30"/>
        </w:rPr>
        <w:br w:type="page"/>
      </w:r>
      <w:bookmarkStart w:id="130" w:name="_Toc23098"/>
      <w:r>
        <w:rPr>
          <w:rFonts w:hint="eastAsia" w:ascii="宋体" w:hAnsi="宋体"/>
          <w:b/>
          <w:color w:val="auto"/>
          <w:w w:val="90"/>
          <w:sz w:val="32"/>
          <w:szCs w:val="32"/>
        </w:rPr>
        <w:t>第Ⅰ部分  建设工程委托监理合同</w:t>
      </w:r>
      <w:bookmarkEnd w:id="130"/>
    </w:p>
    <w:p>
      <w:pPr>
        <w:spacing w:line="360" w:lineRule="auto"/>
        <w:jc w:val="center"/>
        <w:rPr>
          <w:rFonts w:ascii="宋体" w:hAnsi="宋体"/>
          <w:b/>
          <w:color w:val="auto"/>
          <w:w w:val="90"/>
          <w:sz w:val="32"/>
          <w:szCs w:val="32"/>
        </w:rPr>
      </w:pPr>
    </w:p>
    <w:p>
      <w:pPr>
        <w:spacing w:line="360" w:lineRule="auto"/>
        <w:ind w:firstLine="420" w:firstLineChars="200"/>
        <w:rPr>
          <w:rFonts w:asciiTheme="minorEastAsia" w:hAnsiTheme="minorEastAsia" w:eastAsiaTheme="minorEastAsia" w:cstheme="minorEastAsia"/>
          <w:color w:val="auto"/>
          <w:szCs w:val="21"/>
          <w:u w:val="single"/>
        </w:rPr>
      </w:pPr>
      <w:r>
        <w:rPr>
          <w:rFonts w:hint="eastAsia" w:asciiTheme="minorEastAsia" w:hAnsiTheme="minorEastAsia" w:eastAsiaTheme="minorEastAsia" w:cstheme="minorEastAsia"/>
          <w:color w:val="auto"/>
          <w:szCs w:val="21"/>
        </w:rPr>
        <w:t>委托人</w:t>
      </w:r>
      <w:r>
        <w:rPr>
          <w:rFonts w:hint="eastAsia" w:asciiTheme="minorEastAsia" w:hAnsiTheme="minorEastAsia" w:eastAsiaTheme="minorEastAsia" w:cstheme="minorEastAsia"/>
          <w:color w:val="auto"/>
          <w:szCs w:val="21"/>
          <w:u w:val="single"/>
        </w:rPr>
        <w:t xml:space="preserve">   四川建川兴泸建筑工程有限公司  </w:t>
      </w:r>
    </w:p>
    <w:p>
      <w:pPr>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监理人</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u w:val="single"/>
        </w:rPr>
        <w:tab/>
      </w:r>
    </w:p>
    <w:p>
      <w:pPr>
        <w:spacing w:line="360" w:lineRule="auto"/>
        <w:ind w:firstLine="4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bidi="ar"/>
        </w:rPr>
        <w:t>根据《中华人民共和国合同法》、《中华人民共和国建筑法》及其他有关法律、法规，遵循平等、自愿、公平和诚信的原则，双方就下述工程委托监理与相关服务事项协商一致，订立本合同。</w:t>
      </w:r>
    </w:p>
    <w:p>
      <w:pPr>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一、委托人委托监理人监理的工程（以下简称“本工程”）概况如下：</w:t>
      </w:r>
    </w:p>
    <w:p>
      <w:pPr>
        <w:spacing w:line="360" w:lineRule="auto"/>
        <w:ind w:firstLine="420" w:firstLineChars="200"/>
        <w:jc w:val="left"/>
        <w:rPr>
          <w:rFonts w:hint="eastAsia" w:asciiTheme="minorEastAsia" w:hAnsiTheme="minorEastAsia" w:eastAsiaTheme="minorEastAsia" w:cstheme="minorEastAsia"/>
          <w:color w:val="auto"/>
          <w:szCs w:val="21"/>
          <w:u w:val="single"/>
          <w:lang w:val="en-US" w:eastAsia="zh-CN"/>
        </w:rPr>
      </w:pPr>
      <w:r>
        <w:rPr>
          <w:rFonts w:hint="eastAsia" w:asciiTheme="minorEastAsia" w:hAnsiTheme="minorEastAsia" w:eastAsiaTheme="minorEastAsia" w:cstheme="minorEastAsia"/>
          <w:color w:val="auto"/>
          <w:szCs w:val="21"/>
        </w:rPr>
        <w:t xml:space="preserve">工程名称： </w:t>
      </w:r>
      <w:r>
        <w:rPr>
          <w:rFonts w:hint="eastAsia" w:asciiTheme="minorEastAsia" w:hAnsiTheme="minorEastAsia" w:eastAsiaTheme="minorEastAsia" w:cstheme="minorEastAsia"/>
          <w:color w:val="auto"/>
          <w:szCs w:val="21"/>
          <w:u w:val="single"/>
          <w:lang w:val="en-US" w:eastAsia="zh-CN"/>
        </w:rPr>
        <w:t xml:space="preserve">                               </w:t>
      </w:r>
    </w:p>
    <w:p>
      <w:pPr>
        <w:spacing w:line="360" w:lineRule="auto"/>
        <w:ind w:firstLine="420" w:firstLineChars="200"/>
        <w:rPr>
          <w:rFonts w:hint="eastAsia" w:asciiTheme="minorEastAsia" w:hAnsiTheme="minorEastAsia" w:eastAsiaTheme="minorEastAsia" w:cstheme="minorEastAsia"/>
          <w:color w:val="auto"/>
          <w:szCs w:val="21"/>
          <w:u w:val="single"/>
          <w:lang w:val="en-US" w:eastAsia="zh-CN"/>
        </w:rPr>
      </w:pPr>
      <w:r>
        <w:rPr>
          <w:rFonts w:hint="eastAsia" w:asciiTheme="minorEastAsia" w:hAnsiTheme="minorEastAsia" w:eastAsiaTheme="minorEastAsia" w:cstheme="minorEastAsia"/>
          <w:color w:val="auto"/>
          <w:szCs w:val="21"/>
        </w:rPr>
        <w:t xml:space="preserve">工程地点： </w:t>
      </w:r>
      <w:r>
        <w:rPr>
          <w:rFonts w:hint="eastAsia" w:asciiTheme="minorEastAsia" w:hAnsiTheme="minorEastAsia" w:eastAsiaTheme="minorEastAsia" w:cstheme="minorEastAsia"/>
          <w:color w:val="auto"/>
          <w:szCs w:val="21"/>
          <w:u w:val="single"/>
          <w:lang w:val="en-US" w:eastAsia="zh-CN"/>
        </w:rPr>
        <w:t xml:space="preserve">                      </w:t>
      </w:r>
    </w:p>
    <w:p>
      <w:pPr>
        <w:spacing w:line="360" w:lineRule="auto"/>
        <w:ind w:firstLine="420" w:firstLineChars="200"/>
        <w:rPr>
          <w:rFonts w:asciiTheme="minorEastAsia" w:hAnsiTheme="minorEastAsia" w:eastAsiaTheme="minorEastAsia" w:cstheme="minorEastAsia"/>
          <w:color w:val="auto"/>
          <w:szCs w:val="21"/>
          <w:u w:val="single"/>
        </w:rPr>
      </w:pPr>
      <w:r>
        <w:rPr>
          <w:rFonts w:hint="eastAsia" w:asciiTheme="minorEastAsia" w:hAnsiTheme="minorEastAsia" w:eastAsiaTheme="minorEastAsia" w:cstheme="minorEastAsia"/>
          <w:color w:val="auto"/>
          <w:szCs w:val="21"/>
        </w:rPr>
        <w:t xml:space="preserve">工程规模： </w:t>
      </w:r>
      <w:r>
        <w:rPr>
          <w:rFonts w:hint="eastAsia" w:asciiTheme="minorEastAsia" w:hAnsiTheme="minorEastAsia" w:eastAsiaTheme="minorEastAsia" w:cstheme="minorEastAsia"/>
          <w:color w:val="auto"/>
          <w:szCs w:val="21"/>
          <w:u w:val="single"/>
        </w:rPr>
        <w:t xml:space="preserve">                                         </w:t>
      </w:r>
    </w:p>
    <w:p>
      <w:pPr>
        <w:spacing w:line="360" w:lineRule="auto"/>
        <w:ind w:firstLine="420" w:firstLineChars="200"/>
        <w:rPr>
          <w:rFonts w:hint="eastAsia" w:asciiTheme="minorEastAsia" w:hAnsiTheme="minorEastAsia" w:eastAsiaTheme="minorEastAsia" w:cstheme="minorEastAsia"/>
          <w:color w:val="auto"/>
          <w:szCs w:val="21"/>
          <w:u w:val="single"/>
          <w:lang w:val="en-US" w:eastAsia="zh-CN"/>
        </w:rPr>
      </w:pPr>
      <w:r>
        <w:rPr>
          <w:rFonts w:hint="eastAsia" w:asciiTheme="minorEastAsia" w:hAnsiTheme="minorEastAsia" w:eastAsiaTheme="minorEastAsia" w:cstheme="minorEastAsia"/>
          <w:color w:val="auto"/>
          <w:szCs w:val="21"/>
        </w:rPr>
        <w:t xml:space="preserve">总 投 资： </w:t>
      </w:r>
      <w:r>
        <w:rPr>
          <w:rFonts w:hint="eastAsia" w:asciiTheme="minorEastAsia" w:hAnsiTheme="minorEastAsia" w:eastAsiaTheme="minorEastAsia" w:cstheme="minorEastAsia"/>
          <w:color w:val="auto"/>
          <w:szCs w:val="21"/>
          <w:u w:val="single"/>
          <w:lang w:val="en-US" w:eastAsia="zh-CN"/>
        </w:rPr>
        <w:t xml:space="preserve">                                   </w:t>
      </w:r>
    </w:p>
    <w:p>
      <w:pPr>
        <w:spacing w:line="360" w:lineRule="auto"/>
        <w:ind w:firstLine="4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bidi="ar"/>
        </w:rPr>
        <w:t>二、词语限定</w:t>
      </w:r>
    </w:p>
    <w:p>
      <w:pPr>
        <w:spacing w:line="360" w:lineRule="auto"/>
        <w:ind w:firstLine="4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bidi="ar"/>
        </w:rPr>
        <w:t>协议书中相关词语的含义与通用条件中的定义与解释相同。</w:t>
      </w:r>
    </w:p>
    <w:p>
      <w:pPr>
        <w:spacing w:line="360" w:lineRule="auto"/>
        <w:ind w:firstLine="4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bidi="ar"/>
        </w:rPr>
        <w:t>三、组成本合同的文件</w:t>
      </w:r>
    </w:p>
    <w:p>
      <w:pPr>
        <w:spacing w:line="360" w:lineRule="auto"/>
        <w:ind w:firstLine="420"/>
        <w:rPr>
          <w:rFonts w:asciiTheme="minorEastAsia" w:hAnsiTheme="minorEastAsia" w:eastAsiaTheme="minorEastAsia" w:cstheme="minorEastAsia"/>
          <w:color w:val="auto"/>
          <w:szCs w:val="21"/>
        </w:rPr>
      </w:pPr>
      <w:r>
        <w:rPr>
          <w:rFonts w:asciiTheme="minorEastAsia" w:hAnsiTheme="minorEastAsia" w:eastAsiaTheme="minorEastAsia" w:cstheme="minorEastAsia"/>
          <w:color w:val="auto"/>
          <w:szCs w:val="21"/>
          <w:lang w:bidi="ar"/>
        </w:rPr>
        <w:t>1.</w:t>
      </w:r>
      <w:r>
        <w:rPr>
          <w:rFonts w:hint="eastAsia" w:asciiTheme="minorEastAsia" w:hAnsiTheme="minorEastAsia" w:eastAsiaTheme="minorEastAsia" w:cstheme="minorEastAsia"/>
          <w:color w:val="auto"/>
          <w:szCs w:val="21"/>
          <w:lang w:bidi="ar"/>
        </w:rPr>
        <w:t>协议书；</w:t>
      </w:r>
    </w:p>
    <w:p>
      <w:pPr>
        <w:spacing w:line="360" w:lineRule="auto"/>
        <w:ind w:firstLine="420"/>
        <w:rPr>
          <w:rFonts w:asciiTheme="minorEastAsia" w:hAnsiTheme="minorEastAsia" w:eastAsiaTheme="minorEastAsia" w:cstheme="minorEastAsia"/>
          <w:color w:val="auto"/>
          <w:szCs w:val="21"/>
        </w:rPr>
      </w:pPr>
      <w:r>
        <w:rPr>
          <w:rFonts w:asciiTheme="minorEastAsia" w:hAnsiTheme="minorEastAsia" w:eastAsiaTheme="minorEastAsia" w:cstheme="minorEastAsia"/>
          <w:color w:val="auto"/>
          <w:szCs w:val="21"/>
          <w:lang w:bidi="ar"/>
        </w:rPr>
        <w:t>2.</w:t>
      </w:r>
      <w:r>
        <w:rPr>
          <w:rFonts w:hint="eastAsia" w:asciiTheme="minorEastAsia" w:hAnsiTheme="minorEastAsia" w:eastAsiaTheme="minorEastAsia" w:cstheme="minorEastAsia"/>
          <w:color w:val="auto"/>
          <w:szCs w:val="21"/>
          <w:lang w:bidi="ar"/>
        </w:rPr>
        <w:t>中选通知书；</w:t>
      </w:r>
    </w:p>
    <w:p>
      <w:pPr>
        <w:spacing w:line="360" w:lineRule="auto"/>
        <w:ind w:firstLine="420"/>
        <w:rPr>
          <w:rFonts w:asciiTheme="minorEastAsia" w:hAnsiTheme="minorEastAsia" w:eastAsiaTheme="minorEastAsia" w:cstheme="minorEastAsia"/>
          <w:color w:val="auto"/>
          <w:szCs w:val="21"/>
        </w:rPr>
      </w:pPr>
      <w:r>
        <w:rPr>
          <w:rFonts w:asciiTheme="minorEastAsia" w:hAnsiTheme="minorEastAsia" w:eastAsiaTheme="minorEastAsia" w:cstheme="minorEastAsia"/>
          <w:color w:val="auto"/>
          <w:szCs w:val="21"/>
          <w:lang w:bidi="ar"/>
        </w:rPr>
        <w:t>3.</w:t>
      </w:r>
      <w:r>
        <w:rPr>
          <w:rFonts w:hint="eastAsia" w:asciiTheme="minorEastAsia" w:hAnsiTheme="minorEastAsia" w:eastAsiaTheme="minorEastAsia" w:cstheme="minorEastAsia"/>
          <w:color w:val="auto"/>
          <w:szCs w:val="21"/>
          <w:lang w:bidi="ar"/>
        </w:rPr>
        <w:t>询价回函；</w:t>
      </w:r>
    </w:p>
    <w:p>
      <w:pPr>
        <w:spacing w:line="360" w:lineRule="auto"/>
        <w:ind w:firstLine="315" w:firstLineChars="1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bidi="ar"/>
        </w:rPr>
        <w:t xml:space="preserve"> </w:t>
      </w:r>
      <w:r>
        <w:rPr>
          <w:rFonts w:asciiTheme="minorEastAsia" w:hAnsiTheme="minorEastAsia" w:eastAsiaTheme="minorEastAsia" w:cstheme="minorEastAsia"/>
          <w:color w:val="auto"/>
          <w:szCs w:val="21"/>
          <w:lang w:bidi="ar"/>
        </w:rPr>
        <w:t>4.</w:t>
      </w:r>
      <w:r>
        <w:rPr>
          <w:rFonts w:hint="eastAsia" w:asciiTheme="minorEastAsia" w:hAnsiTheme="minorEastAsia" w:eastAsiaTheme="minorEastAsia" w:cstheme="minorEastAsia"/>
          <w:color w:val="auto"/>
          <w:szCs w:val="21"/>
          <w:lang w:bidi="ar"/>
        </w:rPr>
        <w:t>专用条件；</w:t>
      </w:r>
    </w:p>
    <w:p>
      <w:pPr>
        <w:spacing w:line="360" w:lineRule="auto"/>
        <w:ind w:firstLine="420"/>
        <w:rPr>
          <w:rFonts w:asciiTheme="minorEastAsia" w:hAnsiTheme="minorEastAsia" w:eastAsiaTheme="minorEastAsia" w:cstheme="minorEastAsia"/>
          <w:color w:val="auto"/>
          <w:szCs w:val="21"/>
        </w:rPr>
      </w:pPr>
      <w:r>
        <w:rPr>
          <w:rFonts w:asciiTheme="minorEastAsia" w:hAnsiTheme="minorEastAsia" w:eastAsiaTheme="minorEastAsia" w:cstheme="minorEastAsia"/>
          <w:color w:val="auto"/>
          <w:szCs w:val="21"/>
          <w:lang w:bidi="ar"/>
        </w:rPr>
        <w:t>5.</w:t>
      </w:r>
      <w:r>
        <w:rPr>
          <w:rFonts w:hint="eastAsia" w:asciiTheme="minorEastAsia" w:hAnsiTheme="minorEastAsia" w:eastAsiaTheme="minorEastAsia" w:cstheme="minorEastAsia"/>
          <w:color w:val="auto"/>
          <w:szCs w:val="21"/>
          <w:lang w:bidi="ar"/>
        </w:rPr>
        <w:t>通用条件；</w:t>
      </w:r>
    </w:p>
    <w:p>
      <w:pPr>
        <w:spacing w:line="360" w:lineRule="auto"/>
        <w:ind w:firstLine="420"/>
        <w:rPr>
          <w:rFonts w:asciiTheme="minorEastAsia" w:hAnsiTheme="minorEastAsia" w:eastAsiaTheme="minorEastAsia" w:cstheme="minorEastAsia"/>
          <w:color w:val="auto"/>
          <w:szCs w:val="21"/>
          <w:lang w:bidi="ar"/>
        </w:rPr>
      </w:pPr>
      <w:r>
        <w:rPr>
          <w:rFonts w:hint="eastAsia" w:asciiTheme="minorEastAsia" w:hAnsiTheme="minorEastAsia" w:eastAsiaTheme="minorEastAsia" w:cstheme="minorEastAsia"/>
          <w:color w:val="auto"/>
          <w:szCs w:val="21"/>
          <w:lang w:bidi="ar"/>
        </w:rPr>
        <w:t>本合同签订后，双方依法签订的补充协议也是本合同文件的组成部分。</w:t>
      </w:r>
    </w:p>
    <w:p>
      <w:pPr>
        <w:spacing w:line="360" w:lineRule="auto"/>
        <w:ind w:firstLine="4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bidi="ar"/>
        </w:rPr>
        <w:t>四、总监理工程师</w:t>
      </w:r>
    </w:p>
    <w:p>
      <w:pPr>
        <w:spacing w:line="360" w:lineRule="auto"/>
        <w:ind w:left="369" w:leftChars="176"/>
        <w:rPr>
          <w:rFonts w:asciiTheme="minorEastAsia" w:hAnsiTheme="minorEastAsia" w:eastAsiaTheme="minorEastAsia" w:cstheme="minorEastAsia"/>
          <w:color w:val="auto"/>
          <w:szCs w:val="21"/>
          <w:lang w:bidi="ar"/>
        </w:rPr>
      </w:pPr>
      <w:r>
        <w:rPr>
          <w:rFonts w:hint="eastAsia" w:asciiTheme="minorEastAsia" w:hAnsiTheme="minorEastAsia" w:eastAsiaTheme="minorEastAsia" w:cstheme="minorEastAsia"/>
          <w:color w:val="auto"/>
          <w:szCs w:val="21"/>
          <w:lang w:bidi="ar"/>
        </w:rPr>
        <w:t>总监理工程师姓名：</w:t>
      </w:r>
      <w:r>
        <w:rPr>
          <w:rFonts w:asciiTheme="minorEastAsia" w:hAnsiTheme="minorEastAsia" w:eastAsiaTheme="minorEastAsia" w:cstheme="minorEastAsia"/>
          <w:color w:val="auto"/>
          <w:szCs w:val="21"/>
          <w:u w:val="single"/>
          <w:lang w:bidi="ar"/>
        </w:rPr>
        <w:t xml:space="preserve">              </w:t>
      </w:r>
      <w:r>
        <w:rPr>
          <w:rFonts w:hint="eastAsia" w:asciiTheme="minorEastAsia" w:hAnsiTheme="minorEastAsia" w:eastAsiaTheme="minorEastAsia" w:cstheme="minorEastAsia"/>
          <w:color w:val="auto"/>
          <w:szCs w:val="21"/>
          <w:lang w:bidi="ar"/>
        </w:rPr>
        <w:t>，身份证号码：</w:t>
      </w:r>
      <w:r>
        <w:rPr>
          <w:rFonts w:asciiTheme="minorEastAsia" w:hAnsiTheme="minorEastAsia" w:eastAsiaTheme="minorEastAsia" w:cstheme="minorEastAsia"/>
          <w:color w:val="auto"/>
          <w:szCs w:val="21"/>
          <w:u w:val="single"/>
          <w:lang w:bidi="ar"/>
        </w:rPr>
        <w:t xml:space="preserve">                             </w:t>
      </w:r>
      <w:r>
        <w:rPr>
          <w:rFonts w:hint="eastAsia" w:asciiTheme="minorEastAsia" w:hAnsiTheme="minorEastAsia" w:eastAsiaTheme="minorEastAsia" w:cstheme="minorEastAsia"/>
          <w:color w:val="auto"/>
          <w:szCs w:val="21"/>
          <w:lang w:bidi="ar"/>
        </w:rPr>
        <w:t>，</w:t>
      </w:r>
      <w:r>
        <w:rPr>
          <w:rFonts w:asciiTheme="minorEastAsia" w:hAnsiTheme="minorEastAsia" w:eastAsiaTheme="minorEastAsia" w:cstheme="minorEastAsia"/>
          <w:color w:val="auto"/>
          <w:szCs w:val="21"/>
          <w:lang w:bidi="ar"/>
        </w:rPr>
        <w:t xml:space="preserve">                   </w:t>
      </w:r>
      <w:r>
        <w:rPr>
          <w:rFonts w:hint="eastAsia" w:asciiTheme="minorEastAsia" w:hAnsiTheme="minorEastAsia" w:eastAsiaTheme="minorEastAsia" w:cstheme="minorEastAsia"/>
          <w:color w:val="auto"/>
          <w:szCs w:val="21"/>
          <w:lang w:bidi="ar"/>
        </w:rPr>
        <w:t>注册号：</w:t>
      </w:r>
      <w:r>
        <w:rPr>
          <w:rFonts w:asciiTheme="minorEastAsia" w:hAnsiTheme="minorEastAsia" w:eastAsiaTheme="minorEastAsia" w:cstheme="minorEastAsia"/>
          <w:color w:val="auto"/>
          <w:szCs w:val="21"/>
          <w:u w:val="single"/>
          <w:lang w:bidi="ar"/>
        </w:rPr>
        <w:t xml:space="preserve">                </w:t>
      </w:r>
      <w:r>
        <w:rPr>
          <w:rFonts w:hint="eastAsia" w:asciiTheme="minorEastAsia" w:hAnsiTheme="minorEastAsia" w:eastAsiaTheme="minorEastAsia" w:cstheme="minorEastAsia"/>
          <w:color w:val="auto"/>
          <w:szCs w:val="21"/>
          <w:lang w:bidi="ar"/>
        </w:rPr>
        <w:t>。</w:t>
      </w:r>
    </w:p>
    <w:p>
      <w:pPr>
        <w:keepNext/>
        <w:keepLines/>
        <w:ind w:firstLine="561"/>
        <w:outlineLvl w:val="9"/>
        <w:rPr>
          <w:rFonts w:asciiTheme="minorEastAsia" w:hAnsiTheme="minorEastAsia" w:eastAsiaTheme="minorEastAsia" w:cstheme="minorEastAsia"/>
          <w:b w:val="0"/>
          <w:color w:val="auto"/>
          <w:sz w:val="21"/>
          <w:szCs w:val="21"/>
        </w:rPr>
      </w:pPr>
      <w:bookmarkStart w:id="131" w:name="_Toc27248"/>
      <w:bookmarkStart w:id="132" w:name="_Toc15450"/>
      <w:bookmarkStart w:id="133" w:name="_Toc18304"/>
      <w:r>
        <w:rPr>
          <w:rFonts w:hint="eastAsia" w:asciiTheme="minorEastAsia" w:hAnsiTheme="minorEastAsia" w:eastAsiaTheme="minorEastAsia" w:cstheme="minorEastAsia"/>
          <w:b w:val="0"/>
          <w:color w:val="auto"/>
          <w:sz w:val="21"/>
          <w:szCs w:val="21"/>
        </w:rPr>
        <w:t>五、</w:t>
      </w:r>
      <w:r>
        <w:rPr>
          <w:rFonts w:hint="eastAsia" w:asciiTheme="minorEastAsia" w:hAnsiTheme="minorEastAsia" w:eastAsiaTheme="minorEastAsia" w:cstheme="minorEastAsia"/>
          <w:color w:val="auto"/>
          <w:sz w:val="21"/>
          <w:szCs w:val="21"/>
          <w:lang w:bidi="ar"/>
        </w:rPr>
        <w:t>签约酬金</w:t>
      </w:r>
      <w:bookmarkEnd w:id="131"/>
      <w:bookmarkEnd w:id="132"/>
      <w:bookmarkEnd w:id="133"/>
    </w:p>
    <w:p>
      <w:pPr>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r>
        <w:rPr>
          <w:rFonts w:hint="eastAsia" w:asciiTheme="minorEastAsia" w:hAnsiTheme="minorEastAsia" w:eastAsiaTheme="minorEastAsia" w:cstheme="minorEastAsia"/>
          <w:color w:val="auto"/>
          <w:szCs w:val="21"/>
          <w:lang w:val="en-US" w:eastAsia="zh-CN"/>
        </w:rPr>
        <w:t>.</w:t>
      </w:r>
      <w:r>
        <w:rPr>
          <w:rFonts w:hint="eastAsia" w:asciiTheme="minorEastAsia" w:hAnsiTheme="minorEastAsia" w:eastAsiaTheme="minorEastAsia" w:cstheme="minorEastAsia"/>
          <w:color w:val="auto"/>
          <w:szCs w:val="21"/>
        </w:rPr>
        <w:t>监理报酬按</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元(大写：人民币</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lang w:val="en-US" w:eastAsia="zh-CN"/>
        </w:rPr>
        <w:t>包干使用</w:t>
      </w:r>
      <w:r>
        <w:rPr>
          <w:rFonts w:hint="eastAsia" w:asciiTheme="minorEastAsia" w:hAnsiTheme="minorEastAsia" w:eastAsiaTheme="minorEastAsia" w:cstheme="minorEastAsia"/>
          <w:color w:val="auto"/>
          <w:szCs w:val="21"/>
        </w:rPr>
        <w:t>，实际建设时不因国家政策调整、设计图纸修改、实际工程造价的增加和实际工期的变化而调整，不再另行支付附加工作和额外工作的监理报酬。</w:t>
      </w:r>
    </w:p>
    <w:p>
      <w:pPr>
        <w:spacing w:line="360" w:lineRule="auto"/>
        <w:ind w:firstLine="420"/>
        <w:rPr>
          <w:rFonts w:asciiTheme="minorEastAsia" w:hAnsiTheme="minorEastAsia" w:eastAsiaTheme="minorEastAsia" w:cstheme="minorEastAsia"/>
          <w:color w:val="auto"/>
          <w:szCs w:val="21"/>
        </w:rPr>
      </w:pPr>
      <w:bookmarkStart w:id="134" w:name="_Toc10350"/>
      <w:bookmarkStart w:id="135" w:name="_Toc2868"/>
      <w:bookmarkStart w:id="136" w:name="_Toc10852"/>
      <w:bookmarkStart w:id="137" w:name="_Toc11871"/>
      <w:r>
        <w:rPr>
          <w:rFonts w:hint="eastAsia" w:asciiTheme="minorEastAsia" w:hAnsiTheme="minorEastAsia" w:eastAsiaTheme="minorEastAsia" w:cstheme="minorEastAsia"/>
          <w:color w:val="auto"/>
          <w:szCs w:val="21"/>
          <w:lang w:bidi="ar"/>
        </w:rPr>
        <w:t>六、期限</w:t>
      </w:r>
    </w:p>
    <w:p>
      <w:pPr>
        <w:spacing w:line="360" w:lineRule="auto"/>
        <w:ind w:firstLine="420"/>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lang w:bidi="ar"/>
        </w:rPr>
        <w:t>监理服务工期</w:t>
      </w:r>
      <w:r>
        <w:rPr>
          <w:rFonts w:hint="eastAsia" w:asciiTheme="minorEastAsia" w:hAnsiTheme="minorEastAsia" w:eastAsiaTheme="minorEastAsia" w:cstheme="minorEastAsia"/>
          <w:color w:val="auto"/>
          <w:szCs w:val="21"/>
          <w:lang w:val="en-US" w:eastAsia="zh-CN" w:bidi="ar"/>
        </w:rPr>
        <w:t>暂定</w:t>
      </w:r>
      <w:r>
        <w:rPr>
          <w:rFonts w:hint="eastAsia" w:asciiTheme="minorEastAsia" w:hAnsiTheme="minorEastAsia" w:eastAsiaTheme="minorEastAsia" w:cstheme="minorEastAsia"/>
          <w:color w:val="auto"/>
          <w:szCs w:val="21"/>
          <w:u w:val="single"/>
          <w:lang w:val="en-US" w:eastAsia="zh-CN" w:bidi="ar"/>
        </w:rPr>
        <w:t xml:space="preserve">     </w:t>
      </w:r>
      <w:r>
        <w:rPr>
          <w:rFonts w:hint="eastAsia" w:asciiTheme="minorEastAsia" w:hAnsiTheme="minorEastAsia" w:eastAsiaTheme="minorEastAsia" w:cstheme="minorEastAsia"/>
          <w:color w:val="auto"/>
          <w:szCs w:val="21"/>
          <w:lang w:val="en-US" w:eastAsia="zh-CN" w:bidi="ar"/>
        </w:rPr>
        <w:t>日历日，</w:t>
      </w:r>
      <w:r>
        <w:rPr>
          <w:rFonts w:hint="eastAsia" w:asciiTheme="minorEastAsia" w:hAnsiTheme="minorEastAsia" w:eastAsiaTheme="minorEastAsia" w:cstheme="minorEastAsia"/>
          <w:color w:val="auto"/>
          <w:szCs w:val="21"/>
          <w:lang w:bidi="ar"/>
        </w:rPr>
        <w:t>包括实际施工阶段工期（含施工准备阶段工期）、竣工验收阶段工期、缺陷责任期阶段工期、质量保修阶段工期。若从施工准备开始，至质量保修结束时仍有相关工作需监理人提供监理服务时，监理服务工期相应顺延。</w:t>
      </w:r>
    </w:p>
    <w:bookmarkEnd w:id="134"/>
    <w:bookmarkEnd w:id="135"/>
    <w:bookmarkEnd w:id="136"/>
    <w:bookmarkEnd w:id="137"/>
    <w:p>
      <w:pPr>
        <w:spacing w:line="360" w:lineRule="auto"/>
        <w:ind w:firstLine="420"/>
        <w:rPr>
          <w:rFonts w:asciiTheme="minorEastAsia" w:hAnsiTheme="minorEastAsia" w:eastAsiaTheme="minorEastAsia" w:cstheme="minorEastAsia"/>
          <w:color w:val="auto"/>
          <w:szCs w:val="21"/>
        </w:rPr>
      </w:pPr>
      <w:bookmarkStart w:id="138" w:name="_Toc15582"/>
      <w:bookmarkStart w:id="139" w:name="_Toc7921"/>
      <w:bookmarkStart w:id="140" w:name="_Toc5074"/>
      <w:bookmarkStart w:id="141" w:name="_Toc15069"/>
      <w:r>
        <w:rPr>
          <w:rFonts w:hint="eastAsia" w:asciiTheme="minorEastAsia" w:hAnsiTheme="minorEastAsia" w:eastAsiaTheme="minorEastAsia" w:cstheme="minorEastAsia"/>
          <w:color w:val="auto"/>
          <w:szCs w:val="21"/>
          <w:lang w:bidi="ar"/>
        </w:rPr>
        <w:t>七、双方承诺</w:t>
      </w:r>
    </w:p>
    <w:p>
      <w:pPr>
        <w:spacing w:line="360" w:lineRule="auto"/>
        <w:ind w:firstLine="420"/>
        <w:rPr>
          <w:rFonts w:asciiTheme="minorEastAsia" w:hAnsiTheme="minorEastAsia" w:eastAsiaTheme="minorEastAsia" w:cstheme="minorEastAsia"/>
          <w:color w:val="auto"/>
          <w:szCs w:val="21"/>
        </w:rPr>
      </w:pPr>
      <w:r>
        <w:rPr>
          <w:rFonts w:asciiTheme="minorEastAsia" w:hAnsiTheme="minorEastAsia" w:eastAsiaTheme="minorEastAsia" w:cstheme="minorEastAsia"/>
          <w:color w:val="auto"/>
          <w:szCs w:val="21"/>
          <w:lang w:bidi="ar"/>
        </w:rPr>
        <w:t>1.</w:t>
      </w:r>
      <w:r>
        <w:rPr>
          <w:rFonts w:hint="eastAsia" w:asciiTheme="minorEastAsia" w:hAnsiTheme="minorEastAsia" w:eastAsiaTheme="minorEastAsia" w:cstheme="minorEastAsia"/>
          <w:color w:val="auto"/>
          <w:szCs w:val="21"/>
          <w:lang w:bidi="ar"/>
        </w:rPr>
        <w:t>监理人向委托人承诺，按照本合同约定提供监理与相关服务。</w:t>
      </w:r>
    </w:p>
    <w:p>
      <w:pPr>
        <w:spacing w:line="360" w:lineRule="auto"/>
        <w:ind w:firstLine="420"/>
        <w:rPr>
          <w:rFonts w:asciiTheme="minorEastAsia" w:hAnsiTheme="minorEastAsia" w:eastAsiaTheme="minorEastAsia" w:cstheme="minorEastAsia"/>
          <w:color w:val="auto"/>
          <w:szCs w:val="21"/>
        </w:rPr>
      </w:pPr>
      <w:r>
        <w:rPr>
          <w:rFonts w:asciiTheme="minorEastAsia" w:hAnsiTheme="minorEastAsia" w:eastAsiaTheme="minorEastAsia" w:cstheme="minorEastAsia"/>
          <w:color w:val="auto"/>
          <w:szCs w:val="21"/>
          <w:lang w:bidi="ar"/>
        </w:rPr>
        <w:t>2.</w:t>
      </w:r>
      <w:r>
        <w:rPr>
          <w:rFonts w:hint="eastAsia" w:asciiTheme="minorEastAsia" w:hAnsiTheme="minorEastAsia" w:eastAsiaTheme="minorEastAsia" w:cstheme="minorEastAsia"/>
          <w:color w:val="auto"/>
          <w:szCs w:val="21"/>
          <w:lang w:bidi="ar"/>
        </w:rPr>
        <w:t>委托人向监理人承诺，按照本合同约定派遣相应的人员，提供房屋、资料、设备，并按本合同约定支付酬金。</w:t>
      </w:r>
    </w:p>
    <w:p>
      <w:pPr>
        <w:spacing w:line="360" w:lineRule="auto"/>
        <w:ind w:firstLine="4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bidi="ar"/>
        </w:rPr>
        <w:t>八、合同订立</w:t>
      </w:r>
    </w:p>
    <w:p>
      <w:pPr>
        <w:spacing w:line="360" w:lineRule="auto"/>
        <w:ind w:firstLine="420"/>
        <w:rPr>
          <w:rFonts w:asciiTheme="minorEastAsia" w:hAnsiTheme="minorEastAsia" w:eastAsiaTheme="minorEastAsia" w:cstheme="minorEastAsia"/>
          <w:color w:val="auto"/>
          <w:szCs w:val="21"/>
        </w:rPr>
      </w:pPr>
      <w:r>
        <w:rPr>
          <w:rFonts w:asciiTheme="minorEastAsia" w:hAnsiTheme="minorEastAsia" w:eastAsiaTheme="minorEastAsia" w:cstheme="minorEastAsia"/>
          <w:color w:val="auto"/>
          <w:szCs w:val="21"/>
          <w:lang w:bidi="ar"/>
        </w:rPr>
        <w:t>1.</w:t>
      </w:r>
      <w:r>
        <w:rPr>
          <w:rFonts w:hint="eastAsia" w:asciiTheme="minorEastAsia" w:hAnsiTheme="minorEastAsia" w:eastAsiaTheme="minorEastAsia" w:cstheme="minorEastAsia"/>
          <w:color w:val="auto"/>
          <w:szCs w:val="21"/>
          <w:lang w:bidi="ar"/>
        </w:rPr>
        <w:t>订立时间：</w:t>
      </w:r>
      <w:r>
        <w:rPr>
          <w:rFonts w:asciiTheme="minorEastAsia" w:hAnsiTheme="minorEastAsia" w:eastAsiaTheme="minorEastAsia" w:cstheme="minorEastAsia"/>
          <w:color w:val="auto"/>
          <w:szCs w:val="21"/>
          <w:u w:val="single"/>
          <w:lang w:bidi="ar"/>
        </w:rPr>
        <w:t xml:space="preserve">          </w:t>
      </w:r>
      <w:r>
        <w:rPr>
          <w:rFonts w:hint="eastAsia" w:asciiTheme="minorEastAsia" w:hAnsiTheme="minorEastAsia" w:eastAsiaTheme="minorEastAsia" w:cstheme="minorEastAsia"/>
          <w:color w:val="auto"/>
          <w:szCs w:val="21"/>
          <w:lang w:bidi="ar"/>
        </w:rPr>
        <w:t>年</w:t>
      </w:r>
      <w:r>
        <w:rPr>
          <w:rFonts w:asciiTheme="minorEastAsia" w:hAnsiTheme="minorEastAsia" w:eastAsiaTheme="minorEastAsia" w:cstheme="minorEastAsia"/>
          <w:color w:val="auto"/>
          <w:szCs w:val="21"/>
          <w:u w:val="single"/>
          <w:lang w:bidi="ar"/>
        </w:rPr>
        <w:t xml:space="preserve">       </w:t>
      </w:r>
      <w:r>
        <w:rPr>
          <w:rFonts w:hint="eastAsia" w:asciiTheme="minorEastAsia" w:hAnsiTheme="minorEastAsia" w:eastAsiaTheme="minorEastAsia" w:cstheme="minorEastAsia"/>
          <w:color w:val="auto"/>
          <w:szCs w:val="21"/>
          <w:lang w:bidi="ar"/>
        </w:rPr>
        <w:t>月</w:t>
      </w:r>
      <w:r>
        <w:rPr>
          <w:rFonts w:asciiTheme="minorEastAsia" w:hAnsiTheme="minorEastAsia" w:eastAsiaTheme="minorEastAsia" w:cstheme="minorEastAsia"/>
          <w:color w:val="auto"/>
          <w:szCs w:val="21"/>
          <w:u w:val="single"/>
          <w:lang w:bidi="ar"/>
        </w:rPr>
        <w:t xml:space="preserve">        </w:t>
      </w:r>
      <w:r>
        <w:rPr>
          <w:rFonts w:hint="eastAsia" w:asciiTheme="minorEastAsia" w:hAnsiTheme="minorEastAsia" w:eastAsiaTheme="minorEastAsia" w:cstheme="minorEastAsia"/>
          <w:color w:val="auto"/>
          <w:szCs w:val="21"/>
          <w:lang w:bidi="ar"/>
        </w:rPr>
        <w:t>日。</w:t>
      </w:r>
    </w:p>
    <w:p>
      <w:pPr>
        <w:spacing w:line="360" w:lineRule="auto"/>
        <w:ind w:firstLine="420"/>
        <w:rPr>
          <w:rFonts w:asciiTheme="minorEastAsia" w:hAnsiTheme="minorEastAsia" w:eastAsiaTheme="minorEastAsia" w:cstheme="minorEastAsia"/>
          <w:color w:val="auto"/>
          <w:szCs w:val="21"/>
        </w:rPr>
      </w:pPr>
      <w:r>
        <w:rPr>
          <w:rFonts w:asciiTheme="minorEastAsia" w:hAnsiTheme="minorEastAsia" w:eastAsiaTheme="minorEastAsia" w:cstheme="minorEastAsia"/>
          <w:color w:val="auto"/>
          <w:szCs w:val="21"/>
          <w:lang w:bidi="ar"/>
        </w:rPr>
        <w:t>2.</w:t>
      </w:r>
      <w:r>
        <w:rPr>
          <w:rFonts w:hint="eastAsia" w:asciiTheme="minorEastAsia" w:hAnsiTheme="minorEastAsia" w:eastAsiaTheme="minorEastAsia" w:cstheme="minorEastAsia"/>
          <w:color w:val="auto"/>
          <w:szCs w:val="21"/>
          <w:lang w:bidi="ar"/>
        </w:rPr>
        <w:t>订立地点：</w:t>
      </w:r>
      <w:r>
        <w:rPr>
          <w:rFonts w:asciiTheme="minorEastAsia" w:hAnsiTheme="minorEastAsia" w:eastAsiaTheme="minorEastAsia" w:cstheme="minorEastAsia"/>
          <w:color w:val="auto"/>
          <w:szCs w:val="21"/>
          <w:u w:val="single"/>
          <w:lang w:bidi="ar"/>
        </w:rPr>
        <w:t xml:space="preserve">                             </w:t>
      </w:r>
      <w:r>
        <w:rPr>
          <w:rFonts w:hint="eastAsia" w:asciiTheme="minorEastAsia" w:hAnsiTheme="minorEastAsia" w:eastAsiaTheme="minorEastAsia" w:cstheme="minorEastAsia"/>
          <w:color w:val="auto"/>
          <w:szCs w:val="21"/>
          <w:lang w:bidi="ar"/>
        </w:rPr>
        <w:t>。</w:t>
      </w:r>
    </w:p>
    <w:p>
      <w:pPr>
        <w:spacing w:line="360" w:lineRule="auto"/>
        <w:ind w:firstLine="420"/>
        <w:rPr>
          <w:rFonts w:asciiTheme="minorEastAsia" w:hAnsiTheme="minorEastAsia" w:eastAsiaTheme="minorEastAsia" w:cstheme="minorEastAsia"/>
          <w:color w:val="auto"/>
          <w:szCs w:val="21"/>
        </w:rPr>
      </w:pPr>
      <w:r>
        <w:rPr>
          <w:rFonts w:asciiTheme="minorEastAsia" w:hAnsiTheme="minorEastAsia" w:eastAsiaTheme="minorEastAsia" w:cstheme="minorEastAsia"/>
          <w:color w:val="auto"/>
          <w:szCs w:val="21"/>
          <w:lang w:bidi="ar"/>
        </w:rPr>
        <w:t>3.</w:t>
      </w:r>
      <w:r>
        <w:rPr>
          <w:rFonts w:hint="eastAsia" w:asciiTheme="minorEastAsia" w:hAnsiTheme="minorEastAsia" w:eastAsiaTheme="minorEastAsia" w:cstheme="minorEastAsia"/>
          <w:color w:val="auto"/>
          <w:szCs w:val="21"/>
          <w:lang w:bidi="ar"/>
        </w:rPr>
        <w:t>本合同一式</w:t>
      </w:r>
      <w:r>
        <w:rPr>
          <w:rFonts w:asciiTheme="minorEastAsia" w:hAnsiTheme="minorEastAsia" w:eastAsiaTheme="minorEastAsia" w:cstheme="minorEastAsia"/>
          <w:color w:val="auto"/>
          <w:szCs w:val="21"/>
          <w:u w:val="single"/>
          <w:lang w:bidi="ar"/>
        </w:rPr>
        <w:t>6</w:t>
      </w:r>
      <w:r>
        <w:rPr>
          <w:rFonts w:hint="eastAsia" w:asciiTheme="minorEastAsia" w:hAnsiTheme="minorEastAsia" w:eastAsiaTheme="minorEastAsia" w:cstheme="minorEastAsia"/>
          <w:color w:val="auto"/>
          <w:szCs w:val="21"/>
          <w:lang w:bidi="ar"/>
        </w:rPr>
        <w:t>份，具有同等法律效力，双方各执</w:t>
      </w:r>
      <w:r>
        <w:rPr>
          <w:rFonts w:asciiTheme="minorEastAsia" w:hAnsiTheme="minorEastAsia" w:eastAsiaTheme="minorEastAsia" w:cstheme="minorEastAsia"/>
          <w:color w:val="auto"/>
          <w:szCs w:val="21"/>
          <w:u w:val="single"/>
          <w:lang w:bidi="ar"/>
        </w:rPr>
        <w:t xml:space="preserve"> 3 </w:t>
      </w:r>
      <w:r>
        <w:rPr>
          <w:rFonts w:hint="eastAsia" w:asciiTheme="minorEastAsia" w:hAnsiTheme="minorEastAsia" w:eastAsiaTheme="minorEastAsia" w:cstheme="minorEastAsia"/>
          <w:color w:val="auto"/>
          <w:szCs w:val="21"/>
          <w:lang w:bidi="ar"/>
        </w:rPr>
        <w:t>份。</w:t>
      </w:r>
    </w:p>
    <w:p>
      <w:pPr>
        <w:keepNext w:val="0"/>
        <w:keepLines w:val="0"/>
        <w:pageBreakBefore w:val="0"/>
        <w:kinsoku/>
        <w:wordWrap/>
        <w:overflowPunct/>
        <w:topLinePunct w:val="0"/>
        <w:autoSpaceDE/>
        <w:autoSpaceDN/>
        <w:bidi w:val="0"/>
        <w:spacing w:line="420" w:lineRule="exact"/>
        <w:ind w:firstLine="420" w:firstLineChars="200"/>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本合同项下联系方式为司法文书送达地址。</w:t>
      </w:r>
    </w:p>
    <w:p>
      <w:pPr>
        <w:spacing w:line="360" w:lineRule="auto"/>
        <w:rPr>
          <w:rFonts w:asciiTheme="minorEastAsia" w:hAnsiTheme="minorEastAsia" w:eastAsiaTheme="minorEastAsia" w:cstheme="minorEastAsia"/>
          <w:color w:val="auto"/>
          <w:szCs w:val="21"/>
        </w:rPr>
      </w:pPr>
    </w:p>
    <w:p>
      <w:pPr>
        <w:spacing w:line="360" w:lineRule="auto"/>
        <w:rPr>
          <w:rFonts w:asciiTheme="minorEastAsia" w:hAnsiTheme="minorEastAsia" w:eastAsiaTheme="minorEastAsia" w:cstheme="minorEastAsia"/>
          <w:color w:val="auto"/>
          <w:szCs w:val="21"/>
          <w:u w:val="single"/>
        </w:rPr>
      </w:pPr>
      <w:r>
        <w:rPr>
          <w:rFonts w:hint="eastAsia" w:asciiTheme="minorEastAsia" w:hAnsiTheme="minorEastAsia" w:eastAsiaTheme="minorEastAsia" w:cstheme="minorEastAsia"/>
          <w:color w:val="auto"/>
          <w:szCs w:val="21"/>
          <w:lang w:bidi="ar"/>
        </w:rPr>
        <w:t>委托人：</w:t>
      </w:r>
      <w:r>
        <w:rPr>
          <w:rFonts w:asciiTheme="minorEastAsia" w:hAnsiTheme="minorEastAsia" w:eastAsiaTheme="minorEastAsia" w:cstheme="minorEastAsia"/>
          <w:color w:val="auto"/>
          <w:szCs w:val="21"/>
          <w:u w:val="single"/>
          <w:lang w:bidi="ar"/>
        </w:rPr>
        <w:t xml:space="preserve">                     </w:t>
      </w:r>
      <w:r>
        <w:rPr>
          <w:rFonts w:asciiTheme="minorEastAsia" w:hAnsiTheme="minorEastAsia" w:eastAsiaTheme="minorEastAsia" w:cstheme="minorEastAsia"/>
          <w:color w:val="auto"/>
          <w:szCs w:val="21"/>
          <w:lang w:bidi="ar"/>
        </w:rPr>
        <w:t xml:space="preserve">       </w:t>
      </w:r>
      <w:r>
        <w:rPr>
          <w:rFonts w:hint="eastAsia" w:asciiTheme="minorEastAsia" w:hAnsiTheme="minorEastAsia" w:eastAsiaTheme="minorEastAsia" w:cstheme="minorEastAsia"/>
          <w:color w:val="auto"/>
          <w:szCs w:val="21"/>
          <w:lang w:bidi="ar"/>
        </w:rPr>
        <w:t>监理人：</w:t>
      </w:r>
      <w:r>
        <w:rPr>
          <w:rFonts w:asciiTheme="minorEastAsia" w:hAnsiTheme="minorEastAsia" w:eastAsiaTheme="minorEastAsia" w:cstheme="minorEastAsia"/>
          <w:color w:val="auto"/>
          <w:szCs w:val="21"/>
          <w:u w:val="single"/>
          <w:lang w:bidi="ar"/>
        </w:rPr>
        <w:t xml:space="preserve">                          </w:t>
      </w:r>
    </w:p>
    <w:p>
      <w:pPr>
        <w:spacing w:line="360" w:lineRule="auto"/>
        <w:ind w:firstLine="945" w:firstLineChars="4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bidi="ar"/>
        </w:rPr>
        <w:t>（盖章）</w:t>
      </w:r>
      <w:r>
        <w:rPr>
          <w:rFonts w:asciiTheme="minorEastAsia" w:hAnsiTheme="minorEastAsia" w:eastAsiaTheme="minorEastAsia" w:cstheme="minorEastAsia"/>
          <w:color w:val="auto"/>
          <w:szCs w:val="21"/>
          <w:lang w:bidi="ar"/>
        </w:rPr>
        <w:t xml:space="preserve">                                   </w:t>
      </w:r>
      <w:r>
        <w:rPr>
          <w:rFonts w:hint="eastAsia" w:asciiTheme="minorEastAsia" w:hAnsiTheme="minorEastAsia" w:eastAsiaTheme="minorEastAsia" w:cstheme="minorEastAsia"/>
          <w:color w:val="auto"/>
          <w:szCs w:val="21"/>
          <w:lang w:bidi="ar"/>
        </w:rPr>
        <w:t>（盖章）</w:t>
      </w:r>
      <w:r>
        <w:rPr>
          <w:rFonts w:asciiTheme="minorEastAsia" w:hAnsiTheme="minorEastAsia" w:eastAsiaTheme="minorEastAsia" w:cstheme="minorEastAsia"/>
          <w:color w:val="auto"/>
          <w:szCs w:val="21"/>
          <w:lang w:bidi="ar"/>
        </w:rPr>
        <w:t xml:space="preserve"> </w:t>
      </w:r>
    </w:p>
    <w:p>
      <w:pPr>
        <w:keepNext w:val="0"/>
        <w:keepLines w:val="0"/>
        <w:pageBreakBefore w:val="0"/>
        <w:kinsoku/>
        <w:wordWrap/>
        <w:overflowPunct/>
        <w:topLinePunct w:val="0"/>
        <w:autoSpaceDE/>
        <w:autoSpaceDN/>
        <w:bidi w:val="0"/>
        <w:spacing w:line="360" w:lineRule="auto"/>
        <w:outlineLvl w:val="9"/>
        <w:rPr>
          <w:rFonts w:hint="eastAsia" w:asciiTheme="minorEastAsia" w:hAnsiTheme="minorEastAsia" w:eastAsiaTheme="minorEastAsia" w:cstheme="minorEastAsia"/>
          <w:color w:val="auto"/>
          <w:sz w:val="21"/>
          <w:szCs w:val="21"/>
          <w:lang w:bidi="ar"/>
        </w:rPr>
      </w:pPr>
      <w:r>
        <w:rPr>
          <w:rFonts w:hint="eastAsia" w:asciiTheme="minorEastAsia" w:hAnsiTheme="minorEastAsia" w:eastAsiaTheme="minorEastAsia" w:cstheme="minorEastAsia"/>
          <w:color w:val="auto"/>
          <w:sz w:val="21"/>
          <w:szCs w:val="21"/>
          <w:lang w:bidi="ar"/>
        </w:rPr>
        <w:t>法人代表或委托代理人：                  法人代表或委托代理人：</w:t>
      </w:r>
    </w:p>
    <w:p>
      <w:pPr>
        <w:keepNext w:val="0"/>
        <w:keepLines w:val="0"/>
        <w:pageBreakBefore w:val="0"/>
        <w:kinsoku/>
        <w:wordWrap/>
        <w:overflowPunct/>
        <w:topLinePunct w:val="0"/>
        <w:autoSpaceDE/>
        <w:autoSpaceDN/>
        <w:bidi w:val="0"/>
        <w:spacing w:line="360" w:lineRule="auto"/>
        <w:outlineLvl w:val="9"/>
        <w:rPr>
          <w:rFonts w:hint="eastAsia" w:asciiTheme="minorEastAsia" w:hAnsiTheme="minorEastAsia" w:eastAsiaTheme="minorEastAsia" w:cstheme="minorEastAsia"/>
          <w:color w:val="auto"/>
          <w:sz w:val="21"/>
          <w:szCs w:val="21"/>
          <w:lang w:bidi="ar"/>
        </w:rPr>
      </w:pPr>
      <w:r>
        <w:rPr>
          <w:rFonts w:hint="eastAsia" w:asciiTheme="minorEastAsia" w:hAnsiTheme="minorEastAsia" w:eastAsiaTheme="minorEastAsia" w:cstheme="minorEastAsia"/>
          <w:color w:val="auto"/>
          <w:sz w:val="21"/>
          <w:szCs w:val="21"/>
          <w:lang w:bidi="ar"/>
        </w:rPr>
        <w:t>开户行名称：                            开户行名称：</w:t>
      </w:r>
    </w:p>
    <w:p>
      <w:pPr>
        <w:keepNext w:val="0"/>
        <w:keepLines w:val="0"/>
        <w:pageBreakBefore w:val="0"/>
        <w:kinsoku/>
        <w:wordWrap/>
        <w:overflowPunct/>
        <w:topLinePunct w:val="0"/>
        <w:autoSpaceDE/>
        <w:autoSpaceDN/>
        <w:bidi w:val="0"/>
        <w:spacing w:line="360" w:lineRule="auto"/>
        <w:outlineLvl w:val="9"/>
        <w:rPr>
          <w:rFonts w:hint="eastAsia" w:asciiTheme="minorEastAsia" w:hAnsiTheme="minorEastAsia" w:eastAsiaTheme="minorEastAsia" w:cstheme="minorEastAsia"/>
          <w:color w:val="auto"/>
          <w:sz w:val="21"/>
          <w:szCs w:val="21"/>
          <w:lang w:bidi="ar"/>
        </w:rPr>
      </w:pPr>
      <w:r>
        <w:rPr>
          <w:rFonts w:hint="eastAsia" w:asciiTheme="minorEastAsia" w:hAnsiTheme="minorEastAsia" w:eastAsiaTheme="minorEastAsia" w:cstheme="minorEastAsia"/>
          <w:color w:val="auto"/>
          <w:sz w:val="21"/>
          <w:szCs w:val="21"/>
          <w:lang w:bidi="ar"/>
        </w:rPr>
        <w:t>银行账号：                              银行账号：</w:t>
      </w:r>
    </w:p>
    <w:p>
      <w:pPr>
        <w:keepNext w:val="0"/>
        <w:keepLines w:val="0"/>
        <w:pageBreakBefore w:val="0"/>
        <w:kinsoku/>
        <w:wordWrap/>
        <w:overflowPunct/>
        <w:topLinePunct w:val="0"/>
        <w:autoSpaceDE/>
        <w:autoSpaceDN/>
        <w:bidi w:val="0"/>
        <w:spacing w:line="360" w:lineRule="auto"/>
        <w:outlineLvl w:val="9"/>
        <w:rPr>
          <w:rFonts w:hint="eastAsia" w:asciiTheme="minorEastAsia" w:hAnsiTheme="minorEastAsia" w:eastAsiaTheme="minorEastAsia" w:cstheme="minorEastAsia"/>
          <w:color w:val="auto"/>
          <w:sz w:val="21"/>
          <w:szCs w:val="21"/>
          <w:lang w:bidi="ar"/>
        </w:rPr>
      </w:pPr>
      <w:r>
        <w:rPr>
          <w:rFonts w:hint="eastAsia" w:asciiTheme="minorEastAsia" w:hAnsiTheme="minorEastAsia" w:eastAsiaTheme="minorEastAsia" w:cstheme="minorEastAsia"/>
          <w:color w:val="auto"/>
          <w:sz w:val="21"/>
          <w:szCs w:val="21"/>
          <w:lang w:bidi="ar"/>
        </w:rPr>
        <w:t>联系方式：                              联系方式：</w:t>
      </w:r>
    </w:p>
    <w:p>
      <w:pPr>
        <w:keepNext w:val="0"/>
        <w:keepLines w:val="0"/>
        <w:pageBreakBefore w:val="0"/>
        <w:kinsoku/>
        <w:wordWrap/>
        <w:overflowPunct/>
        <w:topLinePunct w:val="0"/>
        <w:autoSpaceDE/>
        <w:autoSpaceDN/>
        <w:bidi w:val="0"/>
        <w:spacing w:line="360" w:lineRule="auto"/>
        <w:outlineLvl w:val="9"/>
        <w:rPr>
          <w:rFonts w:hint="eastAsia" w:asciiTheme="minorEastAsia" w:hAnsiTheme="minorEastAsia" w:eastAsiaTheme="minorEastAsia" w:cstheme="minorEastAsia"/>
          <w:color w:val="auto"/>
          <w:sz w:val="21"/>
          <w:szCs w:val="21"/>
          <w:lang w:bidi="ar"/>
        </w:rPr>
      </w:pPr>
      <w:r>
        <w:rPr>
          <w:rFonts w:hint="eastAsia" w:asciiTheme="minorEastAsia" w:hAnsiTheme="minorEastAsia" w:eastAsiaTheme="minorEastAsia" w:cstheme="minorEastAsia"/>
          <w:color w:val="auto"/>
          <w:sz w:val="21"/>
          <w:szCs w:val="21"/>
          <w:lang w:bidi="ar"/>
        </w:rPr>
        <w:t>联系地址：                              联系地址：</w:t>
      </w:r>
    </w:p>
    <w:p>
      <w:pPr>
        <w:keepNext w:val="0"/>
        <w:keepLines w:val="0"/>
        <w:pageBreakBefore w:val="0"/>
        <w:kinsoku/>
        <w:wordWrap/>
        <w:overflowPunct/>
        <w:topLinePunct w:val="0"/>
        <w:autoSpaceDE/>
        <w:autoSpaceDN/>
        <w:bidi w:val="0"/>
        <w:spacing w:line="360" w:lineRule="auto"/>
        <w:outlineLvl w:val="9"/>
        <w:rPr>
          <w:rFonts w:hint="eastAsia" w:asciiTheme="minorEastAsia" w:hAnsiTheme="minorEastAsia" w:eastAsiaTheme="minorEastAsia" w:cstheme="minorEastAsia"/>
          <w:color w:val="auto"/>
          <w:sz w:val="21"/>
          <w:szCs w:val="21"/>
          <w:lang w:bidi="ar"/>
        </w:rPr>
      </w:pPr>
      <w:r>
        <w:rPr>
          <w:rFonts w:hint="eastAsia" w:asciiTheme="minorEastAsia" w:hAnsiTheme="minorEastAsia" w:eastAsiaTheme="minorEastAsia" w:cstheme="minorEastAsia"/>
          <w:color w:val="auto"/>
          <w:sz w:val="21"/>
          <w:szCs w:val="21"/>
          <w:lang w:bidi="ar"/>
        </w:rPr>
        <w:t>联系人：                                联系人：</w:t>
      </w:r>
    </w:p>
    <w:p>
      <w:pPr>
        <w:keepNext w:val="0"/>
        <w:keepLines w:val="0"/>
        <w:pageBreakBefore w:val="0"/>
        <w:kinsoku/>
        <w:wordWrap/>
        <w:overflowPunct/>
        <w:topLinePunct w:val="0"/>
        <w:autoSpaceDE/>
        <w:autoSpaceDN/>
        <w:bidi w:val="0"/>
        <w:spacing w:line="360" w:lineRule="auto"/>
        <w:jc w:val="right"/>
        <w:outlineLvl w:val="9"/>
        <w:rPr>
          <w:rFonts w:hint="eastAsia" w:asciiTheme="minorEastAsia" w:hAnsiTheme="minorEastAsia" w:eastAsiaTheme="minorEastAsia" w:cstheme="minorEastAsia"/>
          <w:color w:val="auto"/>
          <w:sz w:val="21"/>
          <w:szCs w:val="21"/>
          <w:lang w:bidi="ar"/>
        </w:rPr>
      </w:pPr>
      <w:r>
        <w:rPr>
          <w:rFonts w:hint="eastAsia" w:asciiTheme="minorEastAsia" w:hAnsiTheme="minorEastAsia" w:eastAsiaTheme="minorEastAsia" w:cstheme="minorEastAsia"/>
          <w:color w:val="auto"/>
          <w:sz w:val="21"/>
          <w:szCs w:val="21"/>
          <w:lang w:bidi="ar"/>
        </w:rPr>
        <w:t>合同订立时间：    年  月  日</w:t>
      </w:r>
    </w:p>
    <w:bookmarkEnd w:id="138"/>
    <w:bookmarkEnd w:id="139"/>
    <w:bookmarkEnd w:id="140"/>
    <w:bookmarkEnd w:id="141"/>
    <w:p>
      <w:pPr>
        <w:spacing w:line="360" w:lineRule="auto"/>
        <w:jc w:val="center"/>
        <w:outlineLvl w:val="1"/>
        <w:rPr>
          <w:rFonts w:ascii="宋体" w:hAnsi="宋体"/>
          <w:b/>
          <w:color w:val="auto"/>
          <w:w w:val="90"/>
          <w:sz w:val="32"/>
          <w:szCs w:val="32"/>
        </w:rPr>
      </w:pPr>
      <w:r>
        <w:rPr>
          <w:rFonts w:hint="eastAsia" w:asciiTheme="minorEastAsia" w:hAnsiTheme="minorEastAsia" w:eastAsiaTheme="minorEastAsia" w:cstheme="minorEastAsia"/>
          <w:color w:val="auto"/>
          <w:szCs w:val="21"/>
        </w:rPr>
        <w:br w:type="page"/>
      </w:r>
      <w:bookmarkStart w:id="142" w:name="_Toc17604"/>
      <w:r>
        <w:rPr>
          <w:rFonts w:hint="eastAsia" w:ascii="宋体" w:hAnsi="宋体"/>
          <w:b/>
          <w:color w:val="auto"/>
          <w:w w:val="90"/>
          <w:sz w:val="32"/>
          <w:szCs w:val="32"/>
        </w:rPr>
        <w:t>第Ⅱ部分  通用条件</w:t>
      </w:r>
      <w:bookmarkEnd w:id="142"/>
    </w:p>
    <w:p>
      <w:pPr>
        <w:spacing w:line="360" w:lineRule="auto"/>
        <w:jc w:val="center"/>
        <w:rPr>
          <w:rFonts w:ascii="宋体" w:hAnsi="宋体"/>
          <w:b/>
          <w:color w:val="auto"/>
          <w:szCs w:val="21"/>
        </w:rPr>
      </w:pPr>
      <w:r>
        <w:rPr>
          <w:rFonts w:hint="eastAsia" w:ascii="宋体" w:hAnsi="宋体"/>
          <w:b/>
          <w:color w:val="auto"/>
          <w:szCs w:val="21"/>
        </w:rPr>
        <w:t>词语定义、适用范围和法规</w:t>
      </w:r>
    </w:p>
    <w:p>
      <w:pPr>
        <w:spacing w:line="360" w:lineRule="auto"/>
        <w:ind w:firstLine="420" w:firstLineChars="200"/>
        <w:rPr>
          <w:rFonts w:ascii="宋体" w:hAnsi="宋体"/>
          <w:color w:val="auto"/>
          <w:szCs w:val="21"/>
        </w:rPr>
      </w:pPr>
      <w:r>
        <w:rPr>
          <w:rFonts w:hint="eastAsia" w:ascii="宋体" w:hAnsi="宋体"/>
          <w:color w:val="auto"/>
          <w:szCs w:val="21"/>
        </w:rPr>
        <w:t>第一条  下列名词和用语，除上下文另有规定外，有如下含义：</w:t>
      </w:r>
    </w:p>
    <w:p>
      <w:pPr>
        <w:spacing w:line="360" w:lineRule="auto"/>
        <w:ind w:firstLine="420" w:firstLineChars="200"/>
        <w:rPr>
          <w:rFonts w:ascii="宋体" w:hAnsi="宋体"/>
          <w:color w:val="auto"/>
          <w:szCs w:val="21"/>
        </w:rPr>
      </w:pPr>
      <w:r>
        <w:rPr>
          <w:rFonts w:hint="eastAsia" w:ascii="宋体" w:hAnsi="宋体"/>
          <w:color w:val="auto"/>
          <w:szCs w:val="21"/>
        </w:rPr>
        <w:t>（1）“工程”是指委托人委托实施监理的工程。</w:t>
      </w:r>
    </w:p>
    <w:p>
      <w:pPr>
        <w:spacing w:line="360" w:lineRule="auto"/>
        <w:ind w:firstLine="420" w:firstLineChars="200"/>
        <w:rPr>
          <w:rFonts w:ascii="宋体" w:hAnsi="宋体"/>
          <w:color w:val="auto"/>
          <w:szCs w:val="21"/>
        </w:rPr>
      </w:pPr>
      <w:r>
        <w:rPr>
          <w:rFonts w:hint="eastAsia" w:ascii="宋体" w:hAnsi="宋体"/>
          <w:color w:val="auto"/>
          <w:szCs w:val="21"/>
        </w:rPr>
        <w:t>（2）“委托人”是指承担直接投资责任和委托监理业务的一方以及其合法继承人。</w:t>
      </w:r>
    </w:p>
    <w:p>
      <w:pPr>
        <w:spacing w:line="360" w:lineRule="auto"/>
        <w:ind w:firstLine="420" w:firstLineChars="200"/>
        <w:rPr>
          <w:rFonts w:ascii="宋体" w:hAnsi="宋体"/>
          <w:color w:val="auto"/>
          <w:szCs w:val="21"/>
        </w:rPr>
      </w:pPr>
      <w:r>
        <w:rPr>
          <w:rFonts w:hint="eastAsia" w:ascii="宋体" w:hAnsi="宋体"/>
          <w:color w:val="auto"/>
          <w:szCs w:val="21"/>
        </w:rPr>
        <w:t>（3）“监理人”是指承担监理业务和监理责任的一方，以及其合法继承人。</w:t>
      </w:r>
    </w:p>
    <w:p>
      <w:pPr>
        <w:spacing w:line="360" w:lineRule="auto"/>
        <w:ind w:firstLine="420" w:firstLineChars="200"/>
        <w:rPr>
          <w:rFonts w:ascii="宋体" w:hAnsi="宋体"/>
          <w:color w:val="auto"/>
          <w:szCs w:val="21"/>
        </w:rPr>
      </w:pPr>
      <w:r>
        <w:rPr>
          <w:rFonts w:hint="eastAsia" w:ascii="宋体" w:hAnsi="宋体"/>
          <w:color w:val="auto"/>
          <w:szCs w:val="21"/>
        </w:rPr>
        <w:t>（4）“监理机构”是指监理人派驻本工程现场实施监理业务的组织。</w:t>
      </w:r>
    </w:p>
    <w:p>
      <w:pPr>
        <w:spacing w:line="360" w:lineRule="auto"/>
        <w:ind w:firstLine="420" w:firstLineChars="200"/>
        <w:rPr>
          <w:rFonts w:ascii="宋体" w:hAnsi="宋体"/>
          <w:color w:val="auto"/>
          <w:szCs w:val="21"/>
        </w:rPr>
      </w:pPr>
      <w:r>
        <w:rPr>
          <w:rFonts w:hint="eastAsia" w:ascii="宋体" w:hAnsi="宋体"/>
          <w:color w:val="auto"/>
          <w:szCs w:val="21"/>
        </w:rPr>
        <w:t>（5）“总监理工程师”是指经委托人同意，监理人派到监理机构全面履行本合同的全权负责人。</w:t>
      </w:r>
    </w:p>
    <w:p>
      <w:pPr>
        <w:spacing w:line="360" w:lineRule="auto"/>
        <w:ind w:firstLine="420" w:firstLineChars="200"/>
        <w:rPr>
          <w:rFonts w:ascii="宋体" w:hAnsi="宋体"/>
          <w:color w:val="auto"/>
          <w:szCs w:val="21"/>
        </w:rPr>
      </w:pPr>
      <w:r>
        <w:rPr>
          <w:rFonts w:hint="eastAsia" w:ascii="宋体" w:hAnsi="宋体"/>
          <w:color w:val="auto"/>
          <w:szCs w:val="21"/>
        </w:rPr>
        <w:t>（6）“承包人”是指除监理人以外，委托人就工程建设有关事宜签订合同的当事人。</w:t>
      </w:r>
    </w:p>
    <w:p>
      <w:pPr>
        <w:spacing w:line="360" w:lineRule="auto"/>
        <w:ind w:firstLine="420" w:firstLineChars="200"/>
        <w:rPr>
          <w:rFonts w:ascii="宋体" w:hAnsi="宋体"/>
          <w:color w:val="auto"/>
          <w:szCs w:val="21"/>
        </w:rPr>
      </w:pPr>
      <w:r>
        <w:rPr>
          <w:rFonts w:hint="eastAsia" w:ascii="宋体" w:hAnsi="宋体"/>
          <w:color w:val="auto"/>
          <w:szCs w:val="21"/>
        </w:rPr>
        <w:t>（7）“工程监理的正常工作”是指双方在专用条件中约定，委托人委托的监理工作范围和内容。</w:t>
      </w:r>
    </w:p>
    <w:p>
      <w:pPr>
        <w:spacing w:line="360" w:lineRule="auto"/>
        <w:ind w:firstLine="420" w:firstLineChars="200"/>
        <w:rPr>
          <w:rFonts w:ascii="宋体" w:hAnsi="宋体"/>
          <w:color w:val="auto"/>
          <w:szCs w:val="21"/>
        </w:rPr>
      </w:pPr>
      <w:r>
        <w:rPr>
          <w:rFonts w:hint="eastAsia" w:ascii="宋体" w:hAnsi="宋体"/>
          <w:color w:val="auto"/>
          <w:szCs w:val="21"/>
        </w:rPr>
        <w:t>（8）“工程监理的附加工作”是指：①委托人委托监理范围以外，通过双方书面协议另外增加的工作内容；②由于委托人或承包人原因，使监理工作受到阻碍或延误，因增加工作量或持续时间而增加的工作。</w:t>
      </w:r>
    </w:p>
    <w:p>
      <w:pPr>
        <w:spacing w:line="360" w:lineRule="auto"/>
        <w:ind w:firstLine="420" w:firstLineChars="200"/>
        <w:rPr>
          <w:rFonts w:ascii="宋体" w:hAnsi="宋体"/>
          <w:color w:val="auto"/>
          <w:szCs w:val="21"/>
        </w:rPr>
      </w:pPr>
      <w:r>
        <w:rPr>
          <w:rFonts w:hint="eastAsia" w:ascii="宋体" w:hAnsi="宋体"/>
          <w:color w:val="auto"/>
          <w:szCs w:val="21"/>
        </w:rPr>
        <w:t>（9）“工程监理的额外工作”是指正常工作和附加工作以外，根据第三十六条规定监理人必须完成的工作，或非监理人自己的原因而暂停或终止监理业务，其善后工作及恢复监理业务的工作。</w:t>
      </w:r>
    </w:p>
    <w:p>
      <w:pPr>
        <w:spacing w:line="360" w:lineRule="auto"/>
        <w:ind w:firstLine="420" w:firstLineChars="200"/>
        <w:rPr>
          <w:rFonts w:ascii="宋体" w:hAnsi="宋体"/>
          <w:color w:val="auto"/>
          <w:szCs w:val="21"/>
        </w:rPr>
      </w:pPr>
      <w:r>
        <w:rPr>
          <w:rFonts w:hint="eastAsia" w:ascii="宋体" w:hAnsi="宋体"/>
          <w:color w:val="auto"/>
          <w:szCs w:val="21"/>
        </w:rPr>
        <w:t>（10）“日”是指任何一天零时至第二天零时的时间段。</w:t>
      </w:r>
    </w:p>
    <w:p>
      <w:pPr>
        <w:spacing w:line="360" w:lineRule="auto"/>
        <w:ind w:firstLine="420" w:firstLineChars="200"/>
        <w:rPr>
          <w:rFonts w:ascii="宋体" w:hAnsi="宋体"/>
          <w:color w:val="auto"/>
          <w:szCs w:val="21"/>
        </w:rPr>
      </w:pPr>
      <w:r>
        <w:rPr>
          <w:rFonts w:hint="eastAsia" w:ascii="宋体" w:hAnsi="宋体"/>
          <w:color w:val="auto"/>
          <w:szCs w:val="21"/>
        </w:rPr>
        <w:t>（11）“月”是指根据公历从一个月份中任何一天开始到下一个月相应日期的前一天的时间段。</w:t>
      </w:r>
    </w:p>
    <w:p>
      <w:pPr>
        <w:spacing w:line="360" w:lineRule="auto"/>
        <w:ind w:firstLine="420" w:firstLineChars="200"/>
        <w:rPr>
          <w:rFonts w:ascii="宋体" w:hAnsi="宋体"/>
          <w:color w:val="auto"/>
          <w:szCs w:val="21"/>
        </w:rPr>
      </w:pPr>
      <w:r>
        <w:rPr>
          <w:rFonts w:hint="eastAsia" w:ascii="宋体" w:hAnsi="宋体"/>
          <w:color w:val="auto"/>
          <w:szCs w:val="21"/>
        </w:rPr>
        <w:t>第二条  建设工程委托监理合同适用的法律是指国家的法律、行政法规，以及专用条件中议定的部门规章或工程所在地的地方法规、地方规章。</w:t>
      </w:r>
    </w:p>
    <w:p>
      <w:pPr>
        <w:spacing w:line="360" w:lineRule="auto"/>
        <w:ind w:firstLine="420" w:firstLineChars="200"/>
        <w:rPr>
          <w:rFonts w:ascii="宋体" w:hAnsi="宋体"/>
          <w:color w:val="auto"/>
          <w:szCs w:val="21"/>
        </w:rPr>
      </w:pPr>
      <w:r>
        <w:rPr>
          <w:rFonts w:hint="eastAsia" w:ascii="宋体" w:hAnsi="宋体"/>
          <w:color w:val="auto"/>
          <w:szCs w:val="21"/>
        </w:rPr>
        <w:t>第三条  本合同文件使用汉语语言文字书写、解释和说明。如专用条件约定使用两种以上（含两种）语言文字时，汉语应为解释和说明本合同的标准语言文字。</w:t>
      </w:r>
    </w:p>
    <w:p>
      <w:pPr>
        <w:spacing w:line="360" w:lineRule="auto"/>
        <w:jc w:val="center"/>
        <w:rPr>
          <w:rFonts w:ascii="宋体" w:hAnsi="宋体"/>
          <w:b/>
          <w:color w:val="auto"/>
          <w:szCs w:val="21"/>
        </w:rPr>
      </w:pPr>
      <w:r>
        <w:rPr>
          <w:rFonts w:hint="eastAsia" w:ascii="宋体" w:hAnsi="宋体"/>
          <w:b/>
          <w:color w:val="auto"/>
          <w:szCs w:val="21"/>
        </w:rPr>
        <w:t>监理人义务</w:t>
      </w:r>
    </w:p>
    <w:p>
      <w:pPr>
        <w:spacing w:line="360" w:lineRule="auto"/>
        <w:ind w:firstLine="420" w:firstLineChars="200"/>
        <w:rPr>
          <w:rFonts w:ascii="宋体" w:hAnsi="宋体"/>
          <w:color w:val="auto"/>
          <w:szCs w:val="21"/>
        </w:rPr>
      </w:pPr>
      <w:r>
        <w:rPr>
          <w:rFonts w:hint="eastAsia" w:ascii="宋体" w:hAnsi="宋体"/>
          <w:color w:val="auto"/>
          <w:szCs w:val="21"/>
        </w:rPr>
        <w:t>第四条  监理人按合同约定派出监理工作需要的监理机构及监理人员，向委托人报送委派的总监理工程师及其监理机构主要成员名单、监理规划，完成监理合同专用条件中约定的监理工程范围内的监理业务。在履行合同义务期间，应按合同约定定期向委托人报告监理工作。</w:t>
      </w:r>
    </w:p>
    <w:p>
      <w:pPr>
        <w:spacing w:line="360" w:lineRule="auto"/>
        <w:ind w:firstLine="420" w:firstLineChars="200"/>
        <w:rPr>
          <w:rFonts w:ascii="宋体" w:hAnsi="宋体"/>
          <w:color w:val="auto"/>
          <w:szCs w:val="21"/>
        </w:rPr>
      </w:pPr>
      <w:r>
        <w:rPr>
          <w:rFonts w:hint="eastAsia" w:ascii="宋体" w:hAnsi="宋体"/>
          <w:color w:val="auto"/>
          <w:szCs w:val="21"/>
        </w:rPr>
        <w:t>第五条  监理人在履行本合同的义务期间，应认真、勤奋地工作，为委托人提供与其水平相适应的咨询意见，公正维护各方面的合法权益。</w:t>
      </w:r>
    </w:p>
    <w:p>
      <w:pPr>
        <w:spacing w:line="360" w:lineRule="auto"/>
        <w:ind w:firstLine="420" w:firstLineChars="200"/>
        <w:rPr>
          <w:rFonts w:ascii="宋体" w:hAnsi="宋体"/>
          <w:color w:val="auto"/>
          <w:szCs w:val="21"/>
        </w:rPr>
      </w:pPr>
      <w:r>
        <w:rPr>
          <w:rFonts w:hint="eastAsia" w:ascii="宋体" w:hAnsi="宋体"/>
          <w:color w:val="auto"/>
          <w:szCs w:val="21"/>
        </w:rPr>
        <w:t>第六条  监理人使用委托人提供的设施和物品属委托人的财产。在监理工作完成或中止时，应将其设施和剩余的物品按合同约定的时间和方式移交给委托人。</w:t>
      </w:r>
    </w:p>
    <w:p>
      <w:pPr>
        <w:spacing w:line="360" w:lineRule="auto"/>
        <w:ind w:firstLine="420" w:firstLineChars="200"/>
        <w:rPr>
          <w:rFonts w:ascii="宋体" w:hAnsi="宋体"/>
          <w:color w:val="auto"/>
          <w:szCs w:val="21"/>
        </w:rPr>
      </w:pPr>
      <w:r>
        <w:rPr>
          <w:rFonts w:hint="eastAsia" w:ascii="宋体" w:hAnsi="宋体"/>
          <w:color w:val="auto"/>
          <w:szCs w:val="21"/>
        </w:rPr>
        <w:t>第七条  在本合同期内或合同终止后，未征得有关方同意，不得泄露与本工程、本合同业务有关的保密资料。</w:t>
      </w:r>
    </w:p>
    <w:p>
      <w:pPr>
        <w:spacing w:line="360" w:lineRule="auto"/>
        <w:jc w:val="center"/>
        <w:rPr>
          <w:rFonts w:ascii="宋体" w:hAnsi="宋体"/>
          <w:b/>
          <w:color w:val="auto"/>
          <w:szCs w:val="21"/>
        </w:rPr>
      </w:pPr>
      <w:r>
        <w:rPr>
          <w:rFonts w:hint="eastAsia" w:ascii="宋体" w:hAnsi="宋体"/>
          <w:b/>
          <w:color w:val="auto"/>
          <w:szCs w:val="21"/>
        </w:rPr>
        <w:t>委托人义务</w:t>
      </w:r>
    </w:p>
    <w:p>
      <w:pPr>
        <w:spacing w:line="360" w:lineRule="auto"/>
        <w:ind w:firstLine="420" w:firstLineChars="200"/>
        <w:rPr>
          <w:rFonts w:ascii="宋体" w:hAnsi="宋体"/>
          <w:color w:val="auto"/>
          <w:szCs w:val="21"/>
        </w:rPr>
      </w:pPr>
      <w:r>
        <w:rPr>
          <w:rFonts w:hint="eastAsia" w:ascii="宋体" w:hAnsi="宋体"/>
          <w:color w:val="auto"/>
          <w:szCs w:val="21"/>
        </w:rPr>
        <w:t>第八条  委托人在监理人开展监理业务之前应向监理人支付预付款。</w:t>
      </w:r>
    </w:p>
    <w:p>
      <w:pPr>
        <w:spacing w:line="360" w:lineRule="auto"/>
        <w:ind w:firstLine="420" w:firstLineChars="200"/>
        <w:rPr>
          <w:rFonts w:ascii="宋体" w:hAnsi="宋体"/>
          <w:color w:val="auto"/>
          <w:szCs w:val="21"/>
        </w:rPr>
      </w:pPr>
      <w:r>
        <w:rPr>
          <w:rFonts w:hint="eastAsia" w:ascii="宋体" w:hAnsi="宋体"/>
          <w:color w:val="auto"/>
          <w:szCs w:val="21"/>
        </w:rPr>
        <w:t>第九条  委托人应当负责工程建设的所有外部关系的协调，为监理工作提供外部条件。根据需要，如将部分或全部协调工作委托监理人承担，则应在专用条件中明确委托的工作和相应的报酬。</w:t>
      </w:r>
    </w:p>
    <w:p>
      <w:pPr>
        <w:spacing w:line="360" w:lineRule="auto"/>
        <w:ind w:firstLine="420" w:firstLineChars="200"/>
        <w:rPr>
          <w:rFonts w:ascii="宋体" w:hAnsi="宋体"/>
          <w:color w:val="auto"/>
          <w:szCs w:val="21"/>
        </w:rPr>
      </w:pPr>
      <w:r>
        <w:rPr>
          <w:rFonts w:hint="eastAsia" w:ascii="宋体" w:hAnsi="宋体"/>
          <w:color w:val="auto"/>
          <w:szCs w:val="21"/>
        </w:rPr>
        <w:t>第十条  委托人应当在双方约定的时间内免费向监理人提供与工程有关的为监理工作所需要的工程资料。</w:t>
      </w:r>
    </w:p>
    <w:p>
      <w:pPr>
        <w:spacing w:line="360" w:lineRule="auto"/>
        <w:ind w:firstLine="420" w:firstLineChars="200"/>
        <w:rPr>
          <w:rFonts w:ascii="宋体" w:hAnsi="宋体"/>
          <w:color w:val="auto"/>
          <w:szCs w:val="21"/>
        </w:rPr>
      </w:pPr>
      <w:r>
        <w:rPr>
          <w:rFonts w:hint="eastAsia" w:ascii="宋体" w:hAnsi="宋体"/>
          <w:color w:val="auto"/>
          <w:szCs w:val="21"/>
        </w:rPr>
        <w:t>第十一条  委托人应当在专用条款约定的时间内就监理人书面提交并要求作出决定的一切事宜作出书面决定。</w:t>
      </w:r>
    </w:p>
    <w:p>
      <w:pPr>
        <w:spacing w:line="360" w:lineRule="auto"/>
        <w:ind w:firstLine="420" w:firstLineChars="200"/>
        <w:rPr>
          <w:rFonts w:ascii="宋体" w:hAnsi="宋体"/>
          <w:color w:val="auto"/>
          <w:szCs w:val="21"/>
        </w:rPr>
      </w:pPr>
      <w:r>
        <w:rPr>
          <w:rFonts w:hint="eastAsia" w:ascii="宋体" w:hAnsi="宋体"/>
          <w:color w:val="auto"/>
          <w:szCs w:val="21"/>
        </w:rPr>
        <w:t>第十二条  委托人应当授权一名熟悉工程情况、能在规定时间内作出决定的常驻代表（在专用条款中约定），负责与监理人联系。更换常驻代表，要提前通知监理人。</w:t>
      </w:r>
    </w:p>
    <w:p>
      <w:pPr>
        <w:spacing w:line="360" w:lineRule="auto"/>
        <w:ind w:firstLine="420" w:firstLineChars="200"/>
        <w:rPr>
          <w:rFonts w:ascii="宋体" w:hAnsi="宋体"/>
          <w:color w:val="auto"/>
          <w:szCs w:val="21"/>
        </w:rPr>
      </w:pPr>
      <w:r>
        <w:rPr>
          <w:rFonts w:hint="eastAsia" w:ascii="宋体" w:hAnsi="宋体"/>
          <w:color w:val="auto"/>
          <w:szCs w:val="21"/>
        </w:rPr>
        <w:t>第十三条  委托人应当将授予监理人的监理权利，以及监理人主要成员的职能分工、监理权限及时书面通知已选定的承包合同的承包人，并在与第三人签订的合同中予以明确。</w:t>
      </w:r>
    </w:p>
    <w:p>
      <w:pPr>
        <w:spacing w:line="360" w:lineRule="auto"/>
        <w:ind w:firstLine="420" w:firstLineChars="200"/>
        <w:rPr>
          <w:rFonts w:ascii="宋体" w:hAnsi="宋体"/>
          <w:color w:val="auto"/>
          <w:szCs w:val="21"/>
        </w:rPr>
      </w:pPr>
      <w:r>
        <w:rPr>
          <w:rFonts w:hint="eastAsia" w:ascii="宋体" w:hAnsi="宋体"/>
          <w:color w:val="auto"/>
          <w:szCs w:val="21"/>
        </w:rPr>
        <w:t>第十四条  委托人应在不影响监理人开展监理工作的时间内提供如下资料：</w:t>
      </w:r>
    </w:p>
    <w:p>
      <w:pPr>
        <w:spacing w:line="360" w:lineRule="auto"/>
        <w:ind w:firstLine="420" w:firstLineChars="200"/>
        <w:rPr>
          <w:rFonts w:ascii="宋体" w:hAnsi="宋体"/>
          <w:color w:val="auto"/>
          <w:szCs w:val="21"/>
        </w:rPr>
      </w:pPr>
      <w:r>
        <w:rPr>
          <w:rFonts w:hint="eastAsia" w:ascii="宋体" w:hAnsi="宋体"/>
          <w:color w:val="auto"/>
          <w:szCs w:val="21"/>
        </w:rPr>
        <w:t>（1）与本工程合作的原材料、构配件、机械设备等生产厂家名录。</w:t>
      </w:r>
    </w:p>
    <w:p>
      <w:pPr>
        <w:spacing w:line="360" w:lineRule="auto"/>
        <w:ind w:firstLine="420" w:firstLineChars="200"/>
        <w:rPr>
          <w:rFonts w:ascii="宋体" w:hAnsi="宋体"/>
          <w:color w:val="auto"/>
          <w:szCs w:val="21"/>
        </w:rPr>
      </w:pPr>
      <w:r>
        <w:rPr>
          <w:rFonts w:hint="eastAsia" w:ascii="宋体" w:hAnsi="宋体"/>
          <w:color w:val="auto"/>
          <w:szCs w:val="21"/>
        </w:rPr>
        <w:t>（2）提供与本工程有关的协作单位、配合单位的名录。</w:t>
      </w:r>
    </w:p>
    <w:p>
      <w:pPr>
        <w:spacing w:line="360" w:lineRule="auto"/>
        <w:ind w:firstLine="420" w:firstLineChars="200"/>
        <w:rPr>
          <w:rFonts w:ascii="宋体" w:hAnsi="宋体"/>
          <w:color w:val="auto"/>
          <w:szCs w:val="21"/>
        </w:rPr>
      </w:pPr>
      <w:r>
        <w:rPr>
          <w:rFonts w:hint="eastAsia" w:ascii="宋体" w:hAnsi="宋体"/>
          <w:color w:val="auto"/>
          <w:szCs w:val="21"/>
        </w:rPr>
        <w:t>第十五条  委托人应免费向监理人提供办公用房、通讯设施、监理人员工地住房及合同专用条件约定的设施，对监理人自备的设施给予合理的经济补偿（补偿金额=设施在工程使用时间占折旧年限的比例×设施原值+管理费）。</w:t>
      </w:r>
    </w:p>
    <w:p>
      <w:pPr>
        <w:spacing w:line="360" w:lineRule="auto"/>
        <w:ind w:firstLine="420" w:firstLineChars="200"/>
        <w:rPr>
          <w:rFonts w:ascii="宋体" w:hAnsi="宋体"/>
          <w:color w:val="auto"/>
          <w:szCs w:val="21"/>
        </w:rPr>
      </w:pPr>
      <w:r>
        <w:rPr>
          <w:rFonts w:hint="eastAsia" w:ascii="宋体" w:hAnsi="宋体"/>
          <w:color w:val="auto"/>
          <w:szCs w:val="21"/>
        </w:rPr>
        <w:t>第十六条  根据情况需要，如果双方约定，由委托人免费向监理人提供其他人员，应在监理合同专用条件中予以明确。</w:t>
      </w:r>
    </w:p>
    <w:p>
      <w:pPr>
        <w:spacing w:line="360" w:lineRule="auto"/>
        <w:jc w:val="center"/>
        <w:rPr>
          <w:rFonts w:ascii="宋体" w:hAnsi="宋体"/>
          <w:b/>
          <w:color w:val="auto"/>
          <w:szCs w:val="21"/>
        </w:rPr>
      </w:pPr>
      <w:r>
        <w:rPr>
          <w:rFonts w:hint="eastAsia" w:ascii="宋体" w:hAnsi="宋体"/>
          <w:b/>
          <w:color w:val="auto"/>
          <w:szCs w:val="21"/>
        </w:rPr>
        <w:t>监理人权利</w:t>
      </w:r>
    </w:p>
    <w:p>
      <w:pPr>
        <w:spacing w:line="360" w:lineRule="auto"/>
        <w:ind w:firstLine="420" w:firstLineChars="200"/>
        <w:rPr>
          <w:rFonts w:ascii="宋体" w:hAnsi="宋体"/>
          <w:color w:val="auto"/>
          <w:szCs w:val="21"/>
        </w:rPr>
      </w:pPr>
      <w:r>
        <w:rPr>
          <w:rFonts w:hint="eastAsia" w:ascii="宋体" w:hAnsi="宋体"/>
          <w:color w:val="auto"/>
          <w:szCs w:val="21"/>
        </w:rPr>
        <w:t>第十七条  监理人在委托人委托的工程范围内，享有以下权利：</w:t>
      </w:r>
    </w:p>
    <w:p>
      <w:pPr>
        <w:spacing w:line="360" w:lineRule="auto"/>
        <w:ind w:firstLine="420" w:firstLineChars="200"/>
        <w:rPr>
          <w:rFonts w:ascii="宋体" w:hAnsi="宋体"/>
          <w:color w:val="auto"/>
          <w:szCs w:val="21"/>
        </w:rPr>
      </w:pPr>
      <w:r>
        <w:rPr>
          <w:rFonts w:hint="eastAsia" w:ascii="宋体" w:hAnsi="宋体"/>
          <w:color w:val="auto"/>
          <w:szCs w:val="21"/>
        </w:rPr>
        <w:t>（1）选择工程总承包人的建议权。</w:t>
      </w:r>
    </w:p>
    <w:p>
      <w:pPr>
        <w:spacing w:line="360" w:lineRule="auto"/>
        <w:ind w:firstLine="420" w:firstLineChars="200"/>
        <w:rPr>
          <w:rFonts w:ascii="宋体" w:hAnsi="宋体"/>
          <w:color w:val="auto"/>
          <w:szCs w:val="21"/>
        </w:rPr>
      </w:pPr>
      <w:r>
        <w:rPr>
          <w:rFonts w:hint="eastAsia" w:ascii="宋体" w:hAnsi="宋体"/>
          <w:color w:val="auto"/>
          <w:szCs w:val="21"/>
        </w:rPr>
        <w:t>（2）选择工程分包人的认可权。</w:t>
      </w:r>
    </w:p>
    <w:p>
      <w:pPr>
        <w:spacing w:line="360" w:lineRule="auto"/>
        <w:ind w:firstLine="420" w:firstLineChars="200"/>
        <w:rPr>
          <w:rFonts w:ascii="宋体" w:hAnsi="宋体"/>
          <w:color w:val="auto"/>
          <w:szCs w:val="21"/>
        </w:rPr>
      </w:pPr>
      <w:r>
        <w:rPr>
          <w:rFonts w:hint="eastAsia" w:ascii="宋体" w:hAnsi="宋体"/>
          <w:color w:val="auto"/>
          <w:szCs w:val="21"/>
        </w:rPr>
        <w:t>（3）对工程建设有关事项包括工程规模、设计标准、规划设计、生产工艺设计和使用功能要求，向委托人的建议权。</w:t>
      </w:r>
    </w:p>
    <w:p>
      <w:pPr>
        <w:spacing w:line="360" w:lineRule="auto"/>
        <w:ind w:firstLine="420" w:firstLineChars="200"/>
        <w:rPr>
          <w:rFonts w:ascii="宋体" w:hAnsi="宋体"/>
          <w:color w:val="auto"/>
          <w:szCs w:val="21"/>
        </w:rPr>
      </w:pPr>
      <w:r>
        <w:rPr>
          <w:rFonts w:hint="eastAsia" w:ascii="宋体" w:hAnsi="宋体"/>
          <w:color w:val="auto"/>
          <w:szCs w:val="21"/>
        </w:rPr>
        <w:t>（4）对工程设计中的技术问题，按照安全和优化的原则，向设计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pPr>
        <w:spacing w:line="360" w:lineRule="auto"/>
        <w:ind w:firstLine="420" w:firstLineChars="200"/>
        <w:rPr>
          <w:rFonts w:ascii="宋体" w:hAnsi="宋体"/>
          <w:color w:val="auto"/>
          <w:szCs w:val="21"/>
        </w:rPr>
      </w:pPr>
      <w:r>
        <w:rPr>
          <w:rFonts w:hint="eastAsia" w:ascii="宋体" w:hAnsi="宋体"/>
          <w:color w:val="auto"/>
          <w:szCs w:val="21"/>
        </w:rPr>
        <w:t>（5）审批工程施工组织设计和技术方案，按照保质量、保工期和降低成本的原则，向承包人提出建议，并向委托人提出书面报告。</w:t>
      </w:r>
    </w:p>
    <w:p>
      <w:pPr>
        <w:spacing w:line="360" w:lineRule="auto"/>
        <w:ind w:firstLine="420" w:firstLineChars="200"/>
        <w:rPr>
          <w:rFonts w:ascii="宋体" w:hAnsi="宋体"/>
          <w:color w:val="auto"/>
          <w:szCs w:val="21"/>
        </w:rPr>
      </w:pPr>
      <w:r>
        <w:rPr>
          <w:rFonts w:hint="eastAsia" w:ascii="宋体" w:hAnsi="宋体"/>
          <w:color w:val="auto"/>
          <w:szCs w:val="21"/>
        </w:rPr>
        <w:t>（6）主持工程建设有关协作单位的组织协调，重要协调事项应当事先向委托人报告。</w:t>
      </w:r>
    </w:p>
    <w:p>
      <w:pPr>
        <w:spacing w:line="360" w:lineRule="auto"/>
        <w:ind w:firstLine="420" w:firstLineChars="200"/>
        <w:rPr>
          <w:rFonts w:ascii="宋体" w:hAnsi="宋体"/>
          <w:color w:val="auto"/>
          <w:szCs w:val="21"/>
        </w:rPr>
      </w:pPr>
      <w:r>
        <w:rPr>
          <w:rFonts w:hint="eastAsia" w:ascii="宋体" w:hAnsi="宋体"/>
          <w:color w:val="auto"/>
          <w:szCs w:val="21"/>
        </w:rPr>
        <w:t>（7）征得委托人同意，监理人有权发布开工令、停工令、复工令，但应当事先向委托人报告。如在紧急情况下未能事先报告时，则应在24小时内向委托人作出书面报告。</w:t>
      </w:r>
    </w:p>
    <w:p>
      <w:pPr>
        <w:spacing w:line="360" w:lineRule="auto"/>
        <w:ind w:firstLine="420" w:firstLineChars="200"/>
        <w:rPr>
          <w:rFonts w:ascii="宋体" w:hAnsi="宋体"/>
          <w:color w:val="auto"/>
          <w:szCs w:val="21"/>
        </w:rPr>
      </w:pPr>
      <w:r>
        <w:rPr>
          <w:rFonts w:hint="eastAsia" w:ascii="宋体" w:hAnsi="宋体"/>
          <w:color w:val="auto"/>
          <w:szCs w:val="21"/>
        </w:rPr>
        <w:t>（8）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机构复工令后才能复工。</w:t>
      </w:r>
    </w:p>
    <w:p>
      <w:pPr>
        <w:spacing w:line="360" w:lineRule="auto"/>
        <w:ind w:firstLine="420" w:firstLineChars="200"/>
        <w:rPr>
          <w:rFonts w:ascii="宋体" w:hAnsi="宋体"/>
          <w:color w:val="auto"/>
          <w:szCs w:val="21"/>
        </w:rPr>
      </w:pPr>
      <w:r>
        <w:rPr>
          <w:rFonts w:hint="eastAsia" w:ascii="宋体" w:hAnsi="宋体"/>
          <w:color w:val="auto"/>
          <w:szCs w:val="21"/>
        </w:rPr>
        <w:t>（9）工程施工进度的检查、监督权，以及工程实际竣工日期提前或超过工程施工合同规定的竣工期限的签认权。</w:t>
      </w:r>
    </w:p>
    <w:p>
      <w:pPr>
        <w:spacing w:line="360" w:lineRule="auto"/>
        <w:ind w:firstLine="420" w:firstLineChars="200"/>
        <w:rPr>
          <w:rFonts w:ascii="宋体" w:hAnsi="宋体"/>
          <w:color w:val="auto"/>
          <w:szCs w:val="21"/>
        </w:rPr>
      </w:pPr>
      <w:r>
        <w:rPr>
          <w:rFonts w:hint="eastAsia" w:ascii="宋体" w:hAnsi="宋体"/>
          <w:color w:val="auto"/>
          <w:szCs w:val="21"/>
        </w:rPr>
        <w:t>（10）在工程施工合同约定的工程价格范围内，工程款支付的审核和签认权，以及工程结算的复核确认权与否决权。未经总监理工程师签字确认，委托人不支付工程款。</w:t>
      </w:r>
    </w:p>
    <w:p>
      <w:pPr>
        <w:spacing w:line="360" w:lineRule="auto"/>
        <w:ind w:firstLine="420" w:firstLineChars="200"/>
        <w:rPr>
          <w:rFonts w:ascii="宋体" w:hAnsi="宋体"/>
          <w:color w:val="auto"/>
          <w:szCs w:val="21"/>
        </w:rPr>
      </w:pPr>
      <w:r>
        <w:rPr>
          <w:rFonts w:hint="eastAsia" w:ascii="宋体" w:hAnsi="宋体"/>
          <w:color w:val="auto"/>
          <w:szCs w:val="21"/>
        </w:rPr>
        <w:t>第十八条  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工程承包人人员工作不力，监理机构可要求承包人调换有关人员。</w:t>
      </w:r>
    </w:p>
    <w:p>
      <w:pPr>
        <w:spacing w:line="360" w:lineRule="auto"/>
        <w:ind w:firstLine="420" w:firstLineChars="200"/>
        <w:rPr>
          <w:rFonts w:ascii="宋体" w:hAnsi="宋体"/>
          <w:color w:val="auto"/>
          <w:szCs w:val="21"/>
        </w:rPr>
      </w:pPr>
      <w:r>
        <w:rPr>
          <w:rFonts w:hint="eastAsia" w:ascii="宋体" w:hAnsi="宋体"/>
          <w:color w:val="auto"/>
          <w:szCs w:val="21"/>
        </w:rPr>
        <w:t>第十九条  在委托的工程范围内，委托人或承包人对对方的任何意见和要求（包括索赔要求），均必须首先向监理机构提出，由监理机构研究处置意见，再同双方协商确定。当委托人和承包人发生争议时，监理机构应根据自己的职能，以独立的身份判断，公正地进行调解。当双方的争议由政府建设行政主管部门调解或仲裁机关仲裁时，应当提供作证的事实材料。</w:t>
      </w:r>
    </w:p>
    <w:p>
      <w:pPr>
        <w:spacing w:line="360" w:lineRule="auto"/>
        <w:jc w:val="center"/>
        <w:rPr>
          <w:rFonts w:ascii="宋体" w:hAnsi="宋体"/>
          <w:b/>
          <w:color w:val="auto"/>
          <w:szCs w:val="21"/>
        </w:rPr>
      </w:pPr>
      <w:r>
        <w:rPr>
          <w:rFonts w:hint="eastAsia" w:ascii="宋体" w:hAnsi="宋体"/>
          <w:b/>
          <w:color w:val="auto"/>
          <w:szCs w:val="21"/>
        </w:rPr>
        <w:t>委托人权利</w:t>
      </w:r>
    </w:p>
    <w:p>
      <w:pPr>
        <w:spacing w:line="360" w:lineRule="auto"/>
        <w:ind w:firstLine="420" w:firstLineChars="200"/>
        <w:rPr>
          <w:rFonts w:ascii="宋体" w:hAnsi="宋体"/>
          <w:color w:val="auto"/>
          <w:szCs w:val="21"/>
        </w:rPr>
      </w:pPr>
      <w:r>
        <w:rPr>
          <w:rFonts w:hint="eastAsia" w:ascii="宋体" w:hAnsi="宋体"/>
          <w:color w:val="auto"/>
          <w:szCs w:val="21"/>
        </w:rPr>
        <w:t>第二十条  委托人有选定工程总承包人，以及与其订立合同的权利。</w:t>
      </w:r>
    </w:p>
    <w:p>
      <w:pPr>
        <w:spacing w:line="360" w:lineRule="auto"/>
        <w:ind w:firstLine="420" w:firstLineChars="200"/>
        <w:rPr>
          <w:rFonts w:ascii="宋体" w:hAnsi="宋体"/>
          <w:color w:val="auto"/>
          <w:szCs w:val="21"/>
        </w:rPr>
      </w:pPr>
      <w:r>
        <w:rPr>
          <w:rFonts w:hint="eastAsia" w:ascii="宋体" w:hAnsi="宋体"/>
          <w:color w:val="auto"/>
          <w:szCs w:val="21"/>
        </w:rPr>
        <w:t>第二十一条  委托人有对工程规模、设计标准、规划设计、生产工艺设计和设计使用功能要求的认定权，以及对工程设计变更的审批权。</w:t>
      </w:r>
    </w:p>
    <w:p>
      <w:pPr>
        <w:spacing w:line="360" w:lineRule="auto"/>
        <w:ind w:firstLine="420" w:firstLineChars="200"/>
        <w:rPr>
          <w:rFonts w:ascii="宋体" w:hAnsi="宋体"/>
          <w:color w:val="auto"/>
          <w:szCs w:val="21"/>
        </w:rPr>
      </w:pPr>
      <w:r>
        <w:rPr>
          <w:rFonts w:hint="eastAsia" w:ascii="宋体" w:hAnsi="宋体"/>
          <w:color w:val="auto"/>
          <w:szCs w:val="21"/>
        </w:rPr>
        <w:t>第二十二条  监理人调换总监理工程师须事先经委托人同意。</w:t>
      </w:r>
    </w:p>
    <w:p>
      <w:pPr>
        <w:spacing w:line="360" w:lineRule="auto"/>
        <w:ind w:firstLine="420" w:firstLineChars="200"/>
        <w:rPr>
          <w:rFonts w:ascii="宋体" w:hAnsi="宋体"/>
          <w:color w:val="auto"/>
          <w:szCs w:val="21"/>
        </w:rPr>
      </w:pPr>
      <w:r>
        <w:rPr>
          <w:rFonts w:hint="eastAsia" w:ascii="宋体" w:hAnsi="宋体"/>
          <w:color w:val="auto"/>
          <w:szCs w:val="21"/>
        </w:rPr>
        <w:t>第二十三条  委托人有权要求监理人提交监理工作月报及监理业务范围内的专项报告。</w:t>
      </w:r>
    </w:p>
    <w:p>
      <w:pPr>
        <w:spacing w:line="360" w:lineRule="auto"/>
        <w:ind w:firstLine="420" w:firstLineChars="200"/>
        <w:rPr>
          <w:rFonts w:ascii="宋体" w:hAnsi="宋体"/>
          <w:color w:val="auto"/>
          <w:szCs w:val="21"/>
        </w:rPr>
      </w:pPr>
      <w:r>
        <w:rPr>
          <w:rFonts w:hint="eastAsia" w:ascii="宋体" w:hAnsi="宋体"/>
          <w:color w:val="auto"/>
          <w:szCs w:val="21"/>
        </w:rPr>
        <w:t>第二十四条  当委托人发现监理人员不按监理合同履行监理职责，或与承包人串通给委托人或工程造成损失的，委托人有权要求监理人更换监理人员，直到终止合同并要求监理人承担相应的赔偿责任或连带赔偿责任。</w:t>
      </w:r>
    </w:p>
    <w:p>
      <w:pPr>
        <w:spacing w:line="360" w:lineRule="auto"/>
        <w:jc w:val="center"/>
        <w:rPr>
          <w:rFonts w:ascii="宋体" w:hAnsi="宋体"/>
          <w:b/>
          <w:color w:val="auto"/>
          <w:szCs w:val="21"/>
        </w:rPr>
      </w:pPr>
      <w:r>
        <w:rPr>
          <w:rFonts w:hint="eastAsia" w:ascii="宋体" w:hAnsi="宋体"/>
          <w:b/>
          <w:color w:val="auto"/>
          <w:szCs w:val="21"/>
        </w:rPr>
        <w:t>监理人责任</w:t>
      </w:r>
    </w:p>
    <w:p>
      <w:pPr>
        <w:spacing w:line="360" w:lineRule="auto"/>
        <w:ind w:firstLine="420" w:firstLineChars="200"/>
        <w:rPr>
          <w:rFonts w:ascii="宋体" w:hAnsi="宋体"/>
          <w:color w:val="auto"/>
          <w:szCs w:val="21"/>
        </w:rPr>
      </w:pPr>
      <w:r>
        <w:rPr>
          <w:rFonts w:hint="eastAsia" w:ascii="宋体" w:hAnsi="宋体"/>
          <w:color w:val="auto"/>
          <w:szCs w:val="21"/>
        </w:rPr>
        <w:t>第二十五条  监理人的责任期即委托监理合同有效期。在监理过程中，如果因工程建设进度的推迟或延误而超过书面约定的日期，双方应进一步约定相应延长的合同期。</w:t>
      </w:r>
    </w:p>
    <w:p>
      <w:pPr>
        <w:spacing w:line="360" w:lineRule="auto"/>
        <w:ind w:firstLine="420" w:firstLineChars="200"/>
        <w:rPr>
          <w:rFonts w:ascii="宋体" w:hAnsi="宋体"/>
          <w:color w:val="auto"/>
          <w:szCs w:val="21"/>
        </w:rPr>
      </w:pPr>
      <w:r>
        <w:rPr>
          <w:rFonts w:hint="eastAsia" w:ascii="宋体" w:hAnsi="宋体"/>
          <w:color w:val="auto"/>
          <w:szCs w:val="21"/>
        </w:rPr>
        <w:t>第二十六条  监理人在责任期内，应当履行约定的义务。如果因监理人过失而造成了委托人的经济损失，应当向委托人进行赔偿。累计赔偿总额（除本合同第二十四条规定以外）不应超过监理报酬总额（除去税金）。</w:t>
      </w:r>
    </w:p>
    <w:p>
      <w:pPr>
        <w:spacing w:line="360" w:lineRule="auto"/>
        <w:ind w:firstLine="420" w:firstLineChars="200"/>
        <w:rPr>
          <w:rFonts w:ascii="宋体" w:hAnsi="宋体"/>
          <w:color w:val="auto"/>
          <w:szCs w:val="21"/>
        </w:rPr>
      </w:pPr>
      <w:r>
        <w:rPr>
          <w:rFonts w:hint="eastAsia" w:ascii="宋体" w:hAnsi="宋体"/>
          <w:color w:val="auto"/>
          <w:szCs w:val="21"/>
        </w:rPr>
        <w:t>第二十七条  监理人对承包人违反合同规定的质量要求和完工（交图、交货）时限，不承担责任。因不可抗力导致委托监理合同不能全部或部分履行，监理人不承担责任。但对违反第五条规定引起的与之有关的事宜，向委托人承担赔偿责任。</w:t>
      </w:r>
    </w:p>
    <w:p>
      <w:pPr>
        <w:spacing w:line="360" w:lineRule="auto"/>
        <w:ind w:firstLine="420" w:firstLineChars="200"/>
        <w:rPr>
          <w:rFonts w:ascii="宋体" w:hAnsi="宋体"/>
          <w:color w:val="auto"/>
          <w:szCs w:val="21"/>
        </w:rPr>
      </w:pPr>
      <w:r>
        <w:rPr>
          <w:rFonts w:hint="eastAsia" w:ascii="宋体" w:hAnsi="宋体"/>
          <w:color w:val="auto"/>
          <w:szCs w:val="21"/>
        </w:rPr>
        <w:t>第二十八条  监理人向委托人提出赔偿要求不能成立时，监理人应当补偿由于该索赔所导致委托人的各种费用支出。</w:t>
      </w:r>
    </w:p>
    <w:p>
      <w:pPr>
        <w:spacing w:line="360" w:lineRule="auto"/>
        <w:jc w:val="center"/>
        <w:rPr>
          <w:rFonts w:ascii="宋体" w:hAnsi="宋体"/>
          <w:b/>
          <w:color w:val="auto"/>
          <w:szCs w:val="21"/>
        </w:rPr>
      </w:pPr>
      <w:r>
        <w:rPr>
          <w:rFonts w:hint="eastAsia" w:ascii="宋体" w:hAnsi="宋体"/>
          <w:b/>
          <w:color w:val="auto"/>
          <w:szCs w:val="21"/>
        </w:rPr>
        <w:t>委托人责任</w:t>
      </w:r>
    </w:p>
    <w:p>
      <w:pPr>
        <w:spacing w:line="360" w:lineRule="auto"/>
        <w:ind w:firstLine="420" w:firstLineChars="200"/>
        <w:rPr>
          <w:rFonts w:ascii="宋体" w:hAnsi="宋体"/>
          <w:color w:val="auto"/>
          <w:szCs w:val="21"/>
        </w:rPr>
      </w:pPr>
      <w:r>
        <w:rPr>
          <w:rFonts w:hint="eastAsia" w:ascii="宋体" w:hAnsi="宋体"/>
          <w:color w:val="auto"/>
          <w:szCs w:val="21"/>
        </w:rPr>
        <w:t>第二十九条  委托人应当履行委托监理合同约定的义务，如有违反则应当承担违约责任，赔偿给监理人造成的经济损失。</w:t>
      </w:r>
    </w:p>
    <w:p>
      <w:pPr>
        <w:spacing w:line="360" w:lineRule="auto"/>
        <w:ind w:firstLine="420" w:firstLineChars="200"/>
        <w:rPr>
          <w:rFonts w:ascii="宋体" w:hAnsi="宋体"/>
          <w:color w:val="auto"/>
          <w:szCs w:val="21"/>
        </w:rPr>
      </w:pPr>
      <w:r>
        <w:rPr>
          <w:rFonts w:hint="eastAsia" w:ascii="宋体" w:hAnsi="宋体"/>
          <w:color w:val="auto"/>
          <w:szCs w:val="21"/>
        </w:rPr>
        <w:t>监理人处理委托业务时，因非监理人原因的事由受到损失的，可以向委托人要求补偿损失。</w:t>
      </w:r>
    </w:p>
    <w:p>
      <w:pPr>
        <w:spacing w:line="360" w:lineRule="auto"/>
        <w:ind w:firstLine="420" w:firstLineChars="200"/>
        <w:rPr>
          <w:rFonts w:ascii="宋体" w:hAnsi="宋体"/>
          <w:color w:val="auto"/>
          <w:szCs w:val="21"/>
        </w:rPr>
      </w:pPr>
      <w:r>
        <w:rPr>
          <w:rFonts w:hint="eastAsia" w:ascii="宋体" w:hAnsi="宋体"/>
          <w:color w:val="auto"/>
          <w:szCs w:val="21"/>
        </w:rPr>
        <w:t>第三十条  委托人如果向监理提出赔偿的要求不能成立，则应当补偿由该索赔所引起的监理人的各种费用支出。</w:t>
      </w:r>
    </w:p>
    <w:p>
      <w:pPr>
        <w:spacing w:line="360" w:lineRule="auto"/>
        <w:jc w:val="center"/>
        <w:rPr>
          <w:rFonts w:ascii="宋体" w:hAnsi="宋体"/>
          <w:b/>
          <w:color w:val="auto"/>
          <w:szCs w:val="21"/>
        </w:rPr>
      </w:pPr>
      <w:r>
        <w:rPr>
          <w:rFonts w:hint="eastAsia" w:ascii="宋体" w:hAnsi="宋体"/>
          <w:b/>
          <w:color w:val="auto"/>
          <w:szCs w:val="21"/>
        </w:rPr>
        <w:t>合同生效、变更与终止</w:t>
      </w:r>
    </w:p>
    <w:p>
      <w:pPr>
        <w:spacing w:line="360" w:lineRule="auto"/>
        <w:ind w:firstLine="420" w:firstLineChars="200"/>
        <w:rPr>
          <w:rFonts w:ascii="宋体" w:hAnsi="宋体"/>
          <w:color w:val="auto"/>
          <w:szCs w:val="21"/>
        </w:rPr>
      </w:pPr>
      <w:r>
        <w:rPr>
          <w:rFonts w:hint="eastAsia" w:ascii="宋体" w:hAnsi="宋体"/>
          <w:color w:val="auto"/>
          <w:szCs w:val="21"/>
        </w:rPr>
        <w:t>第三十一条  由于委托人或承包人的原因使监理工作受到阻碍或延误，以致发生了附加工作或延长了持续时间，则监理人应当将此情况与可能产生的影响及时通知委托人。完成监理业务的时间相应延长，并得到附加工作的报酬。</w:t>
      </w:r>
    </w:p>
    <w:p>
      <w:pPr>
        <w:spacing w:line="360" w:lineRule="auto"/>
        <w:ind w:firstLine="420" w:firstLineChars="200"/>
        <w:rPr>
          <w:rFonts w:ascii="宋体" w:hAnsi="宋体"/>
          <w:color w:val="auto"/>
          <w:szCs w:val="21"/>
        </w:rPr>
      </w:pPr>
      <w:r>
        <w:rPr>
          <w:rFonts w:hint="eastAsia" w:ascii="宋体" w:hAnsi="宋体"/>
          <w:color w:val="auto"/>
          <w:szCs w:val="21"/>
        </w:rPr>
        <w:t>第三十二条  在委托监理合同签订后，实际情况发生变化，使得监理人不能全部或部分执行监理业务时，监理人应当立即通知委托人。该监理业务的完成时间应予延长。当恢复执行监理业务时，应当增加不超过42日的时间用于恢复执行监理业务，并按双方约定的数理支付监理报酬。</w:t>
      </w:r>
    </w:p>
    <w:p>
      <w:pPr>
        <w:spacing w:line="360" w:lineRule="auto"/>
        <w:ind w:firstLine="420" w:firstLineChars="200"/>
        <w:rPr>
          <w:rFonts w:ascii="宋体" w:hAnsi="宋体"/>
          <w:color w:val="auto"/>
          <w:szCs w:val="21"/>
        </w:rPr>
      </w:pPr>
      <w:r>
        <w:rPr>
          <w:rFonts w:hint="eastAsia" w:ascii="宋体" w:hAnsi="宋体"/>
          <w:color w:val="auto"/>
          <w:szCs w:val="21"/>
        </w:rPr>
        <w:t>第三十三条  监理人向委托人办理完竣工验收或工程移交手续，承包人和委托人已签订工程保修责任书，监理人收到监理报酬尾款，本合同即终止。保修期间的责任，双方在专用条款中约定。</w:t>
      </w:r>
    </w:p>
    <w:p>
      <w:pPr>
        <w:spacing w:line="360" w:lineRule="auto"/>
        <w:ind w:firstLine="420" w:firstLineChars="200"/>
        <w:rPr>
          <w:rFonts w:ascii="宋体" w:hAnsi="宋体"/>
          <w:color w:val="auto"/>
          <w:szCs w:val="21"/>
        </w:rPr>
      </w:pPr>
      <w:r>
        <w:rPr>
          <w:rFonts w:hint="eastAsia" w:ascii="宋体" w:hAnsi="宋体"/>
          <w:color w:val="auto"/>
          <w:szCs w:val="21"/>
        </w:rPr>
        <w:t>第三十四条  当事人一方要求变更或解除合同时，应当在42日前通知双方，因解除合同使另一方遭受损失的，除依法可以免除责任的外，应由责任方负责赔偿。</w:t>
      </w:r>
    </w:p>
    <w:p>
      <w:pPr>
        <w:spacing w:line="360" w:lineRule="auto"/>
        <w:ind w:firstLine="420" w:firstLineChars="200"/>
        <w:rPr>
          <w:rFonts w:ascii="宋体" w:hAnsi="宋体"/>
          <w:color w:val="auto"/>
          <w:szCs w:val="21"/>
        </w:rPr>
      </w:pPr>
      <w:r>
        <w:rPr>
          <w:rFonts w:hint="eastAsia" w:ascii="宋体" w:hAnsi="宋体"/>
          <w:color w:val="auto"/>
          <w:szCs w:val="21"/>
        </w:rPr>
        <w:t>变更或解除合同的通知或协议必须采取书面形式，协议未达成之前，原合同仍然有效。</w:t>
      </w:r>
    </w:p>
    <w:p>
      <w:pPr>
        <w:spacing w:line="360" w:lineRule="auto"/>
        <w:ind w:firstLine="420" w:firstLineChars="200"/>
        <w:rPr>
          <w:rFonts w:ascii="宋体" w:hAnsi="宋体"/>
          <w:color w:val="auto"/>
          <w:szCs w:val="21"/>
        </w:rPr>
      </w:pPr>
      <w:r>
        <w:rPr>
          <w:rFonts w:hint="eastAsia" w:ascii="宋体" w:hAnsi="宋体"/>
          <w:color w:val="auto"/>
          <w:szCs w:val="21"/>
        </w:rPr>
        <w:t>第三十五条  监理人在应当获得监理报酬之日起30日内仍未收到支付单据，而委托人又未对监理人提出任何书面解释时，或根据经三十三条及第三十四条已暂停执行监理业务时限超过六个月的，监理人可向委托人发出终止合同的通知，发出通知后14日内仍未得到委托人答复，可进一步发出终止合同的通知，如果第二份通知发出后42日内仍未得到委托人答复，可终止合同或自行暂停或继续暂停执行全部或部分监理业务。委托人承担违约责任。</w:t>
      </w:r>
    </w:p>
    <w:p>
      <w:pPr>
        <w:spacing w:line="360" w:lineRule="auto"/>
        <w:ind w:firstLine="420" w:firstLineChars="200"/>
        <w:rPr>
          <w:rFonts w:ascii="宋体" w:hAnsi="宋体"/>
          <w:color w:val="auto"/>
          <w:szCs w:val="21"/>
        </w:rPr>
      </w:pPr>
      <w:r>
        <w:rPr>
          <w:rFonts w:hint="eastAsia" w:ascii="宋体" w:hAnsi="宋体"/>
          <w:color w:val="auto"/>
          <w:szCs w:val="21"/>
        </w:rPr>
        <w:t>第三十六条  监理人由于非自己的原因而暂停或终止执行监理业务，其善后工作以及恢复执行监理业务的工作，应当视为额外工作，有权得到额外的报酬。</w:t>
      </w:r>
    </w:p>
    <w:p>
      <w:pPr>
        <w:spacing w:line="360" w:lineRule="auto"/>
        <w:ind w:firstLine="420" w:firstLineChars="200"/>
        <w:rPr>
          <w:rFonts w:ascii="宋体" w:hAnsi="宋体"/>
          <w:color w:val="auto"/>
          <w:szCs w:val="21"/>
        </w:rPr>
      </w:pPr>
      <w:r>
        <w:rPr>
          <w:rFonts w:hint="eastAsia" w:ascii="宋体" w:hAnsi="宋体"/>
          <w:color w:val="auto"/>
          <w:szCs w:val="21"/>
        </w:rPr>
        <w:t>第三十七条  当委托人认为监理人无正当理由而又未履行监理义务时，可向监理人发出指明其未履行义务的通知。若委托人发出通知后21日内没有收到答复，可在第一个通知发出后35日内发出终止委托监理合同的通知，合同即行终止。监理人承担违约责任。</w:t>
      </w:r>
    </w:p>
    <w:p>
      <w:pPr>
        <w:spacing w:line="360" w:lineRule="auto"/>
        <w:ind w:firstLine="420" w:firstLineChars="200"/>
        <w:rPr>
          <w:rFonts w:ascii="宋体" w:hAnsi="宋体"/>
          <w:color w:val="auto"/>
          <w:szCs w:val="21"/>
        </w:rPr>
      </w:pPr>
      <w:r>
        <w:rPr>
          <w:rFonts w:hint="eastAsia" w:ascii="宋体" w:hAnsi="宋体"/>
          <w:color w:val="auto"/>
          <w:szCs w:val="21"/>
        </w:rPr>
        <w:t>第三十八条  合同协议的终止并不影响各方应有的权利和应当承担的责任。</w:t>
      </w:r>
    </w:p>
    <w:p>
      <w:pPr>
        <w:spacing w:line="360" w:lineRule="auto"/>
        <w:jc w:val="center"/>
        <w:rPr>
          <w:rFonts w:ascii="宋体" w:hAnsi="宋体"/>
          <w:b/>
          <w:color w:val="auto"/>
          <w:szCs w:val="21"/>
        </w:rPr>
      </w:pPr>
      <w:r>
        <w:rPr>
          <w:rFonts w:hint="eastAsia" w:ascii="宋体" w:hAnsi="宋体"/>
          <w:b/>
          <w:color w:val="auto"/>
          <w:szCs w:val="21"/>
        </w:rPr>
        <w:t>监理报酬</w:t>
      </w:r>
    </w:p>
    <w:p>
      <w:pPr>
        <w:spacing w:line="360" w:lineRule="auto"/>
        <w:ind w:firstLine="420" w:firstLineChars="200"/>
        <w:rPr>
          <w:rFonts w:ascii="宋体" w:hAnsi="宋体"/>
          <w:color w:val="auto"/>
          <w:szCs w:val="21"/>
        </w:rPr>
      </w:pPr>
      <w:r>
        <w:rPr>
          <w:rFonts w:hint="eastAsia" w:ascii="宋体" w:hAnsi="宋体"/>
          <w:color w:val="auto"/>
          <w:szCs w:val="21"/>
        </w:rPr>
        <w:t>第三十九条  正常的监理工作、附加工作和额外工作的报酬。按照监理合同专用条件中约定的方法计算，并按约定的时间和数额支付。</w:t>
      </w:r>
    </w:p>
    <w:p>
      <w:pPr>
        <w:spacing w:line="360" w:lineRule="auto"/>
        <w:ind w:firstLine="420" w:firstLineChars="200"/>
        <w:rPr>
          <w:rFonts w:ascii="宋体" w:hAnsi="宋体"/>
          <w:color w:val="auto"/>
          <w:szCs w:val="21"/>
        </w:rPr>
      </w:pPr>
      <w:r>
        <w:rPr>
          <w:rFonts w:hint="eastAsia" w:ascii="宋体" w:hAnsi="宋体"/>
          <w:color w:val="auto"/>
          <w:szCs w:val="21"/>
        </w:rPr>
        <w:t>第四十条  如果委托人在规定的支付期限内未支付监理报酬，自规定支付之日起，还应向监理人支付滞纳金。滞纳金从规定支付期限最后一日起计算。</w:t>
      </w:r>
    </w:p>
    <w:p>
      <w:pPr>
        <w:spacing w:line="360" w:lineRule="auto"/>
        <w:ind w:firstLine="420" w:firstLineChars="200"/>
        <w:rPr>
          <w:rFonts w:ascii="宋体" w:hAnsi="宋体"/>
          <w:color w:val="auto"/>
          <w:szCs w:val="21"/>
        </w:rPr>
      </w:pPr>
      <w:r>
        <w:rPr>
          <w:rFonts w:hint="eastAsia" w:ascii="宋体" w:hAnsi="宋体"/>
          <w:color w:val="auto"/>
          <w:szCs w:val="21"/>
        </w:rPr>
        <w:t>第四十一条  支付监理报酬所采取的货币币种、汇率由合同专用条件约定。</w:t>
      </w:r>
    </w:p>
    <w:p>
      <w:pPr>
        <w:spacing w:line="360" w:lineRule="auto"/>
        <w:ind w:firstLine="420" w:firstLineChars="200"/>
        <w:rPr>
          <w:rFonts w:ascii="宋体" w:hAnsi="宋体"/>
          <w:color w:val="auto"/>
          <w:szCs w:val="21"/>
        </w:rPr>
      </w:pPr>
      <w:r>
        <w:rPr>
          <w:rFonts w:hint="eastAsia" w:ascii="宋体" w:hAnsi="宋体"/>
          <w:color w:val="auto"/>
          <w:szCs w:val="21"/>
        </w:rPr>
        <w:t>第四十二条  如果委托人对监理人提交的支付通知中报酬或部分报酬项目提出异议，应当在收到支付通知书24小时内向监理人发出表示异议的通知，但委托人不得拖延其他无异议报酬项目的支付。</w:t>
      </w:r>
    </w:p>
    <w:p>
      <w:pPr>
        <w:spacing w:line="360" w:lineRule="auto"/>
        <w:jc w:val="center"/>
        <w:rPr>
          <w:rFonts w:ascii="宋体" w:hAnsi="宋体"/>
          <w:b/>
          <w:color w:val="auto"/>
          <w:szCs w:val="21"/>
        </w:rPr>
      </w:pPr>
      <w:r>
        <w:rPr>
          <w:rFonts w:hint="eastAsia" w:ascii="宋体" w:hAnsi="宋体"/>
          <w:b/>
          <w:color w:val="auto"/>
          <w:szCs w:val="21"/>
        </w:rPr>
        <w:t>其他</w:t>
      </w:r>
    </w:p>
    <w:p>
      <w:pPr>
        <w:spacing w:line="360" w:lineRule="auto"/>
        <w:ind w:firstLine="420" w:firstLineChars="200"/>
        <w:rPr>
          <w:rFonts w:ascii="宋体" w:hAnsi="宋体"/>
          <w:color w:val="auto"/>
          <w:szCs w:val="21"/>
        </w:rPr>
      </w:pPr>
      <w:r>
        <w:rPr>
          <w:rFonts w:hint="eastAsia" w:ascii="宋体" w:hAnsi="宋体"/>
          <w:color w:val="auto"/>
          <w:szCs w:val="21"/>
        </w:rPr>
        <w:t>第四十三条  委托的建设工程监理所必要的监理人员出外考察、材料设备复试，其费用支出经委托人同意的，在预算范围内向委托人实报实销。</w:t>
      </w:r>
    </w:p>
    <w:p>
      <w:pPr>
        <w:spacing w:line="360" w:lineRule="auto"/>
        <w:ind w:firstLine="420" w:firstLineChars="200"/>
        <w:rPr>
          <w:rFonts w:ascii="宋体" w:hAnsi="宋体"/>
          <w:color w:val="auto"/>
          <w:szCs w:val="21"/>
        </w:rPr>
      </w:pPr>
      <w:r>
        <w:rPr>
          <w:rFonts w:hint="eastAsia" w:ascii="宋体" w:hAnsi="宋体"/>
          <w:color w:val="auto"/>
          <w:szCs w:val="21"/>
        </w:rPr>
        <w:t>第四十四条  在监理业务范围内，如需聘用专家咨询的或协助，由监理人聘用的，其费用由监理人承担；由委托人聘用的，其费用由委托人承担。</w:t>
      </w:r>
    </w:p>
    <w:p>
      <w:pPr>
        <w:spacing w:line="360" w:lineRule="auto"/>
        <w:ind w:firstLine="420" w:firstLineChars="200"/>
        <w:rPr>
          <w:rFonts w:ascii="宋体" w:hAnsi="宋体"/>
          <w:color w:val="auto"/>
          <w:szCs w:val="21"/>
        </w:rPr>
      </w:pPr>
      <w:r>
        <w:rPr>
          <w:rFonts w:hint="eastAsia" w:ascii="宋体" w:hAnsi="宋体"/>
          <w:color w:val="auto"/>
          <w:szCs w:val="21"/>
        </w:rPr>
        <w:t>第四十五条  监理人在监理工作过程中提出的合理化建议，使委托人得到了经济效益，委托人应按专用条件中的约定给予经济奖励。</w:t>
      </w:r>
    </w:p>
    <w:p>
      <w:pPr>
        <w:spacing w:line="360" w:lineRule="auto"/>
        <w:ind w:firstLine="420" w:firstLineChars="200"/>
        <w:rPr>
          <w:rFonts w:ascii="宋体" w:hAnsi="宋体"/>
          <w:color w:val="auto"/>
          <w:szCs w:val="21"/>
        </w:rPr>
      </w:pPr>
      <w:r>
        <w:rPr>
          <w:rFonts w:hint="eastAsia" w:ascii="宋体" w:hAnsi="宋体"/>
          <w:color w:val="auto"/>
          <w:szCs w:val="21"/>
        </w:rPr>
        <w:t>第四十六条  监理人驻地监理机构及其职员不得接受监理工程项目施工承包队的任何报酬或者经济利益。</w:t>
      </w:r>
    </w:p>
    <w:p>
      <w:pPr>
        <w:spacing w:line="360" w:lineRule="auto"/>
        <w:ind w:firstLine="420" w:firstLineChars="200"/>
        <w:rPr>
          <w:rFonts w:ascii="宋体" w:hAnsi="宋体"/>
          <w:color w:val="auto"/>
          <w:szCs w:val="21"/>
        </w:rPr>
      </w:pPr>
      <w:r>
        <w:rPr>
          <w:rFonts w:hint="eastAsia" w:ascii="宋体" w:hAnsi="宋体"/>
          <w:color w:val="auto"/>
          <w:szCs w:val="21"/>
        </w:rPr>
        <w:t>监理人不得参与可能与合同规定的与委托人的利益相冲突的任何活动。</w:t>
      </w:r>
    </w:p>
    <w:p>
      <w:pPr>
        <w:spacing w:line="360" w:lineRule="auto"/>
        <w:ind w:firstLine="420" w:firstLineChars="200"/>
        <w:rPr>
          <w:rFonts w:ascii="宋体" w:hAnsi="宋体"/>
          <w:color w:val="auto"/>
          <w:szCs w:val="21"/>
        </w:rPr>
      </w:pPr>
      <w:r>
        <w:rPr>
          <w:rFonts w:hint="eastAsia" w:ascii="宋体" w:hAnsi="宋体"/>
          <w:color w:val="auto"/>
          <w:szCs w:val="21"/>
        </w:rPr>
        <w:t>第四十七条  监理人在监理过程中，不得泄露委托人申明的秘密，监理人亦不得泄露设计人、承包人等提供并申明的秘密。</w:t>
      </w:r>
    </w:p>
    <w:p>
      <w:pPr>
        <w:spacing w:line="360" w:lineRule="auto"/>
        <w:ind w:firstLine="420" w:firstLineChars="200"/>
        <w:rPr>
          <w:rFonts w:ascii="宋体" w:hAnsi="宋体"/>
          <w:color w:val="auto"/>
          <w:szCs w:val="21"/>
        </w:rPr>
      </w:pPr>
      <w:r>
        <w:rPr>
          <w:rFonts w:hint="eastAsia" w:ascii="宋体" w:hAnsi="宋体"/>
          <w:color w:val="auto"/>
          <w:szCs w:val="21"/>
        </w:rPr>
        <w:t>第四十八条  监理人对于由其编制的所有文件拥有版权，委托人仅有权为本工程使用或复制此类文件。</w:t>
      </w:r>
    </w:p>
    <w:p>
      <w:pPr>
        <w:spacing w:line="360" w:lineRule="auto"/>
        <w:jc w:val="center"/>
        <w:rPr>
          <w:rFonts w:ascii="宋体" w:hAnsi="宋体"/>
          <w:b/>
          <w:color w:val="auto"/>
          <w:szCs w:val="21"/>
        </w:rPr>
      </w:pPr>
      <w:r>
        <w:rPr>
          <w:rFonts w:hint="eastAsia" w:ascii="宋体" w:hAnsi="宋体"/>
          <w:b/>
          <w:color w:val="auto"/>
          <w:szCs w:val="21"/>
        </w:rPr>
        <w:t>争议的解决</w:t>
      </w:r>
    </w:p>
    <w:p>
      <w:pPr>
        <w:spacing w:line="360" w:lineRule="auto"/>
        <w:ind w:firstLine="420" w:firstLineChars="200"/>
        <w:rPr>
          <w:rFonts w:ascii="宋体" w:hAnsi="宋体"/>
          <w:color w:val="auto"/>
          <w:szCs w:val="21"/>
        </w:rPr>
      </w:pPr>
      <w:r>
        <w:rPr>
          <w:rFonts w:hint="eastAsia" w:ascii="宋体" w:hAnsi="宋体"/>
          <w:color w:val="auto"/>
          <w:szCs w:val="21"/>
        </w:rPr>
        <w:t>第四十九条  本合同在履行过程中发生的争议，由双方当事人协商解决，协商不成的按下列第</w:t>
      </w:r>
      <w:r>
        <w:rPr>
          <w:rFonts w:hint="eastAsia" w:ascii="宋体" w:hAnsi="宋体"/>
          <w:color w:val="auto"/>
          <w:szCs w:val="21"/>
          <w:u w:val="single"/>
        </w:rPr>
        <w:t>（二）</w:t>
      </w:r>
      <w:r>
        <w:rPr>
          <w:rFonts w:hint="eastAsia" w:ascii="宋体" w:hAnsi="宋体"/>
          <w:color w:val="auto"/>
          <w:szCs w:val="21"/>
        </w:rPr>
        <w:t>种方式解决：</w:t>
      </w:r>
    </w:p>
    <w:p>
      <w:pPr>
        <w:spacing w:line="360" w:lineRule="auto"/>
        <w:ind w:firstLine="420" w:firstLineChars="200"/>
        <w:rPr>
          <w:rFonts w:ascii="宋体" w:hAnsi="宋体"/>
          <w:color w:val="auto"/>
          <w:szCs w:val="21"/>
        </w:rPr>
      </w:pPr>
      <w:r>
        <w:rPr>
          <w:rFonts w:hint="eastAsia" w:ascii="宋体" w:hAnsi="宋体"/>
          <w:color w:val="auto"/>
          <w:szCs w:val="21"/>
        </w:rPr>
        <w:t>（一）提交</w:t>
      </w:r>
      <w:r>
        <w:rPr>
          <w:rFonts w:hint="eastAsia" w:ascii="宋体" w:hAnsi="宋体"/>
          <w:color w:val="auto"/>
          <w:szCs w:val="21"/>
          <w:u w:val="single"/>
        </w:rPr>
        <w:t xml:space="preserve">  /  </w:t>
      </w:r>
      <w:r>
        <w:rPr>
          <w:rFonts w:hint="eastAsia" w:ascii="宋体" w:hAnsi="宋体"/>
          <w:color w:val="auto"/>
          <w:szCs w:val="21"/>
        </w:rPr>
        <w:t>仲裁委员会仲裁；</w:t>
      </w:r>
    </w:p>
    <w:p>
      <w:pPr>
        <w:spacing w:line="360" w:lineRule="auto"/>
        <w:ind w:firstLine="420" w:firstLineChars="200"/>
        <w:rPr>
          <w:rFonts w:ascii="宋体" w:hAnsi="宋体"/>
          <w:color w:val="auto"/>
          <w:szCs w:val="21"/>
        </w:rPr>
      </w:pPr>
      <w:r>
        <w:rPr>
          <w:rFonts w:hint="eastAsia" w:ascii="宋体" w:hAnsi="宋体"/>
          <w:color w:val="auto"/>
          <w:szCs w:val="21"/>
        </w:rPr>
        <w:t>（二）依法向人民法院起诉。</w:t>
      </w:r>
    </w:p>
    <w:p>
      <w:pPr>
        <w:spacing w:line="360" w:lineRule="auto"/>
        <w:ind w:firstLine="420" w:firstLineChars="200"/>
        <w:rPr>
          <w:rFonts w:ascii="宋体" w:hAnsi="宋体"/>
          <w:color w:val="auto"/>
          <w:szCs w:val="21"/>
        </w:rPr>
      </w:pPr>
    </w:p>
    <w:p>
      <w:pPr>
        <w:spacing w:line="360" w:lineRule="auto"/>
        <w:ind w:firstLine="504" w:firstLineChars="200"/>
        <w:jc w:val="center"/>
        <w:outlineLvl w:val="1"/>
        <w:rPr>
          <w:rFonts w:ascii="宋体" w:hAnsi="宋体"/>
          <w:b/>
          <w:color w:val="auto"/>
          <w:w w:val="90"/>
          <w:sz w:val="32"/>
          <w:szCs w:val="32"/>
        </w:rPr>
      </w:pPr>
      <w:r>
        <w:rPr>
          <w:rFonts w:ascii="宋体" w:hAnsi="宋体"/>
          <w:b/>
          <w:color w:val="auto"/>
          <w:w w:val="90"/>
          <w:sz w:val="28"/>
          <w:szCs w:val="28"/>
        </w:rPr>
        <w:br w:type="page"/>
      </w:r>
      <w:bookmarkStart w:id="143" w:name="_Toc19047"/>
      <w:r>
        <w:rPr>
          <w:rFonts w:hint="eastAsia" w:ascii="宋体" w:hAnsi="宋体"/>
          <w:b/>
          <w:color w:val="auto"/>
          <w:w w:val="90"/>
          <w:sz w:val="32"/>
          <w:szCs w:val="32"/>
        </w:rPr>
        <w:t>第Ⅲ部分  专用条件</w:t>
      </w:r>
      <w:bookmarkEnd w:id="143"/>
    </w:p>
    <w:p>
      <w:pPr>
        <w:spacing w:line="480" w:lineRule="exact"/>
        <w:ind w:firstLine="480" w:firstLineChars="200"/>
        <w:rPr>
          <w:rFonts w:hint="eastAsia"/>
          <w:color w:val="auto"/>
          <w:sz w:val="24"/>
          <w:szCs w:val="24"/>
          <w:highlight w:val="none"/>
        </w:rPr>
      </w:pPr>
      <w:r>
        <w:rPr>
          <w:rFonts w:hint="eastAsia"/>
          <w:color w:val="auto"/>
          <w:sz w:val="24"/>
          <w:szCs w:val="24"/>
          <w:highlight w:val="none"/>
        </w:rPr>
        <w:t>第二条</w:t>
      </w:r>
      <w:r>
        <w:rPr>
          <w:rFonts w:hint="eastAsia"/>
          <w:color w:val="auto"/>
          <w:sz w:val="24"/>
          <w:szCs w:val="24"/>
          <w:highlight w:val="none"/>
          <w:lang w:val="en-US" w:eastAsia="zh-CN"/>
        </w:rPr>
        <w:t xml:space="preserve"> </w:t>
      </w:r>
      <w:r>
        <w:rPr>
          <w:rFonts w:hint="eastAsia"/>
          <w:color w:val="auto"/>
          <w:sz w:val="24"/>
          <w:szCs w:val="24"/>
          <w:highlight w:val="none"/>
        </w:rPr>
        <w:t xml:space="preserve"> 本合同适用的法律及监理依据：</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 xml:space="preserve">(1)工程建设合同文件及其技术规范； </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(2)国家或国家有关部门颁发的法律、行政法规和和四川省人民政府颁发的地方法律与法规；</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(3)经监理机构签发实施的设计图纸与设计技术要求；</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(4)国家或国家有关部门颁发的现行技术规程、规范、质量检验标准及质量检验办法。</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第四条  监理范围、监理期限、监理工作内容及监理服务目标</w:t>
      </w:r>
    </w:p>
    <w:p>
      <w:pPr>
        <w:spacing w:line="480" w:lineRule="exact"/>
        <w:ind w:firstLine="480" w:firstLineChars="200"/>
        <w:rPr>
          <w:rFonts w:hint="eastAsia"/>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监理范围：</w:t>
      </w:r>
    </w:p>
    <w:p>
      <w:pPr>
        <w:spacing w:line="480" w:lineRule="exact"/>
        <w:ind w:firstLine="480" w:firstLineChars="200"/>
        <w:rPr>
          <w:rFonts w:hint="eastAsia"/>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包</w:t>
      </w:r>
      <w:r>
        <w:rPr>
          <w:rFonts w:hint="eastAsia"/>
          <w:color w:val="auto"/>
          <w:sz w:val="24"/>
          <w:szCs w:val="24"/>
          <w:highlight w:val="none"/>
          <w:lang w:eastAsia="zh-CN"/>
        </w:rPr>
        <w:t>括但不限于</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 xml:space="preserve">  </w:t>
      </w:r>
      <w:r>
        <w:rPr>
          <w:rFonts w:hint="eastAsia"/>
          <w:color w:val="auto"/>
          <w:sz w:val="24"/>
          <w:szCs w:val="24"/>
          <w:highlight w:val="none"/>
          <w:lang w:eastAsia="zh-CN"/>
        </w:rPr>
        <w:t>等的施工监理</w:t>
      </w:r>
      <w:r>
        <w:rPr>
          <w:rFonts w:hint="eastAsia"/>
          <w:color w:val="auto"/>
          <w:sz w:val="24"/>
          <w:szCs w:val="24"/>
          <w:highlight w:val="none"/>
        </w:rPr>
        <w:t>。</w:t>
      </w:r>
    </w:p>
    <w:p>
      <w:pPr>
        <w:spacing w:line="480" w:lineRule="exact"/>
        <w:ind w:firstLine="480" w:firstLineChars="200"/>
        <w:rPr>
          <w:rFonts w:hint="eastAsia"/>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rPr>
        <w:t>设计施工图及工程量清单范围等完成本项目建设并满足使用需要的全部工程内容。</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2</w:t>
      </w:r>
      <w:r>
        <w:rPr>
          <w:rFonts w:hint="eastAsia"/>
          <w:color w:val="auto"/>
          <w:sz w:val="24"/>
          <w:szCs w:val="24"/>
          <w:highlight w:val="none"/>
          <w:lang w:val="en-US" w:eastAsia="zh-CN"/>
        </w:rPr>
        <w:t>.</w:t>
      </w:r>
      <w:r>
        <w:rPr>
          <w:rFonts w:hint="eastAsia"/>
          <w:color w:val="auto"/>
          <w:sz w:val="24"/>
          <w:szCs w:val="24"/>
          <w:highlight w:val="none"/>
        </w:rPr>
        <w:t>监理工作内容：</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(1)协助委托人审查开工报告；</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(2)审查承包人各项施工准备工作，下达开工通知书；</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(3)督促承包人施工管理制度和质量保证体系的建立、健全与实施；</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(4)审查承包人提交的施工组织设计、施工技术方案和施工进度计划，并监督实施；</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(5)组织设计交底、图纸会审、工程例会(每周一次)，审查设计变更；</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(6)编制投资控制计划，审核已完工程量，并按已完工程量签认承包人工程中期付款申请；</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(7)经设计咨询单位审核、委托人批准设计变更后，发布施工工程变更令；</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(8)审查工程使用的原材料、半成品、成品、构配件和设备的质量，进行测试和监控；对污水管材生产驻厂监督并进行单件标记。</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(9)监督承包人严格按技术规范和设计文件施工，（确保）控制工程质量，重要工程部位督促承包人实施预控措施；</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(10)抽查工程施工质量，按国家现行规定和泸州市质监站要求进行平行检测（如有），隐蔽工程进行复验签证，参与工程质量事故（分析及处理）；</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(11)分阶段进行进度控制，及时提出调整意见；</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(12)协助处理合同纠纷和索赔事宜，协调委托人与承包人之间的争议；</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(13)监督检查安全生产，文明施工的实施；</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(14)编制监理工作月报、监理工作总结，报委托人和有关主管部门；</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(15)督促承包人整理合同文件及施工技术档案资料；</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(16)组织并参与工程初验，参与工程竣工验收，对工程质量提出评价意见；</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(17)审核竣工图纸和其他技术资料；</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(18)编制监理工作竣工资料和项目工程最终总结；负责工程缺陷责任期内的工程修复、检修、检验、实验及相关监理工作；</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(19)签发交工验收证书和工程缺陷责任终止证书；</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(20)签发最终支付证书。</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3</w:t>
      </w:r>
      <w:r>
        <w:rPr>
          <w:rFonts w:hint="eastAsia"/>
          <w:color w:val="auto"/>
          <w:sz w:val="24"/>
          <w:szCs w:val="24"/>
          <w:highlight w:val="none"/>
          <w:lang w:val="en-US" w:eastAsia="zh-CN"/>
        </w:rPr>
        <w:t>.</w:t>
      </w:r>
      <w:r>
        <w:rPr>
          <w:rFonts w:hint="eastAsia"/>
          <w:color w:val="auto"/>
          <w:sz w:val="24"/>
          <w:szCs w:val="24"/>
          <w:highlight w:val="none"/>
        </w:rPr>
        <w:t>监理服务期限：监理合同生效之日起至缺陷责任期满（含施工延长期）。</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4</w:t>
      </w:r>
      <w:r>
        <w:rPr>
          <w:rFonts w:hint="eastAsia"/>
          <w:color w:val="auto"/>
          <w:sz w:val="24"/>
          <w:szCs w:val="24"/>
          <w:highlight w:val="none"/>
          <w:lang w:val="en-US" w:eastAsia="zh-CN"/>
        </w:rPr>
        <w:t>.</w:t>
      </w:r>
      <w:r>
        <w:rPr>
          <w:rFonts w:hint="eastAsia"/>
          <w:color w:val="auto"/>
          <w:sz w:val="24"/>
          <w:szCs w:val="24"/>
          <w:highlight w:val="none"/>
        </w:rPr>
        <w:t>监理服务目标：确保安全施工，按合同工期完工，节省投资。</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第五条  无论本合同其它条款如何规定，监理人应当按工程项目建设进度在工程项目现场保持相应的技术力量、并按招投标文件的相关规定配备足够的测量仪器和设备等，本项责任应为监理机构在本合同项下的主要责任之一。</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第六条 在监理工作完成或中止时，监理机构使用的委托人提供的设施和物品，应在监理工作完成或中止后20天内提交给委托人相关部门。</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第九条：监理人应配合委托人完成下列工作外部条件包括：</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eastAsia="zh-CN"/>
        </w:rPr>
        <w:t>.</w:t>
      </w:r>
      <w:r>
        <w:rPr>
          <w:rFonts w:hint="eastAsia"/>
          <w:color w:val="auto"/>
          <w:sz w:val="24"/>
          <w:szCs w:val="24"/>
          <w:highlight w:val="none"/>
        </w:rPr>
        <w:t>配合委托人与设计单位进行有关工程设计及技术方面问题的协调；</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2</w:t>
      </w:r>
      <w:r>
        <w:rPr>
          <w:rFonts w:hint="eastAsia"/>
          <w:color w:val="auto"/>
          <w:sz w:val="24"/>
          <w:szCs w:val="24"/>
          <w:highlight w:val="none"/>
          <w:lang w:val="en-US" w:eastAsia="zh-CN"/>
        </w:rPr>
        <w:t>.</w:t>
      </w:r>
      <w:r>
        <w:rPr>
          <w:rFonts w:hint="eastAsia"/>
          <w:color w:val="auto"/>
          <w:sz w:val="24"/>
          <w:szCs w:val="24"/>
          <w:highlight w:val="none"/>
        </w:rPr>
        <w:t>配合委托人与行政主管部门、质监站及其它外部关系的协调。</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第十条  委托人应提供的工程资料及提供时间：</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本合同签署生效之后，委托人根据工程进展情况在本项目各期工程相关施工合同文件签订后30天之内向监理机构提供下述文件和资料：</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1)委托人与承包人签订的施工合同协议书及《合同文件》1份；</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2)投标报价、工程量清单及其说明1份；</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3)施工图纸和相关的说明1套；</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4)其它与项目监理服务有关的资料1套；</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涉及本工程需要的各种规程、规范和标准图集等技术资料应由监理机构自行购买，监理机构应至少存放一套在施工现场的监理办公室。</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第十一条  对于有关本项目的工期、质量、投资、合约和安全等重大问题，监理单位必须及时以书面方式向委托人请示，经委托人同意后方可予以决策或决定。监理单位提交的书面请示报告应根据请示内容的轻重缓急及时请求委托人予以答复。</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确认类：   7日</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审批类：   21日</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决策类：   28日</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第十二条  委托人指定</w:t>
      </w:r>
      <w:r>
        <w:rPr>
          <w:rFonts w:hint="eastAsia"/>
          <w:color w:val="auto"/>
          <w:sz w:val="24"/>
          <w:szCs w:val="24"/>
          <w:highlight w:val="none"/>
          <w:u w:val="single"/>
        </w:rPr>
        <w:t xml:space="preserve">         </w:t>
      </w:r>
      <w:r>
        <w:rPr>
          <w:rFonts w:hint="eastAsia"/>
          <w:color w:val="auto"/>
          <w:sz w:val="24"/>
          <w:szCs w:val="24"/>
          <w:highlight w:val="none"/>
        </w:rPr>
        <w:t>为该项目授权管理代表，与总监理工程师建立工作联系。委托人更换授权管理代表时，必须提前7日通知监理人。</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第十五条  委托人免费向监理机构提供如下设施：无。</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监理机构自有的设备、设施及物品等，由监理机构自行承担其使用费和维修费，委托人不另行支付费用。</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第十六条  在监理期间，委托人不向监理机构提供工作人员。</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第十七条  监理人在委托人委托的工程范围内，享有以下权利：详通用条款</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第二十六条</w:t>
      </w:r>
      <w:r>
        <w:rPr>
          <w:rFonts w:hint="eastAsia"/>
          <w:color w:val="auto"/>
          <w:sz w:val="24"/>
          <w:szCs w:val="24"/>
          <w:highlight w:val="none"/>
          <w:lang w:val="en-US" w:eastAsia="zh-CN"/>
        </w:rPr>
        <w:t xml:space="preserve"> </w:t>
      </w:r>
      <w:r>
        <w:rPr>
          <w:rFonts w:hint="eastAsia"/>
          <w:color w:val="auto"/>
          <w:sz w:val="24"/>
          <w:szCs w:val="24"/>
          <w:highlight w:val="none"/>
        </w:rPr>
        <w:t xml:space="preserve"> 监理机构在责任期内如果失职，同意按以下办法承担责任，赔偿损失：赔偿金＝直接经济损失X中标费率(扣除税金)。</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若监理人故意或严重失职造成委托人经济损失，监理人承担所有经济损失赔偿。</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赔偿金由委托人在每次委托人支付监理机构的报酬中扣除。</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第三十九条  委托人同意按以下的计算方法、支付时间与金额，支付监理人的报酬：</w:t>
      </w:r>
    </w:p>
    <w:p>
      <w:pPr>
        <w:spacing w:line="480" w:lineRule="exact"/>
        <w:ind w:firstLine="480" w:firstLineChars="200"/>
        <w:rPr>
          <w:rFonts w:hint="eastAsia"/>
          <w:color w:val="auto"/>
          <w:highlight w:val="none"/>
        </w:rPr>
      </w:pPr>
      <w:r>
        <w:rPr>
          <w:rFonts w:hint="eastAsia" w:hAnsi="宋体"/>
          <w:color w:val="auto"/>
          <w:kern w:val="0"/>
          <w:sz w:val="24"/>
          <w:szCs w:val="24"/>
          <w:highlight w:val="none"/>
          <w:lang w:val="en-US" w:eastAsia="zh-CN"/>
        </w:rPr>
        <w:t>1.</w:t>
      </w:r>
      <w:r>
        <w:rPr>
          <w:rFonts w:hint="eastAsia" w:hAnsi="宋体"/>
          <w:color w:val="auto"/>
          <w:kern w:val="0"/>
          <w:sz w:val="24"/>
          <w:szCs w:val="24"/>
          <w:highlight w:val="none"/>
          <w:lang w:eastAsia="zh-CN"/>
        </w:rPr>
        <w:t>监理费</w:t>
      </w:r>
      <w:r>
        <w:rPr>
          <w:rFonts w:hint="eastAsia" w:hAnsi="宋体"/>
          <w:color w:val="auto"/>
          <w:kern w:val="0"/>
          <w:sz w:val="24"/>
          <w:szCs w:val="24"/>
          <w:highlight w:val="none"/>
          <w:lang w:val="en-US" w:eastAsia="zh-CN"/>
        </w:rPr>
        <w:t xml:space="preserve">     </w:t>
      </w:r>
      <w:r>
        <w:rPr>
          <w:rFonts w:hint="eastAsia" w:hAnsi="宋体"/>
          <w:color w:val="auto"/>
          <w:kern w:val="0"/>
          <w:sz w:val="24"/>
          <w:szCs w:val="24"/>
          <w:highlight w:val="none"/>
          <w:u w:val="single"/>
          <w:lang w:val="en-US" w:eastAsia="zh-CN"/>
        </w:rPr>
        <w:t>元</w:t>
      </w:r>
      <w:r>
        <w:rPr>
          <w:rFonts w:hint="eastAsia" w:hAnsi="宋体"/>
          <w:color w:val="auto"/>
          <w:kern w:val="0"/>
          <w:sz w:val="24"/>
          <w:szCs w:val="24"/>
          <w:highlight w:val="none"/>
          <w:lang w:val="en-US" w:eastAsia="zh-CN"/>
        </w:rPr>
        <w:t>为本工程的包干价</w:t>
      </w:r>
      <w:r>
        <w:rPr>
          <w:rFonts w:hint="eastAsia" w:hAnsi="宋体"/>
          <w:color w:val="auto"/>
          <w:kern w:val="0"/>
          <w:sz w:val="24"/>
          <w:szCs w:val="24"/>
          <w:highlight w:val="none"/>
          <w:lang w:eastAsia="zh-CN"/>
        </w:rPr>
        <w:t>（不因投资额、工期变化而调整）。</w:t>
      </w:r>
      <w:r>
        <w:rPr>
          <w:rFonts w:hint="eastAsia" w:hAnsi="宋体"/>
          <w:color w:val="auto"/>
          <w:kern w:val="0"/>
          <w:sz w:val="24"/>
          <w:szCs w:val="24"/>
          <w:highlight w:val="none"/>
        </w:rPr>
        <w:t>实施</w:t>
      </w:r>
      <w:r>
        <w:rPr>
          <w:rFonts w:hAnsi="宋体"/>
          <w:color w:val="auto"/>
          <w:kern w:val="0"/>
          <w:sz w:val="24"/>
          <w:szCs w:val="24"/>
          <w:highlight w:val="none"/>
        </w:rPr>
        <w:t>工程施工开始到缺陷责任期结束的全过程的工程监理工作及提供相关服务</w:t>
      </w:r>
      <w:r>
        <w:rPr>
          <w:rFonts w:hint="eastAsia" w:hAnsi="宋体"/>
          <w:color w:val="auto"/>
          <w:kern w:val="0"/>
          <w:sz w:val="24"/>
          <w:szCs w:val="24"/>
          <w:highlight w:val="none"/>
        </w:rPr>
        <w:t>，不因工程工期</w:t>
      </w:r>
      <w:r>
        <w:rPr>
          <w:rFonts w:hint="eastAsia" w:hAnsi="宋体"/>
          <w:color w:val="auto"/>
          <w:kern w:val="0"/>
          <w:sz w:val="24"/>
          <w:szCs w:val="24"/>
          <w:highlight w:val="none"/>
          <w:lang w:eastAsia="zh-CN"/>
        </w:rPr>
        <w:t>、投资额</w:t>
      </w:r>
      <w:r>
        <w:rPr>
          <w:rFonts w:hint="eastAsia" w:hAnsi="宋体"/>
          <w:color w:val="auto"/>
          <w:kern w:val="0"/>
          <w:sz w:val="24"/>
          <w:szCs w:val="24"/>
          <w:highlight w:val="none"/>
        </w:rPr>
        <w:t>的</w:t>
      </w:r>
      <w:r>
        <w:rPr>
          <w:rFonts w:hint="eastAsia" w:hAnsi="宋体"/>
          <w:color w:val="auto"/>
          <w:kern w:val="0"/>
          <w:sz w:val="24"/>
          <w:szCs w:val="24"/>
          <w:highlight w:val="none"/>
          <w:lang w:eastAsia="zh-CN"/>
        </w:rPr>
        <w:t>变化</w:t>
      </w:r>
      <w:r>
        <w:rPr>
          <w:rFonts w:hint="eastAsia" w:hAnsi="宋体"/>
          <w:color w:val="auto"/>
          <w:kern w:val="0"/>
          <w:sz w:val="24"/>
          <w:szCs w:val="24"/>
          <w:highlight w:val="none"/>
        </w:rPr>
        <w:t>而变化，不再另行支付附加工作和</w:t>
      </w:r>
      <w:r>
        <w:rPr>
          <w:rFonts w:hint="eastAsia"/>
          <w:color w:val="auto"/>
          <w:sz w:val="24"/>
          <w:szCs w:val="24"/>
          <w:highlight w:val="none"/>
        </w:rPr>
        <w:t>额外工作的监理报酬。</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2</w:t>
      </w:r>
      <w:r>
        <w:rPr>
          <w:rFonts w:hint="eastAsia"/>
          <w:color w:val="auto"/>
          <w:sz w:val="24"/>
          <w:szCs w:val="24"/>
          <w:highlight w:val="none"/>
          <w:lang w:val="en-US" w:eastAsia="zh-CN"/>
        </w:rPr>
        <w:t>.</w:t>
      </w:r>
      <w:r>
        <w:rPr>
          <w:rFonts w:hint="eastAsia"/>
          <w:color w:val="auto"/>
          <w:sz w:val="24"/>
          <w:szCs w:val="24"/>
          <w:highlight w:val="none"/>
        </w:rPr>
        <w:t>付款方式：</w:t>
      </w:r>
    </w:p>
    <w:p>
      <w:pPr>
        <w:spacing w:line="480" w:lineRule="exact"/>
        <w:ind w:firstLine="480" w:firstLineChars="200"/>
        <w:rPr>
          <w:rFonts w:hint="eastAsia"/>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第</w:t>
      </w:r>
      <w:r>
        <w:rPr>
          <w:rFonts w:hint="eastAsia"/>
          <w:color w:val="auto"/>
          <w:sz w:val="24"/>
          <w:szCs w:val="24"/>
          <w:highlight w:val="none"/>
          <w:lang w:val="en-US" w:eastAsia="zh-CN"/>
        </w:rPr>
        <w:t>一</w:t>
      </w:r>
      <w:r>
        <w:rPr>
          <w:rFonts w:hint="eastAsia"/>
          <w:color w:val="auto"/>
          <w:sz w:val="24"/>
          <w:szCs w:val="24"/>
          <w:highlight w:val="none"/>
        </w:rPr>
        <w:t>次付款：施工完成工程产值</w:t>
      </w:r>
      <w:r>
        <w:rPr>
          <w:rFonts w:hint="eastAsia"/>
          <w:color w:val="auto"/>
          <w:sz w:val="24"/>
          <w:szCs w:val="24"/>
          <w:highlight w:val="none"/>
          <w:lang w:val="en-US" w:eastAsia="zh-CN"/>
        </w:rPr>
        <w:t>10</w:t>
      </w:r>
      <w:r>
        <w:rPr>
          <w:rFonts w:hint="eastAsia"/>
          <w:color w:val="auto"/>
          <w:sz w:val="24"/>
          <w:szCs w:val="24"/>
          <w:highlight w:val="none"/>
        </w:rPr>
        <w:t>0%</w:t>
      </w:r>
      <w:r>
        <w:rPr>
          <w:rFonts w:hint="eastAsia"/>
          <w:color w:val="auto"/>
          <w:sz w:val="24"/>
          <w:szCs w:val="24"/>
          <w:highlight w:val="none"/>
          <w:lang w:eastAsia="zh-CN"/>
        </w:rPr>
        <w:t>，工程经竣工验收合格、监理资料完善，</w:t>
      </w:r>
      <w:r>
        <w:rPr>
          <w:rFonts w:hint="eastAsia"/>
          <w:color w:val="auto"/>
          <w:sz w:val="24"/>
          <w:szCs w:val="24"/>
          <w:highlight w:val="none"/>
          <w:lang w:val="en-US" w:eastAsia="zh-CN"/>
        </w:rPr>
        <w:t>乙方出具票据后15个工作日内，</w:t>
      </w:r>
      <w:r>
        <w:rPr>
          <w:rFonts w:hint="eastAsia"/>
          <w:color w:val="auto"/>
          <w:sz w:val="24"/>
          <w:szCs w:val="24"/>
          <w:highlight w:val="none"/>
        </w:rPr>
        <w:t>支付</w:t>
      </w:r>
      <w:r>
        <w:rPr>
          <w:rFonts w:hint="eastAsia"/>
          <w:color w:val="auto"/>
          <w:sz w:val="24"/>
          <w:szCs w:val="24"/>
          <w:highlight w:val="none"/>
          <w:lang w:eastAsia="zh-CN"/>
        </w:rPr>
        <w:t>到</w:t>
      </w:r>
      <w:r>
        <w:rPr>
          <w:rFonts w:hint="eastAsia"/>
          <w:color w:val="auto"/>
          <w:sz w:val="24"/>
          <w:szCs w:val="24"/>
          <w:highlight w:val="none"/>
        </w:rPr>
        <w:t>监理报酬的</w:t>
      </w:r>
      <w:r>
        <w:rPr>
          <w:rFonts w:hint="eastAsia"/>
          <w:color w:val="auto"/>
          <w:sz w:val="24"/>
          <w:szCs w:val="24"/>
          <w:highlight w:val="none"/>
          <w:lang w:val="en-US" w:eastAsia="zh-CN"/>
        </w:rPr>
        <w:t>80</w:t>
      </w:r>
      <w:r>
        <w:rPr>
          <w:rFonts w:hint="eastAsia"/>
          <w:color w:val="auto"/>
          <w:sz w:val="24"/>
          <w:szCs w:val="24"/>
          <w:highlight w:val="none"/>
        </w:rPr>
        <w:t>%</w:t>
      </w:r>
      <w:r>
        <w:rPr>
          <w:color w:val="auto"/>
          <w:sz w:val="24"/>
          <w:szCs w:val="24"/>
          <w:highlight w:val="none"/>
        </w:rPr>
        <w:t>;</w:t>
      </w:r>
    </w:p>
    <w:p>
      <w:pPr>
        <w:spacing w:line="480" w:lineRule="exact"/>
        <w:ind w:firstLine="480" w:firstLineChars="20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第</w:t>
      </w:r>
      <w:r>
        <w:rPr>
          <w:rFonts w:hint="eastAsia"/>
          <w:color w:val="auto"/>
          <w:sz w:val="24"/>
          <w:szCs w:val="24"/>
          <w:highlight w:val="none"/>
          <w:lang w:val="en-US" w:eastAsia="zh-CN"/>
        </w:rPr>
        <w:t>二</w:t>
      </w:r>
      <w:r>
        <w:rPr>
          <w:rFonts w:hint="eastAsia"/>
          <w:color w:val="auto"/>
          <w:sz w:val="24"/>
          <w:szCs w:val="24"/>
          <w:highlight w:val="none"/>
        </w:rPr>
        <w:t>次付款：</w:t>
      </w:r>
      <w:r>
        <w:rPr>
          <w:rFonts w:hint="eastAsia"/>
          <w:color w:val="auto"/>
          <w:sz w:val="24"/>
          <w:szCs w:val="24"/>
          <w:highlight w:val="none"/>
          <w:lang w:val="en-US" w:eastAsia="zh-CN"/>
        </w:rPr>
        <w:t>工程结算审核完成后，乙方出具票据后15个工作日内，</w:t>
      </w:r>
      <w:r>
        <w:rPr>
          <w:rFonts w:hint="eastAsia"/>
          <w:color w:val="auto"/>
          <w:sz w:val="24"/>
          <w:szCs w:val="24"/>
          <w:highlight w:val="none"/>
        </w:rPr>
        <w:t>支付</w:t>
      </w:r>
      <w:r>
        <w:rPr>
          <w:rFonts w:hint="eastAsia"/>
          <w:color w:val="auto"/>
          <w:sz w:val="24"/>
          <w:szCs w:val="24"/>
          <w:highlight w:val="none"/>
          <w:lang w:eastAsia="zh-CN"/>
        </w:rPr>
        <w:t>到</w:t>
      </w:r>
      <w:r>
        <w:rPr>
          <w:rFonts w:hint="eastAsia"/>
          <w:color w:val="auto"/>
          <w:sz w:val="24"/>
          <w:szCs w:val="24"/>
          <w:highlight w:val="none"/>
        </w:rPr>
        <w:t>监理报酬的</w:t>
      </w:r>
      <w:r>
        <w:rPr>
          <w:rFonts w:hint="eastAsia"/>
          <w:color w:val="auto"/>
          <w:sz w:val="24"/>
          <w:szCs w:val="24"/>
          <w:highlight w:val="none"/>
          <w:lang w:val="en-US" w:eastAsia="zh-CN"/>
        </w:rPr>
        <w:t>97</w:t>
      </w:r>
      <w:r>
        <w:rPr>
          <w:rFonts w:hint="eastAsia"/>
          <w:color w:val="auto"/>
          <w:sz w:val="24"/>
          <w:szCs w:val="24"/>
          <w:highlight w:val="none"/>
        </w:rPr>
        <w:t>%</w:t>
      </w:r>
      <w:r>
        <w:rPr>
          <w:color w:val="auto"/>
          <w:sz w:val="24"/>
          <w:szCs w:val="24"/>
          <w:highlight w:val="none"/>
        </w:rPr>
        <w:t>;</w:t>
      </w:r>
    </w:p>
    <w:p>
      <w:pPr>
        <w:spacing w:line="480" w:lineRule="exact"/>
        <w:ind w:firstLine="480" w:firstLineChars="20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第</w:t>
      </w:r>
      <w:r>
        <w:rPr>
          <w:rFonts w:hint="eastAsia"/>
          <w:color w:val="auto"/>
          <w:sz w:val="24"/>
          <w:szCs w:val="24"/>
          <w:highlight w:val="none"/>
          <w:lang w:eastAsia="zh-CN"/>
        </w:rPr>
        <w:t>三</w:t>
      </w:r>
      <w:r>
        <w:rPr>
          <w:rFonts w:hint="eastAsia"/>
          <w:color w:val="auto"/>
          <w:sz w:val="24"/>
          <w:szCs w:val="24"/>
          <w:highlight w:val="none"/>
        </w:rPr>
        <w:t>次付款：工程保修期满后28日内，一次性付清监理报酬的余款</w:t>
      </w:r>
      <w:r>
        <w:rPr>
          <w:rFonts w:hint="eastAsia"/>
          <w:color w:val="auto"/>
          <w:sz w:val="24"/>
          <w:szCs w:val="24"/>
          <w:highlight w:val="none"/>
          <w:lang w:val="en-US" w:eastAsia="zh-CN"/>
        </w:rPr>
        <w:t>3%</w:t>
      </w:r>
      <w:r>
        <w:rPr>
          <w:rFonts w:hint="eastAsia"/>
          <w:color w:val="auto"/>
          <w:sz w:val="24"/>
          <w:szCs w:val="24"/>
          <w:highlight w:val="none"/>
        </w:rPr>
        <w:t>。</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第四十一条 ：监理服务费的投标报价与支付均为人民币</w:t>
      </w:r>
      <w:r>
        <w:rPr>
          <w:rFonts w:hint="eastAsia"/>
          <w:color w:val="auto"/>
          <w:sz w:val="24"/>
          <w:szCs w:val="24"/>
          <w:highlight w:val="none"/>
          <w:lang w:eastAsia="zh-CN"/>
        </w:rPr>
        <w:t>，</w:t>
      </w:r>
      <w:r>
        <w:rPr>
          <w:rFonts w:hint="eastAsia"/>
          <w:color w:val="auto"/>
          <w:sz w:val="24"/>
          <w:szCs w:val="24"/>
          <w:highlight w:val="none"/>
          <w:lang w:val="en-US" w:eastAsia="zh-CN"/>
        </w:rPr>
        <w:t>监理单位需提供符合国家要求的专用增值税发票后方能</w:t>
      </w:r>
      <w:r>
        <w:rPr>
          <w:rFonts w:hint="eastAsia"/>
          <w:color w:val="auto"/>
          <w:sz w:val="24"/>
          <w:szCs w:val="24"/>
          <w:highlight w:val="none"/>
        </w:rPr>
        <w:t>。</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第四十六条 ：本合同第三十九条所述的监理费用为监理机构提供监理服务而收取的唯一报酬。监理机构或其任何成员在履行本合同过程中，不得收受本合同外任何佣金、回扣或其他费用，也不得向与本合同所述项目有关的人员或单位报销任何费用。在本合同有效期内，监理机构或其任何关联企业均不得参与为工程项目提供设备、材料、物品或报销活动。若有违反者，视其程度将按委托人有关管理规定进行处罚或移交国家司法机关进行惩罚。(遵守委托人的相关纪律规定)</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第四十七条：监理机构应对委托人提供的资料保存、保密，在监理服务完成后与工程竣工资料一道移交委托人；若发生泄密事件，则责任方应承担相应责任。</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第四十八条：在原条款后增加“监理机构就其履行本合同项下义务而编制的任何文件的所有权均属于委托人。该文件所含的知识产权由委托人、监理人双方共同拥有。对于委托人按本合同规定向监理机构提供的任何文件，监理机构仅拥有按本合同规定或委托人要求加以使用的权利，并在本合同终止后如数归还给委托人。前述“文件”系指任何书面的报告、计算书、原始计算依据、图纸和其他以书面形式存在的文件资料，以及任何计算机程序、计算机文档文件。</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第四十九条：本合同在履行过程中发生争议时，当事人双方应及时协商解决。若经过协商或调解仍不能达成一致时，任何一方均可向有管辖权的人民法院提起诉讼。</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增加合同专用条件条款：</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第五十条：监理机构或其任何成员在合同期内执行任务，必须严格遵守所有安全工作法律、法规、规章及规程，贯彻“安全第一”的方针，凡因监理机构或其任何成员违章或过失导致自身或他人人身伤害或设备损坏，监理机构应负全部责任。</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第五十一条：因监理机构监理不当而造成的质量、安全事故，应当由监理人承担相应的经济和法律责任。</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第五十二条：国家法律、法规及政策变化时，监理合同的调整与变更约定：</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因国家法律、法规及政策变化时，双方约定监理合同约定的监理费不随调整。</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第五十三条：委托监理合同生效后14日内，监理机构提交监理规划给委托人审查、确认，以便监督实施。</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第五十四条：每单项工程开工前7日内，监理机构提交监理细则给委托人审查、确认，以便监督实施。</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第五十五条：监理服务工作不得分包、转让，否则委托人有权终止本协议。</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第五十六条：委托人对监理人的授权</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eastAsia="zh-CN"/>
        </w:rPr>
        <w:t>.</w:t>
      </w:r>
      <w:r>
        <w:rPr>
          <w:rFonts w:hint="eastAsia"/>
          <w:color w:val="auto"/>
          <w:sz w:val="24"/>
          <w:szCs w:val="24"/>
          <w:highlight w:val="none"/>
        </w:rPr>
        <w:t>在工程质量监理上，委托人授予驻地监理机构承担有关法律、法规、《建设工程监理规范》及政府有关部门的相关规定要求的职责和权利。委托人在遵循技术规范的前提下保留质量问题处理的一票否决权。</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2</w:t>
      </w:r>
      <w:r>
        <w:rPr>
          <w:rFonts w:hint="eastAsia"/>
          <w:color w:val="auto"/>
          <w:sz w:val="24"/>
          <w:szCs w:val="24"/>
          <w:highlight w:val="none"/>
          <w:lang w:val="en-US" w:eastAsia="zh-CN"/>
        </w:rPr>
        <w:t>.</w:t>
      </w:r>
      <w:r>
        <w:rPr>
          <w:rFonts w:hint="eastAsia"/>
          <w:color w:val="auto"/>
          <w:sz w:val="24"/>
          <w:szCs w:val="24"/>
          <w:highlight w:val="none"/>
        </w:rPr>
        <w:t>进度监理上，委托人授予驻地监理机构承担《建设工程监理规范》及政府有关部门的相关规定要求的职责和权利。委托人保留要求施工单位和驻地总监理工程师因工程进度滞后而采取进一步措施的权利。</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3</w:t>
      </w:r>
      <w:r>
        <w:rPr>
          <w:rFonts w:hint="eastAsia"/>
          <w:color w:val="auto"/>
          <w:sz w:val="24"/>
          <w:szCs w:val="24"/>
          <w:highlight w:val="none"/>
          <w:lang w:val="en-US" w:eastAsia="zh-CN"/>
        </w:rPr>
        <w:t>.</w:t>
      </w:r>
      <w:r>
        <w:rPr>
          <w:rFonts w:hint="eastAsia"/>
          <w:color w:val="auto"/>
          <w:sz w:val="24"/>
          <w:szCs w:val="24"/>
          <w:highlight w:val="none"/>
        </w:rPr>
        <w:t>在工程费用监理上，委托人授予驻地总监理工程师现场计量核实合同工程量清单规定的任何已完工程的数量和价值，初审承包人每期计量支付证书，对不符合合同文件要求的工程项目的施工活动，有暂拒支付的权利，为委托人严把计量支付关。委托人保留计量支付的终审权以及价格调整的最终签订权。</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4</w:t>
      </w:r>
      <w:r>
        <w:rPr>
          <w:rFonts w:hint="eastAsia"/>
          <w:color w:val="auto"/>
          <w:sz w:val="24"/>
          <w:szCs w:val="24"/>
          <w:highlight w:val="none"/>
          <w:lang w:val="en-US" w:eastAsia="zh-CN"/>
        </w:rPr>
        <w:t>.</w:t>
      </w:r>
      <w:r>
        <w:rPr>
          <w:rFonts w:hint="eastAsia"/>
          <w:color w:val="auto"/>
          <w:sz w:val="24"/>
          <w:szCs w:val="24"/>
          <w:highlight w:val="none"/>
        </w:rPr>
        <w:t>在合同管理上，委托人授予驻地总监理工程师对工程变更和索赔的方案、数量、单价、金额的初审权，委托人保留工程变更和索赔的方案、数量、单价、金额的最终审定权。除上述权利外，委托人还授予驻地总监理工程师按《建设工程监理规范》及政府有关部门的相关规定要求的其它的合同管理职权。</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第五十七条：履约担保</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监理机构在收到中</w:t>
      </w:r>
      <w:r>
        <w:rPr>
          <w:rFonts w:hint="eastAsia"/>
          <w:color w:val="auto"/>
          <w:sz w:val="24"/>
          <w:szCs w:val="24"/>
          <w:highlight w:val="none"/>
          <w:lang w:eastAsia="zh-CN"/>
        </w:rPr>
        <w:t>选</w:t>
      </w:r>
      <w:r>
        <w:rPr>
          <w:rFonts w:hint="eastAsia"/>
          <w:color w:val="auto"/>
          <w:sz w:val="24"/>
          <w:szCs w:val="24"/>
          <w:highlight w:val="none"/>
        </w:rPr>
        <w:t>通知书后10天内并在签订本建设工程委托监理合同前，应向委托人提交履约担保。履约担保采用现金方式时，必须从中标人基本帐户银行转帐的形式，履约担保金额为人民币监理服务费的10%，执行本条各项要求所需的费用由监理单位承担。</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在监理机构按监理合同要求完成监理服务之前，履约担保一直有效。工程竣工验收合格并监理资料完善后一个月内，监理机构无其它违约行为时，委托人将向监理人</w:t>
      </w:r>
      <w:r>
        <w:rPr>
          <w:rFonts w:hint="eastAsia"/>
          <w:color w:val="auto"/>
          <w:sz w:val="24"/>
          <w:szCs w:val="24"/>
          <w:highlight w:val="none"/>
          <w:lang w:eastAsia="zh-CN"/>
        </w:rPr>
        <w:t>无息</w:t>
      </w:r>
      <w:r>
        <w:rPr>
          <w:rFonts w:hint="eastAsia"/>
          <w:color w:val="auto"/>
          <w:sz w:val="24"/>
          <w:szCs w:val="24"/>
          <w:highlight w:val="none"/>
        </w:rPr>
        <w:t>退还全部的履约担保。如果监理机构无正当理由全部或部分不履行本监理合同时，委托人有权根据具体情况没收全部或部分履约担保。</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第五十八条：质保金</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根据监理服务的阶段性质，委托人扣除监理机构报酬的</w:t>
      </w:r>
      <w:r>
        <w:rPr>
          <w:rFonts w:hint="eastAsia"/>
          <w:color w:val="auto"/>
          <w:sz w:val="24"/>
          <w:szCs w:val="24"/>
          <w:highlight w:val="none"/>
          <w:lang w:val="en-US" w:eastAsia="zh-CN"/>
        </w:rPr>
        <w:t>3</w:t>
      </w:r>
      <w:r>
        <w:rPr>
          <w:rFonts w:hint="eastAsia"/>
          <w:color w:val="auto"/>
          <w:sz w:val="24"/>
          <w:szCs w:val="24"/>
          <w:highlight w:val="none"/>
        </w:rPr>
        <w:t>%作为质保金，质保金在本工程</w:t>
      </w:r>
      <w:r>
        <w:rPr>
          <w:rFonts w:hint="eastAsia"/>
          <w:color w:val="auto"/>
          <w:sz w:val="24"/>
          <w:szCs w:val="24"/>
          <w:highlight w:val="none"/>
          <w:lang w:val="en-US" w:eastAsia="zh-CN"/>
        </w:rPr>
        <w:t>2</w:t>
      </w:r>
      <w:r>
        <w:rPr>
          <w:rFonts w:hint="eastAsia"/>
          <w:color w:val="auto"/>
          <w:sz w:val="24"/>
          <w:szCs w:val="24"/>
          <w:highlight w:val="none"/>
        </w:rPr>
        <w:t>年质量缺陷责任期届满后28日内一次性无息返还监理人。</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第五十九条：监理人的人员</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监理人派驻到项目所在地履行监理服务的主要监理机构人员应与投标书附表中报送的人员名单及人数相一致。若监理人因工作安排或其它原因，需要更换派驻到项目所在地履行监理服务的主要监理机构人员时，更换人员的资质不应低于原人员的资质，并应事先得到委托人的同意并经行政主管部门批准后方可更换，且不免除监理人的违约责任:</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如监理人更换人员的，应安下列情形向委托人支付违约金：</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eastAsia="zh-CN"/>
        </w:rPr>
        <w:t>.</w:t>
      </w:r>
      <w:r>
        <w:rPr>
          <w:rFonts w:hint="eastAsia"/>
          <w:color w:val="auto"/>
          <w:sz w:val="24"/>
          <w:szCs w:val="24"/>
          <w:highlight w:val="none"/>
        </w:rPr>
        <w:t>更换总监理工程师或总监理工程师在其他项目兼职,支付违约金</w:t>
      </w:r>
      <w:r>
        <w:rPr>
          <w:rFonts w:hint="eastAsia"/>
          <w:color w:val="auto"/>
          <w:sz w:val="24"/>
          <w:szCs w:val="24"/>
          <w:highlight w:val="none"/>
          <w:lang w:val="en-US" w:eastAsia="zh-CN"/>
        </w:rPr>
        <w:t>2</w:t>
      </w:r>
      <w:r>
        <w:rPr>
          <w:rFonts w:hint="eastAsia"/>
          <w:color w:val="auto"/>
          <w:sz w:val="24"/>
          <w:szCs w:val="24"/>
          <w:highlight w:val="none"/>
        </w:rPr>
        <w:t>万元/人；</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2</w:t>
      </w:r>
      <w:r>
        <w:rPr>
          <w:rFonts w:hint="eastAsia"/>
          <w:color w:val="auto"/>
          <w:sz w:val="24"/>
          <w:szCs w:val="24"/>
          <w:highlight w:val="none"/>
          <w:lang w:val="en-US" w:eastAsia="zh-CN"/>
        </w:rPr>
        <w:t>.</w:t>
      </w:r>
      <w:r>
        <w:rPr>
          <w:rFonts w:hint="eastAsia"/>
          <w:color w:val="auto"/>
          <w:sz w:val="24"/>
          <w:szCs w:val="24"/>
          <w:highlight w:val="none"/>
        </w:rPr>
        <w:t>更换专业监理工程师，支付违约金</w:t>
      </w:r>
      <w:r>
        <w:rPr>
          <w:rFonts w:hint="eastAsia"/>
          <w:color w:val="auto"/>
          <w:sz w:val="24"/>
          <w:szCs w:val="24"/>
          <w:highlight w:val="none"/>
          <w:lang w:val="en-US" w:eastAsia="zh-CN"/>
        </w:rPr>
        <w:t>0.5</w:t>
      </w:r>
      <w:r>
        <w:rPr>
          <w:rFonts w:hint="eastAsia"/>
          <w:color w:val="auto"/>
          <w:sz w:val="24"/>
          <w:szCs w:val="24"/>
          <w:highlight w:val="none"/>
        </w:rPr>
        <w:t>万元/人；</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3</w:t>
      </w:r>
      <w:r>
        <w:rPr>
          <w:rFonts w:hint="eastAsia"/>
          <w:color w:val="auto"/>
          <w:sz w:val="24"/>
          <w:szCs w:val="24"/>
          <w:highlight w:val="none"/>
          <w:lang w:val="en-US" w:eastAsia="zh-CN"/>
        </w:rPr>
        <w:t>.</w:t>
      </w:r>
      <w:r>
        <w:rPr>
          <w:rFonts w:hint="eastAsia"/>
          <w:color w:val="auto"/>
          <w:sz w:val="24"/>
          <w:szCs w:val="24"/>
          <w:highlight w:val="none"/>
        </w:rPr>
        <w:t>更换现场监理员，支付违约金</w:t>
      </w:r>
      <w:r>
        <w:rPr>
          <w:rFonts w:hint="eastAsia"/>
          <w:color w:val="auto"/>
          <w:sz w:val="24"/>
          <w:szCs w:val="24"/>
          <w:highlight w:val="none"/>
          <w:lang w:val="en-US" w:eastAsia="zh-CN"/>
        </w:rPr>
        <w:t>0.2</w:t>
      </w:r>
      <w:r>
        <w:rPr>
          <w:rFonts w:hint="eastAsia"/>
          <w:color w:val="auto"/>
          <w:sz w:val="24"/>
          <w:szCs w:val="24"/>
          <w:highlight w:val="none"/>
        </w:rPr>
        <w:t>万元/人。</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监理人派驻到项目所在地履行监理服务的项目负责人及主要监理人员，必须常驻现场。若出于某种原因需要暂时离开现场时，必须提请建设单位批准后方可离开。监理机构应如实记录各监理机构人员及行政事务人员的出勤情况及工作内容，并在每月月末提交建设单位签字确认。</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监理人应根据工程进度、难易程度、合同工期、现场条件等因素，建立现场监理机构，配备相应的人员和设备。监理人应合理调配监理机构人员的人数及进出场时间，以便很好地满足各阶段施工监理的需要。监理人应在本合同签订后7日之内将监理机构人员的进场安排计划报委托人审批。</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尽管监理人已派遣了投标文件中的监理机构人员，但若委托人认为现场监理机构人员仍不足以满足施工监理服务的需要而影响了对工程质量及进度的监控时，委托人有权要求监理单位另外增派监理机构人员。监理机构在接到通知后应立即执行委托人的指示，不得无故拖延。监理人因此增加的费用支出应视为已包括在其投标报价之中，委托人将不另行支付。</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第六十条：监理人的违约</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监理人有下列情形之一的，应当按监理费的5%向委托人支付违约金，造成损失的应当承担赔偿责任。</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本款下列项下违约金有约定按约定支付：</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eastAsia="zh-CN"/>
        </w:rPr>
        <w:t>.</w:t>
      </w:r>
      <w:r>
        <w:rPr>
          <w:rFonts w:hint="eastAsia"/>
          <w:color w:val="auto"/>
          <w:sz w:val="24"/>
          <w:szCs w:val="24"/>
          <w:highlight w:val="none"/>
        </w:rPr>
        <w:t>监理人违反监理合同的规定，将监理服务的任何部分予以分包的；</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2</w:t>
      </w:r>
      <w:r>
        <w:rPr>
          <w:rFonts w:hint="eastAsia"/>
          <w:color w:val="auto"/>
          <w:sz w:val="24"/>
          <w:szCs w:val="24"/>
          <w:highlight w:val="none"/>
          <w:lang w:val="en-US" w:eastAsia="zh-CN"/>
        </w:rPr>
        <w:t>.</w:t>
      </w:r>
      <w:r>
        <w:rPr>
          <w:rFonts w:hint="eastAsia"/>
          <w:color w:val="auto"/>
          <w:sz w:val="24"/>
          <w:szCs w:val="24"/>
          <w:highlight w:val="none"/>
        </w:rPr>
        <w:t>合同执行期间，监理机构人员不能胜任本职工作，而监理人又不能按委托人要求及时更换；</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3</w:t>
      </w:r>
      <w:r>
        <w:rPr>
          <w:rFonts w:hint="eastAsia"/>
          <w:color w:val="auto"/>
          <w:sz w:val="24"/>
          <w:szCs w:val="24"/>
          <w:highlight w:val="none"/>
          <w:lang w:val="en-US" w:eastAsia="zh-CN"/>
        </w:rPr>
        <w:t>.</w:t>
      </w:r>
      <w:r>
        <w:rPr>
          <w:rFonts w:hint="eastAsia"/>
          <w:color w:val="auto"/>
          <w:sz w:val="24"/>
          <w:szCs w:val="24"/>
          <w:highlight w:val="none"/>
        </w:rPr>
        <w:t>监理机构人员因失职造成工程事故或向承包人索贿或谋取私利，在工作期间徇私舞弊；</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4</w:t>
      </w:r>
      <w:r>
        <w:rPr>
          <w:rFonts w:hint="eastAsia"/>
          <w:color w:val="auto"/>
          <w:sz w:val="24"/>
          <w:szCs w:val="24"/>
          <w:highlight w:val="none"/>
          <w:lang w:val="en-US" w:eastAsia="zh-CN"/>
        </w:rPr>
        <w:t>.</w:t>
      </w:r>
      <w:r>
        <w:rPr>
          <w:rFonts w:hint="eastAsia"/>
          <w:color w:val="auto"/>
          <w:sz w:val="24"/>
          <w:szCs w:val="24"/>
          <w:highlight w:val="none"/>
        </w:rPr>
        <w:t>合同执行期间，由于监理工程师未能在合理的时间内，发出进一步工作需要的图纸或指示，造成承包人进度延误或中断施工，致使委托人增加费用支出或工期延误；或由于监理的原因造成监理工程师对承包人所下达的指令不能按期落实，导致进度缓慢，工期延误，工程质量低劣；</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5</w:t>
      </w:r>
      <w:r>
        <w:rPr>
          <w:rFonts w:hint="eastAsia"/>
          <w:color w:val="auto"/>
          <w:sz w:val="24"/>
          <w:szCs w:val="24"/>
          <w:highlight w:val="none"/>
          <w:lang w:val="en-US" w:eastAsia="zh-CN"/>
        </w:rPr>
        <w:t>.</w:t>
      </w:r>
      <w:r>
        <w:rPr>
          <w:rFonts w:hint="eastAsia"/>
          <w:color w:val="auto"/>
          <w:sz w:val="24"/>
          <w:szCs w:val="24"/>
          <w:highlight w:val="none"/>
        </w:rPr>
        <w:t>未经建设单位同意，监理机构人员擅离岗位；或监理人参加本工程监理工作人员的出勤率较低(委托人对监理机构人员进行考勤记录）；</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6</w:t>
      </w:r>
      <w:r>
        <w:rPr>
          <w:rFonts w:hint="eastAsia"/>
          <w:color w:val="auto"/>
          <w:sz w:val="24"/>
          <w:szCs w:val="24"/>
          <w:highlight w:val="none"/>
          <w:lang w:val="en-US" w:eastAsia="zh-CN"/>
        </w:rPr>
        <w:t>.</w:t>
      </w:r>
      <w:r>
        <w:rPr>
          <w:rFonts w:hint="eastAsia"/>
          <w:color w:val="auto"/>
          <w:sz w:val="24"/>
          <w:szCs w:val="24"/>
          <w:highlight w:val="none"/>
        </w:rPr>
        <w:t>监理工程师或监理员对隐蔽工程或工程主要部位施工期间未进行旁站或跟班平行检查，监理机构在接到承包人要求检查的通知后4小时内未到场且过后又没有进行复检而造成质量问题；或对工程的抽检频率未达到国家相关质量验收规范、规程、标准以及施工合同规定要求，并且不按建设单位的指令予以纠正。</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7</w:t>
      </w:r>
      <w:r>
        <w:rPr>
          <w:rFonts w:hint="eastAsia"/>
          <w:color w:val="auto"/>
          <w:sz w:val="24"/>
          <w:szCs w:val="24"/>
          <w:highlight w:val="none"/>
          <w:lang w:val="en-US" w:eastAsia="zh-CN"/>
        </w:rPr>
        <w:t>.</w:t>
      </w:r>
      <w:r>
        <w:rPr>
          <w:rFonts w:hint="eastAsia"/>
          <w:color w:val="auto"/>
          <w:sz w:val="24"/>
          <w:szCs w:val="24"/>
          <w:highlight w:val="none"/>
        </w:rPr>
        <w:t>在监理服务期间，委托人将对监理人派驻现场的监理机构人员的工作情况进行监督和检查，若委托人认为监理人派驻现场的人员不能胜任其工作或有从事其他与监理工作相违背的活动，委托人有权书面要求监理人进行更换并报经行政主管部门批准，同时将对监理机构进行处罚，且不需解释任何原因。</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8</w:t>
      </w:r>
      <w:r>
        <w:rPr>
          <w:rFonts w:hint="eastAsia"/>
          <w:color w:val="auto"/>
          <w:sz w:val="24"/>
          <w:szCs w:val="24"/>
          <w:highlight w:val="none"/>
          <w:lang w:val="en-US" w:eastAsia="zh-CN"/>
        </w:rPr>
        <w:t>.</w:t>
      </w:r>
      <w:r>
        <w:rPr>
          <w:rFonts w:hint="eastAsia"/>
          <w:color w:val="auto"/>
          <w:sz w:val="24"/>
          <w:szCs w:val="24"/>
          <w:highlight w:val="none"/>
        </w:rPr>
        <w:t>若监理人拒绝按照委托人指令更换委托人认为不能胜任该项工作的人员,或其主要项目监理人员经更换仍然达不到委托人的要求,委托人将认为监理人无能力按本合同的规定继续履行本合同项下的监理服务工作,委托人有权单方面解除合同。</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如发生上述任一情况，委托人可视监理机构违约的严重程度采取下列措施之一：</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(a)人员缺岗的违约金：</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总监理工程师：每月在工地时间不得少于20天，每天不少于8小时，（否则）按3000元/人·天的支付违约金给委托人；</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专业监理工程师(无论何职务)：每月在工地时间不得少于20天，每天不少于8小时，（否则）按 2000元/人·天的支付违约金给委托人；</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监理员：每月在工地时间（不得）少于20天，每天不少于8小时，（否则）按500元/人·天的支付违约金给委托人。</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(b)监理机构人员一年内缺岗累计2个月以上(含2个月)的,支付30000元/人的违约金。</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(c)委托人在巡查现场时，发现现场监理人员（包括总监理工程师、专业监理工程师、监理员）缺岗、无故未到场情况，对同一人，第一次发现提出警告，第二次及以后按500元/人.次支付违约金。</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d)委托人在巡查现场时，发现施工方有违规操作或出现质量缺陷或安全隐患，或对施工安全和质量问题不采取措施或不作为，第一次提出警告，立即返工或进行整改，并按1000元/次，第二次2000元/次支付违约金，以此类推。</w:t>
      </w:r>
    </w:p>
    <w:p>
      <w:pPr>
        <w:spacing w:line="480" w:lineRule="exact"/>
        <w:ind w:firstLine="480" w:firstLineChars="200"/>
        <w:rPr>
          <w:rFonts w:hint="eastAsia"/>
          <w:color w:val="auto"/>
          <w:sz w:val="24"/>
          <w:szCs w:val="24"/>
          <w:highlight w:val="none"/>
        </w:rPr>
      </w:pPr>
      <w:r>
        <w:rPr>
          <w:rFonts w:hint="eastAsia"/>
          <w:color w:val="auto"/>
          <w:sz w:val="24"/>
          <w:szCs w:val="24"/>
          <w:highlight w:val="none"/>
          <w:lang w:val="en-US" w:eastAsia="zh-CN"/>
        </w:rPr>
        <w:t>9.</w:t>
      </w:r>
      <w:r>
        <w:rPr>
          <w:rFonts w:hint="eastAsia"/>
          <w:color w:val="auto"/>
          <w:sz w:val="24"/>
          <w:szCs w:val="24"/>
          <w:highlight w:val="none"/>
        </w:rPr>
        <w:t>委托人可按签署监理合同时监理人服务费的5%金额扣收监理单位的违约金，该违约金从业主应支付给监理人的报酬中扣除。即使交纳了违约金，监理人仍应按监理合同规定继续履行本工程施工及缺陷责任期内的监理服务；</w:t>
      </w:r>
    </w:p>
    <w:p>
      <w:pPr>
        <w:spacing w:line="480" w:lineRule="exact"/>
        <w:ind w:firstLine="480" w:firstLineChars="200"/>
        <w:rPr>
          <w:rFonts w:hint="eastAsia"/>
          <w:color w:val="auto"/>
          <w:sz w:val="24"/>
          <w:szCs w:val="24"/>
          <w:highlight w:val="none"/>
        </w:rPr>
      </w:pPr>
      <w:r>
        <w:rPr>
          <w:rFonts w:hint="eastAsia"/>
          <w:color w:val="auto"/>
          <w:sz w:val="24"/>
          <w:szCs w:val="24"/>
          <w:highlight w:val="none"/>
          <w:lang w:val="en-US" w:eastAsia="zh-CN"/>
        </w:rPr>
        <w:t>10.</w:t>
      </w:r>
      <w:r>
        <w:rPr>
          <w:rFonts w:hint="eastAsia"/>
          <w:color w:val="auto"/>
          <w:sz w:val="24"/>
          <w:szCs w:val="24"/>
          <w:highlight w:val="none"/>
        </w:rPr>
        <w:t>委托人在向监理单位发出书面通知的14天之后可以单方面终止本监理合同，可不退还监理单位的全部或部分履约担保金。</w:t>
      </w:r>
    </w:p>
    <w:p>
      <w:pPr>
        <w:spacing w:line="480" w:lineRule="exact"/>
        <w:ind w:firstLine="480" w:firstLineChars="200"/>
        <w:rPr>
          <w:rFonts w:hint="eastAsia"/>
          <w:color w:val="auto"/>
          <w:sz w:val="24"/>
          <w:szCs w:val="24"/>
          <w:highlight w:val="none"/>
        </w:rPr>
      </w:pPr>
      <w:r>
        <w:rPr>
          <w:rFonts w:hint="eastAsia"/>
          <w:color w:val="auto"/>
          <w:sz w:val="24"/>
          <w:szCs w:val="24"/>
          <w:highlight w:val="none"/>
          <w:lang w:val="en-US" w:eastAsia="zh-CN"/>
        </w:rPr>
        <w:t>11.</w:t>
      </w:r>
      <w:r>
        <w:rPr>
          <w:rFonts w:hint="eastAsia"/>
          <w:color w:val="auto"/>
          <w:sz w:val="24"/>
          <w:szCs w:val="24"/>
          <w:highlight w:val="none"/>
        </w:rPr>
        <w:t>未按投标书附表中报送的人员名单与人数到岗的，少派1名监理工程师应当支付违约金</w:t>
      </w:r>
      <w:r>
        <w:rPr>
          <w:rFonts w:hint="eastAsia"/>
          <w:color w:val="auto"/>
          <w:sz w:val="24"/>
          <w:szCs w:val="24"/>
          <w:highlight w:val="none"/>
          <w:lang w:val="en-US" w:eastAsia="zh-CN"/>
        </w:rPr>
        <w:t>0.5</w:t>
      </w:r>
      <w:r>
        <w:rPr>
          <w:rFonts w:hint="eastAsia"/>
          <w:color w:val="auto"/>
          <w:sz w:val="24"/>
          <w:szCs w:val="24"/>
          <w:highlight w:val="none"/>
        </w:rPr>
        <w:t>万元，少派1名监理员支付违约金</w:t>
      </w:r>
      <w:r>
        <w:rPr>
          <w:rFonts w:hint="eastAsia"/>
          <w:color w:val="auto"/>
          <w:sz w:val="24"/>
          <w:szCs w:val="24"/>
          <w:highlight w:val="none"/>
          <w:lang w:val="en-US" w:eastAsia="zh-CN"/>
        </w:rPr>
        <w:t>0.2</w:t>
      </w:r>
      <w:r>
        <w:rPr>
          <w:rFonts w:hint="eastAsia"/>
          <w:color w:val="auto"/>
          <w:sz w:val="24"/>
          <w:szCs w:val="24"/>
          <w:highlight w:val="none"/>
        </w:rPr>
        <w:t>万元。</w:t>
      </w:r>
    </w:p>
    <w:p>
      <w:pPr>
        <w:spacing w:line="480" w:lineRule="exact"/>
        <w:ind w:firstLine="480" w:firstLineChars="200"/>
        <w:rPr>
          <w:rFonts w:hint="eastAsia"/>
          <w:color w:val="auto"/>
          <w:sz w:val="24"/>
          <w:szCs w:val="24"/>
          <w:highlight w:val="none"/>
        </w:rPr>
      </w:pPr>
      <w:r>
        <w:rPr>
          <w:rFonts w:hint="eastAsia"/>
          <w:color w:val="auto"/>
          <w:sz w:val="24"/>
          <w:szCs w:val="24"/>
          <w:highlight w:val="none"/>
          <w:lang w:val="en-US" w:eastAsia="zh-CN"/>
        </w:rPr>
        <w:t>12.</w:t>
      </w:r>
      <w:r>
        <w:rPr>
          <w:rFonts w:hint="eastAsia"/>
          <w:color w:val="auto"/>
          <w:sz w:val="24"/>
          <w:szCs w:val="24"/>
          <w:highlight w:val="none"/>
        </w:rPr>
        <w:t>监理单位未进行合同规定项目的平行检测，委托人可直接委托有相应资质的检测机构进行检测，费用由监理单位承担。</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eastAsia="zh-CN"/>
        </w:rPr>
        <w:t>3.</w:t>
      </w:r>
      <w:r>
        <w:rPr>
          <w:rFonts w:hint="eastAsia"/>
          <w:color w:val="auto"/>
          <w:sz w:val="24"/>
          <w:szCs w:val="24"/>
          <w:highlight w:val="none"/>
        </w:rPr>
        <w:t>违反本合同的其他情形。</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第六十一条：监理人应提供的设施与物品</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监理机构为履行服务，需提供适合监理工作的设施、设备及物品，这些设施、设备的产权属监理机构，并由监理机构承担其使用费和维修费，监理人已将此项费用列入施工监理费报价之中。监理人应严格按照投标文件“拟投入本工程主要设备及仪器表”中所列的内容提供设施与物品。如在合同履行过程中，委托人发现监理机构未按投标文件“拟配置本合同工程的材料试验、测量、质检仪器设备表”中所列的内容提供设施与物品，委托人将按照投标文件中列出的内容代监理人购买并交由监理机构使用(产权属监理人)，由此发生的一切费用由委托人直接在支付监理人的当月监理费报酬中扣除。</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监理机构现场办公室应配备传真机并开通网络以方便进行沟通联系。</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第六十二条：隐蔽工程签单责任</w:t>
      </w:r>
    </w:p>
    <w:p>
      <w:pPr>
        <w:spacing w:line="480" w:lineRule="exact"/>
        <w:ind w:firstLine="480" w:firstLineChars="200"/>
        <w:rPr>
          <w:rFonts w:hint="eastAsia" w:eastAsia="宋体"/>
          <w:color w:val="auto"/>
          <w:sz w:val="24"/>
          <w:szCs w:val="24"/>
          <w:highlight w:val="none"/>
          <w:lang w:eastAsia="zh-CN"/>
        </w:rPr>
      </w:pPr>
      <w:r>
        <w:rPr>
          <w:rFonts w:hint="eastAsia"/>
          <w:color w:val="auto"/>
          <w:sz w:val="24"/>
          <w:szCs w:val="24"/>
          <w:highlight w:val="none"/>
        </w:rPr>
        <w:t>按照相关法律法规规定</w:t>
      </w:r>
      <w:r>
        <w:rPr>
          <w:rFonts w:hint="eastAsia"/>
          <w:color w:val="auto"/>
          <w:sz w:val="24"/>
          <w:szCs w:val="24"/>
          <w:highlight w:val="none"/>
          <w:lang w:eastAsia="zh-CN"/>
        </w:rPr>
        <w:t>。</w:t>
      </w:r>
    </w:p>
    <w:p>
      <w:pPr>
        <w:spacing w:line="440" w:lineRule="exact"/>
        <w:ind w:firstLine="200" w:firstLineChars="0"/>
        <w:jc w:val="center"/>
        <w:rPr>
          <w:rFonts w:hint="eastAsia"/>
          <w:b/>
          <w:color w:val="auto"/>
          <w:sz w:val="28"/>
          <w:szCs w:val="28"/>
        </w:rPr>
      </w:pPr>
      <w:r>
        <w:rPr>
          <w:rFonts w:hint="eastAsia"/>
          <w:b/>
          <w:color w:val="auto"/>
          <w:sz w:val="28"/>
          <w:szCs w:val="28"/>
        </w:rPr>
        <w:br w:type="page"/>
      </w:r>
    </w:p>
    <w:p>
      <w:pPr>
        <w:widowControl/>
        <w:spacing w:line="240" w:lineRule="atLeast"/>
        <w:jc w:val="center"/>
        <w:outlineLvl w:val="1"/>
        <w:rPr>
          <w:rFonts w:hint="eastAsia"/>
          <w:color w:val="auto"/>
          <w:highlight w:val="none"/>
        </w:rPr>
      </w:pPr>
      <w:bookmarkStart w:id="144" w:name="_Toc7379"/>
      <w:bookmarkStart w:id="145" w:name="_Toc2205"/>
      <w:bookmarkStart w:id="146" w:name="_Toc945"/>
      <w:bookmarkStart w:id="147" w:name="_Toc1003"/>
      <w:r>
        <w:rPr>
          <w:rFonts w:hint="eastAsia" w:ascii="宋体" w:hAnsi="宋体" w:cs="宋体"/>
          <w:b/>
          <w:color w:val="auto"/>
          <w:kern w:val="44"/>
          <w:sz w:val="36"/>
          <w:highlight w:val="none"/>
        </w:rPr>
        <w:t>第四部分 工程监理廉政责任书</w:t>
      </w:r>
      <w:bookmarkEnd w:id="144"/>
      <w:bookmarkEnd w:id="145"/>
      <w:bookmarkEnd w:id="146"/>
      <w:bookmarkEnd w:id="147"/>
    </w:p>
    <w:p>
      <w:pPr>
        <w:spacing w:line="240" w:lineRule="atLeast"/>
        <w:rPr>
          <w:rFonts w:hint="eastAsia"/>
          <w:b/>
          <w:bCs/>
          <w:color w:val="auto"/>
          <w:sz w:val="24"/>
          <w:szCs w:val="24"/>
          <w:highlight w:val="none"/>
          <w:u w:val="single"/>
        </w:rPr>
      </w:pPr>
      <w:r>
        <w:rPr>
          <w:rFonts w:hint="eastAsia"/>
          <w:color w:val="auto"/>
          <w:sz w:val="24"/>
          <w:szCs w:val="24"/>
          <w:highlight w:val="none"/>
        </w:rPr>
        <w:t>工程项目名称：</w:t>
      </w:r>
      <w:bookmarkStart w:id="148" w:name="OLE_LINK13"/>
      <w:r>
        <w:rPr>
          <w:color w:val="auto"/>
          <w:kern w:val="0"/>
          <w:sz w:val="24"/>
          <w:szCs w:val="24"/>
          <w:highlight w:val="none"/>
          <w:u w:val="single"/>
        </w:rPr>
        <w:t xml:space="preserve">         </w:t>
      </w:r>
      <w:r>
        <w:rPr>
          <w:rFonts w:hint="eastAsia"/>
          <w:color w:val="auto"/>
          <w:kern w:val="0"/>
          <w:sz w:val="24"/>
          <w:szCs w:val="24"/>
          <w:highlight w:val="none"/>
          <w:u w:val="single"/>
        </w:rPr>
        <w:t xml:space="preserve">                    </w:t>
      </w:r>
      <w:bookmarkEnd w:id="148"/>
    </w:p>
    <w:p>
      <w:pPr>
        <w:spacing w:line="240" w:lineRule="atLeast"/>
        <w:rPr>
          <w:rFonts w:hint="eastAsia"/>
          <w:color w:val="auto"/>
          <w:sz w:val="24"/>
          <w:szCs w:val="24"/>
          <w:highlight w:val="none"/>
        </w:rPr>
      </w:pPr>
      <w:r>
        <w:rPr>
          <w:rFonts w:hint="eastAsia"/>
          <w:color w:val="auto"/>
          <w:sz w:val="24"/>
          <w:szCs w:val="24"/>
          <w:highlight w:val="none"/>
        </w:rPr>
        <w:t>工程项目地址：</w:t>
      </w:r>
      <w:r>
        <w:rPr>
          <w:color w:val="auto"/>
          <w:kern w:val="0"/>
          <w:sz w:val="24"/>
          <w:szCs w:val="24"/>
          <w:highlight w:val="none"/>
          <w:u w:val="single"/>
        </w:rPr>
        <w:t xml:space="preserve">         </w:t>
      </w:r>
      <w:r>
        <w:rPr>
          <w:rFonts w:hint="eastAsia"/>
          <w:color w:val="auto"/>
          <w:kern w:val="0"/>
          <w:sz w:val="24"/>
          <w:szCs w:val="24"/>
          <w:highlight w:val="none"/>
          <w:u w:val="single"/>
        </w:rPr>
        <w:t xml:space="preserve">                    </w:t>
      </w:r>
    </w:p>
    <w:p>
      <w:pPr>
        <w:spacing w:line="240" w:lineRule="atLeast"/>
        <w:rPr>
          <w:rFonts w:hint="eastAsia"/>
          <w:color w:val="auto"/>
          <w:sz w:val="24"/>
          <w:szCs w:val="24"/>
          <w:highlight w:val="none"/>
        </w:rPr>
      </w:pPr>
      <w:r>
        <w:rPr>
          <w:rFonts w:hint="eastAsia"/>
          <w:color w:val="auto"/>
          <w:sz w:val="24"/>
          <w:szCs w:val="24"/>
          <w:highlight w:val="none"/>
        </w:rPr>
        <w:t>建设单位(甲方)：</w:t>
      </w:r>
      <w:r>
        <w:rPr>
          <w:color w:val="auto"/>
          <w:kern w:val="0"/>
          <w:sz w:val="24"/>
          <w:szCs w:val="24"/>
          <w:highlight w:val="none"/>
          <w:u w:val="single"/>
        </w:rPr>
        <w:t xml:space="preserve">         </w:t>
      </w:r>
      <w:r>
        <w:rPr>
          <w:rFonts w:hint="eastAsia"/>
          <w:color w:val="auto"/>
          <w:kern w:val="0"/>
          <w:sz w:val="24"/>
          <w:szCs w:val="24"/>
          <w:highlight w:val="none"/>
          <w:u w:val="single"/>
        </w:rPr>
        <w:t xml:space="preserve">                   </w:t>
      </w:r>
    </w:p>
    <w:p>
      <w:pPr>
        <w:spacing w:line="240" w:lineRule="atLeast"/>
        <w:rPr>
          <w:rFonts w:hint="eastAsia"/>
          <w:color w:val="auto"/>
          <w:sz w:val="24"/>
          <w:szCs w:val="24"/>
          <w:highlight w:val="none"/>
          <w:u w:val="single"/>
        </w:rPr>
      </w:pPr>
      <w:r>
        <w:rPr>
          <w:rFonts w:hint="eastAsia"/>
          <w:color w:val="auto"/>
          <w:sz w:val="24"/>
          <w:szCs w:val="24"/>
          <w:highlight w:val="none"/>
        </w:rPr>
        <w:t>监理单位(乙方)：</w:t>
      </w:r>
      <w:r>
        <w:rPr>
          <w:color w:val="auto"/>
          <w:kern w:val="0"/>
          <w:sz w:val="24"/>
          <w:szCs w:val="24"/>
          <w:highlight w:val="none"/>
          <w:u w:val="single"/>
        </w:rPr>
        <w:t xml:space="preserve">         </w:t>
      </w:r>
      <w:r>
        <w:rPr>
          <w:rFonts w:hint="eastAsia"/>
          <w:color w:val="auto"/>
          <w:kern w:val="0"/>
          <w:sz w:val="24"/>
          <w:szCs w:val="24"/>
          <w:highlight w:val="none"/>
          <w:u w:val="single"/>
        </w:rPr>
        <w:t xml:space="preserve">                    </w:t>
      </w:r>
    </w:p>
    <w:p>
      <w:pPr>
        <w:spacing w:line="240" w:lineRule="atLeast"/>
        <w:ind w:firstLine="480" w:firstLineChars="200"/>
        <w:rPr>
          <w:rFonts w:hint="eastAsia"/>
          <w:color w:val="auto"/>
          <w:sz w:val="24"/>
          <w:szCs w:val="24"/>
          <w:highlight w:val="none"/>
        </w:rPr>
      </w:pPr>
      <w:r>
        <w:rPr>
          <w:rFonts w:hint="eastAsia"/>
          <w:color w:val="auto"/>
          <w:sz w:val="24"/>
          <w:szCs w:val="24"/>
          <w:highlight w:val="none"/>
        </w:rPr>
        <w:t>为加强工程建设中的廉政建设，规范工程建设监理委托与被委托双方的各项活动，防止发生各种谋取不正当利益的违法违纪行为，保护国家、集体和当事人的合法权益，根据国家有关工程建设的法律法规和廉政建设责任制规定，特订立本廉政责任书。</w:t>
      </w:r>
    </w:p>
    <w:p>
      <w:pPr>
        <w:spacing w:line="240" w:lineRule="atLeast"/>
        <w:rPr>
          <w:rFonts w:hint="eastAsia"/>
          <w:b/>
          <w:bCs/>
          <w:color w:val="auto"/>
          <w:sz w:val="24"/>
          <w:szCs w:val="24"/>
          <w:highlight w:val="none"/>
        </w:rPr>
      </w:pPr>
      <w:bookmarkStart w:id="149" w:name="_Toc18159"/>
      <w:bookmarkStart w:id="150" w:name="_Toc5930"/>
      <w:r>
        <w:rPr>
          <w:rFonts w:hint="eastAsia"/>
          <w:b/>
          <w:bCs/>
          <w:color w:val="auto"/>
          <w:sz w:val="24"/>
          <w:szCs w:val="24"/>
          <w:highlight w:val="none"/>
        </w:rPr>
        <w:t>第一条  甲乙双方的责任</w:t>
      </w:r>
      <w:bookmarkEnd w:id="149"/>
      <w:bookmarkEnd w:id="150"/>
    </w:p>
    <w:p>
      <w:pPr>
        <w:spacing w:line="240" w:lineRule="atLeast"/>
        <w:rPr>
          <w:rFonts w:hint="eastAsia"/>
          <w:color w:val="auto"/>
          <w:sz w:val="24"/>
          <w:szCs w:val="24"/>
          <w:highlight w:val="none"/>
        </w:rPr>
      </w:pPr>
      <w:r>
        <w:rPr>
          <w:rFonts w:hint="eastAsia"/>
          <w:color w:val="auto"/>
          <w:sz w:val="24"/>
          <w:szCs w:val="24"/>
          <w:highlight w:val="none"/>
        </w:rPr>
        <w:t>（一）应严格遵守国家关于市场准入、项目招标投标、工程建设、工程监理和市场活动等有关法律、法规，相关政策，以及廉政建设的各项规定。</w:t>
      </w:r>
    </w:p>
    <w:p>
      <w:pPr>
        <w:spacing w:line="240" w:lineRule="atLeast"/>
        <w:rPr>
          <w:rFonts w:hint="eastAsia"/>
          <w:color w:val="auto"/>
          <w:sz w:val="24"/>
          <w:szCs w:val="24"/>
          <w:highlight w:val="none"/>
        </w:rPr>
      </w:pPr>
      <w:r>
        <w:rPr>
          <w:rFonts w:hint="eastAsia"/>
          <w:color w:val="auto"/>
          <w:sz w:val="24"/>
          <w:szCs w:val="24"/>
          <w:highlight w:val="none"/>
        </w:rPr>
        <w:t>（二）严格执行建设工程项目监理合同文件，自觉按合同办事。</w:t>
      </w:r>
    </w:p>
    <w:p>
      <w:pPr>
        <w:spacing w:line="240" w:lineRule="atLeast"/>
        <w:rPr>
          <w:rFonts w:hint="eastAsia"/>
          <w:color w:val="auto"/>
          <w:sz w:val="24"/>
          <w:szCs w:val="24"/>
          <w:highlight w:val="none"/>
        </w:rPr>
      </w:pPr>
      <w:r>
        <w:rPr>
          <w:rFonts w:hint="eastAsia"/>
          <w:color w:val="auto"/>
          <w:sz w:val="24"/>
          <w:szCs w:val="24"/>
          <w:highlight w:val="none"/>
        </w:rPr>
        <w:t>（三）业务活动必须坚持公开、公平、公正、诚信、透明的原则(除法律法规另有规定者外)，不得为获取不正当的利益，损害国家、集体和对方利益，不得违反工程建设管理、建设监理的规章制度。</w:t>
      </w:r>
    </w:p>
    <w:p>
      <w:pPr>
        <w:spacing w:line="240" w:lineRule="atLeast"/>
        <w:rPr>
          <w:rFonts w:hint="eastAsia"/>
          <w:color w:val="auto"/>
          <w:sz w:val="24"/>
          <w:szCs w:val="24"/>
          <w:highlight w:val="none"/>
        </w:rPr>
      </w:pPr>
      <w:r>
        <w:rPr>
          <w:rFonts w:hint="eastAsia"/>
          <w:color w:val="auto"/>
          <w:sz w:val="24"/>
          <w:szCs w:val="24"/>
          <w:highlight w:val="none"/>
        </w:rPr>
        <w:t>（四）发现对方在业务活动中有违规、违纪、违法行为的，应及时提醒对方，情节严重的，应向其上级主管部门或纪检监察、司法等有关机关举报。</w:t>
      </w:r>
    </w:p>
    <w:p>
      <w:pPr>
        <w:spacing w:line="240" w:lineRule="atLeast"/>
        <w:rPr>
          <w:rFonts w:hint="eastAsia"/>
          <w:b/>
          <w:bCs/>
          <w:color w:val="auto"/>
          <w:sz w:val="24"/>
          <w:szCs w:val="24"/>
          <w:highlight w:val="none"/>
        </w:rPr>
      </w:pPr>
      <w:bookmarkStart w:id="151" w:name="_Toc10311"/>
      <w:bookmarkStart w:id="152" w:name="_Toc32327"/>
      <w:r>
        <w:rPr>
          <w:rFonts w:hint="eastAsia"/>
          <w:b/>
          <w:bCs/>
          <w:color w:val="auto"/>
          <w:sz w:val="24"/>
          <w:szCs w:val="24"/>
          <w:highlight w:val="none"/>
        </w:rPr>
        <w:t>第二条  甲方的责任</w:t>
      </w:r>
      <w:bookmarkEnd w:id="151"/>
      <w:bookmarkEnd w:id="152"/>
    </w:p>
    <w:p>
      <w:pPr>
        <w:spacing w:line="240" w:lineRule="atLeast"/>
        <w:ind w:firstLine="480" w:firstLineChars="200"/>
        <w:rPr>
          <w:rFonts w:hint="eastAsia"/>
          <w:color w:val="auto"/>
          <w:sz w:val="24"/>
          <w:szCs w:val="24"/>
          <w:highlight w:val="none"/>
        </w:rPr>
      </w:pPr>
      <w:r>
        <w:rPr>
          <w:rFonts w:hint="eastAsia"/>
          <w:color w:val="auto"/>
          <w:sz w:val="24"/>
          <w:szCs w:val="24"/>
          <w:highlight w:val="none"/>
        </w:rPr>
        <w:t>甲方的领导和从事该建设工程项目的工作人员在工程建设的事前、事中、事后应遵守以下规定：</w:t>
      </w:r>
    </w:p>
    <w:p>
      <w:pPr>
        <w:spacing w:line="240" w:lineRule="atLeast"/>
        <w:rPr>
          <w:rFonts w:hint="eastAsia"/>
          <w:color w:val="auto"/>
          <w:sz w:val="24"/>
          <w:szCs w:val="24"/>
          <w:highlight w:val="none"/>
        </w:rPr>
      </w:pPr>
      <w:r>
        <w:rPr>
          <w:rFonts w:hint="eastAsia"/>
          <w:color w:val="auto"/>
          <w:sz w:val="24"/>
          <w:szCs w:val="24"/>
          <w:highlight w:val="none"/>
        </w:rPr>
        <w:t>（一）不准向乙方和相关单位索要或接受回扣、礼金、有价证券、贵重物品和好处费、感谢费等。</w:t>
      </w:r>
    </w:p>
    <w:p>
      <w:pPr>
        <w:spacing w:line="240" w:lineRule="atLeast"/>
        <w:rPr>
          <w:rFonts w:hint="eastAsia"/>
          <w:color w:val="auto"/>
          <w:sz w:val="24"/>
          <w:szCs w:val="24"/>
          <w:highlight w:val="none"/>
        </w:rPr>
      </w:pPr>
      <w:r>
        <w:rPr>
          <w:rFonts w:hint="eastAsia"/>
          <w:color w:val="auto"/>
          <w:sz w:val="24"/>
          <w:szCs w:val="24"/>
          <w:highlight w:val="none"/>
        </w:rPr>
        <w:t>（二）不准在乙方和相关单位报销任何应由甲方或个人支付的费用。</w:t>
      </w:r>
    </w:p>
    <w:p>
      <w:pPr>
        <w:spacing w:line="240" w:lineRule="atLeast"/>
        <w:rPr>
          <w:rFonts w:hint="eastAsia"/>
          <w:color w:val="auto"/>
          <w:sz w:val="24"/>
          <w:szCs w:val="24"/>
          <w:highlight w:val="none"/>
        </w:rPr>
      </w:pPr>
      <w:r>
        <w:rPr>
          <w:rFonts w:hint="eastAsia"/>
          <w:color w:val="auto"/>
          <w:sz w:val="24"/>
          <w:szCs w:val="24"/>
          <w:highlight w:val="none"/>
        </w:rPr>
        <w:t>（三）不准要求、暗示或接受乙方和相关单位为个人装修住房、婚丧嫁娶、配偶子女的工作安排以及出国(境)、旅游等提供方便。</w:t>
      </w:r>
    </w:p>
    <w:p>
      <w:pPr>
        <w:spacing w:line="240" w:lineRule="atLeast"/>
        <w:rPr>
          <w:rFonts w:hint="eastAsia"/>
          <w:color w:val="auto"/>
          <w:sz w:val="24"/>
          <w:szCs w:val="24"/>
          <w:highlight w:val="none"/>
        </w:rPr>
      </w:pPr>
      <w:r>
        <w:rPr>
          <w:rFonts w:hint="eastAsia"/>
          <w:color w:val="auto"/>
          <w:sz w:val="24"/>
          <w:szCs w:val="24"/>
          <w:highlight w:val="none"/>
        </w:rPr>
        <w:t>（四）不准参加有可能影响公正执行公务的乙方和相关单位的宴请、健身、娱乐等活动。</w:t>
      </w:r>
    </w:p>
    <w:p>
      <w:pPr>
        <w:spacing w:line="240" w:lineRule="atLeast"/>
        <w:rPr>
          <w:rFonts w:hint="eastAsia"/>
          <w:color w:val="auto"/>
          <w:sz w:val="24"/>
          <w:szCs w:val="24"/>
          <w:highlight w:val="none"/>
        </w:rPr>
      </w:pPr>
      <w:r>
        <w:rPr>
          <w:rFonts w:hint="eastAsia"/>
          <w:color w:val="auto"/>
          <w:sz w:val="24"/>
          <w:szCs w:val="24"/>
          <w:highlight w:val="none"/>
        </w:rPr>
        <w:t>（五）不准向乙方和相关单位介绍或为配偶、子女、亲属参与同甲方工程项目合同有关的监理分包项目等活动。不准向乙方和相关单位介绍或为配偶、子女、亲属参与同项目工程合同有关的设备、材料、工程分包、劳务等经济活动。不得以任何理由向乙方和相关单位推荐分包单位和要求购买与项目工程合同规定以外的材料、设备等。</w:t>
      </w:r>
    </w:p>
    <w:p>
      <w:pPr>
        <w:spacing w:line="240" w:lineRule="atLeast"/>
        <w:rPr>
          <w:rFonts w:hint="eastAsia"/>
          <w:b/>
          <w:bCs/>
          <w:color w:val="auto"/>
          <w:sz w:val="24"/>
          <w:szCs w:val="24"/>
          <w:highlight w:val="none"/>
        </w:rPr>
      </w:pPr>
      <w:bookmarkStart w:id="153" w:name="_Toc4617"/>
      <w:bookmarkStart w:id="154" w:name="_Toc17777"/>
      <w:r>
        <w:rPr>
          <w:rFonts w:hint="eastAsia"/>
          <w:b/>
          <w:bCs/>
          <w:color w:val="auto"/>
          <w:sz w:val="24"/>
          <w:szCs w:val="24"/>
          <w:highlight w:val="none"/>
        </w:rPr>
        <w:t>第三条  乙方的责任</w:t>
      </w:r>
      <w:bookmarkEnd w:id="153"/>
      <w:bookmarkEnd w:id="154"/>
    </w:p>
    <w:p>
      <w:pPr>
        <w:spacing w:line="240" w:lineRule="atLeast"/>
        <w:ind w:firstLine="480" w:firstLineChars="200"/>
        <w:rPr>
          <w:rFonts w:hint="eastAsia"/>
          <w:color w:val="auto"/>
          <w:sz w:val="24"/>
          <w:szCs w:val="24"/>
          <w:highlight w:val="none"/>
        </w:rPr>
      </w:pPr>
      <w:r>
        <w:rPr>
          <w:rFonts w:hint="eastAsia"/>
          <w:color w:val="auto"/>
          <w:sz w:val="24"/>
          <w:szCs w:val="24"/>
          <w:highlight w:val="none"/>
        </w:rPr>
        <w:t>应与甲方和相关单位保持正常的业务交往，按照有关法律法规和程序开展业务工作，严格执行工程建设的方针、政策，尤其是有关勘察设计、建筑施工安装的强制性标准和规范，以及监理法规，认真履行监理职责，并遵守以下规定：</w:t>
      </w:r>
    </w:p>
    <w:p>
      <w:pPr>
        <w:spacing w:line="240" w:lineRule="atLeast"/>
        <w:rPr>
          <w:rFonts w:hint="eastAsia"/>
          <w:color w:val="auto"/>
          <w:sz w:val="24"/>
          <w:szCs w:val="24"/>
          <w:highlight w:val="none"/>
        </w:rPr>
      </w:pPr>
      <w:r>
        <w:rPr>
          <w:rFonts w:hint="eastAsia"/>
          <w:color w:val="auto"/>
          <w:sz w:val="24"/>
          <w:szCs w:val="24"/>
          <w:highlight w:val="none"/>
        </w:rPr>
        <w:t>（一）不准以任何理由向甲方和相关单位及其工作人员索要、接受或赠送礼金、有价证券、贵重物品及回扣、好处费、感谢费等。</w:t>
      </w:r>
    </w:p>
    <w:p>
      <w:pPr>
        <w:spacing w:line="240" w:lineRule="atLeast"/>
        <w:rPr>
          <w:rFonts w:hint="eastAsia"/>
          <w:color w:val="auto"/>
          <w:sz w:val="24"/>
          <w:szCs w:val="24"/>
          <w:highlight w:val="none"/>
        </w:rPr>
      </w:pPr>
      <w:r>
        <w:rPr>
          <w:rFonts w:hint="eastAsia"/>
          <w:color w:val="auto"/>
          <w:sz w:val="24"/>
          <w:szCs w:val="24"/>
          <w:highlight w:val="none"/>
        </w:rPr>
        <w:t>（二）不准以任何理由为甲方和相关单位报销应由对方或个人支付的费用。</w:t>
      </w:r>
    </w:p>
    <w:p>
      <w:pPr>
        <w:spacing w:line="240" w:lineRule="atLeast"/>
        <w:rPr>
          <w:rFonts w:hint="eastAsia"/>
          <w:color w:val="auto"/>
          <w:sz w:val="24"/>
          <w:szCs w:val="24"/>
          <w:highlight w:val="none"/>
        </w:rPr>
      </w:pPr>
      <w:r>
        <w:rPr>
          <w:rFonts w:hint="eastAsia"/>
          <w:color w:val="auto"/>
          <w:sz w:val="24"/>
          <w:szCs w:val="24"/>
          <w:highlight w:val="none"/>
        </w:rPr>
        <w:t>（三）不准接受或暗示为甲方、相关单位或个人装修住房、婚丧嫁娶、配偶子女的工作安排以及出国(境)、旅游等提供方便。</w:t>
      </w:r>
    </w:p>
    <w:p>
      <w:pPr>
        <w:spacing w:line="240" w:lineRule="atLeast"/>
        <w:rPr>
          <w:rFonts w:hint="eastAsia"/>
          <w:color w:val="auto"/>
          <w:sz w:val="24"/>
          <w:szCs w:val="24"/>
          <w:highlight w:val="none"/>
        </w:rPr>
      </w:pPr>
      <w:r>
        <w:rPr>
          <w:rFonts w:hint="eastAsia"/>
          <w:color w:val="auto"/>
          <w:sz w:val="24"/>
          <w:szCs w:val="24"/>
          <w:highlight w:val="none"/>
        </w:rPr>
        <w:t>（四）不准违反合同约定而使用甲方、相关单位提供的通信、交通工具和高档办公用品。</w:t>
      </w:r>
    </w:p>
    <w:p>
      <w:pPr>
        <w:spacing w:line="240" w:lineRule="atLeast"/>
        <w:rPr>
          <w:rFonts w:hint="eastAsia"/>
          <w:color w:val="auto"/>
          <w:sz w:val="24"/>
          <w:szCs w:val="24"/>
          <w:highlight w:val="none"/>
        </w:rPr>
      </w:pPr>
      <w:r>
        <w:rPr>
          <w:rFonts w:hint="eastAsia"/>
          <w:color w:val="auto"/>
          <w:sz w:val="24"/>
          <w:szCs w:val="24"/>
          <w:highlight w:val="none"/>
        </w:rPr>
        <w:t>（五）不准以任何理由为甲方、相关单位或个人组织有可能影响公正执行公务的宴请、健身、娱乐等活动。</w:t>
      </w:r>
    </w:p>
    <w:p>
      <w:pPr>
        <w:spacing w:line="240" w:lineRule="atLeast"/>
        <w:rPr>
          <w:rFonts w:hint="eastAsia"/>
          <w:b/>
          <w:bCs/>
          <w:color w:val="auto"/>
          <w:sz w:val="24"/>
          <w:szCs w:val="24"/>
          <w:highlight w:val="none"/>
        </w:rPr>
      </w:pPr>
      <w:bookmarkStart w:id="155" w:name="_Toc14162"/>
      <w:bookmarkStart w:id="156" w:name="_Toc1121"/>
      <w:r>
        <w:rPr>
          <w:rFonts w:hint="eastAsia"/>
          <w:b/>
          <w:bCs/>
          <w:color w:val="auto"/>
          <w:sz w:val="24"/>
          <w:szCs w:val="24"/>
          <w:highlight w:val="none"/>
        </w:rPr>
        <w:t>第四条  违约责任</w:t>
      </w:r>
      <w:bookmarkEnd w:id="155"/>
      <w:bookmarkEnd w:id="156"/>
    </w:p>
    <w:p>
      <w:pPr>
        <w:spacing w:line="240" w:lineRule="atLeast"/>
        <w:rPr>
          <w:rFonts w:hint="eastAsia"/>
          <w:color w:val="auto"/>
          <w:sz w:val="24"/>
          <w:szCs w:val="24"/>
          <w:highlight w:val="none"/>
        </w:rPr>
      </w:pPr>
      <w:r>
        <w:rPr>
          <w:rFonts w:hint="eastAsia"/>
          <w:color w:val="auto"/>
          <w:sz w:val="24"/>
          <w:szCs w:val="24"/>
          <w:highlight w:val="none"/>
        </w:rPr>
        <w:t>（一）甲方工作人员有违反本责任书第一、二条责任行为的，按照管理权限，依据有关法律法规和规定给予党纪、政纪处分或组织处理；涉嫌犯罪，移交司法机关追究刑事责任；给乙方单位造成经济损失的，应予以赔偿。</w:t>
      </w:r>
    </w:p>
    <w:p>
      <w:pPr>
        <w:spacing w:line="240" w:lineRule="atLeast"/>
        <w:rPr>
          <w:rFonts w:hint="eastAsia"/>
          <w:color w:val="auto"/>
          <w:sz w:val="24"/>
          <w:szCs w:val="24"/>
          <w:highlight w:val="none"/>
        </w:rPr>
      </w:pPr>
      <w:r>
        <w:rPr>
          <w:rFonts w:hint="eastAsia"/>
          <w:color w:val="auto"/>
          <w:sz w:val="24"/>
          <w:szCs w:val="24"/>
          <w:highlight w:val="none"/>
        </w:rPr>
        <w:t>（二）乙方工作人员有违反本责任书第一、三条责任行为的，按照管理权限，依据有关法律法规和规定给予党纪、政纪处分或组织处理；涉嫌犯罪的，移交司法机关追究刑事责任；给甲方单位造成经济损失的，应予以赔偿。有受贿行为的，甲方有权给予乙方经济处罚，处罚金额按受贿价值的20倍计算，并有权终止合同。</w:t>
      </w:r>
    </w:p>
    <w:p>
      <w:pPr>
        <w:spacing w:line="240" w:lineRule="atLeast"/>
        <w:rPr>
          <w:rFonts w:hint="eastAsia"/>
          <w:color w:val="auto"/>
          <w:sz w:val="24"/>
          <w:szCs w:val="24"/>
          <w:highlight w:val="none"/>
        </w:rPr>
      </w:pPr>
      <w:r>
        <w:rPr>
          <w:rFonts w:hint="eastAsia"/>
          <w:color w:val="auto"/>
          <w:sz w:val="24"/>
          <w:szCs w:val="24"/>
          <w:highlight w:val="none"/>
        </w:rPr>
        <w:t>第五条  本责任书作为工程监理合同的附件，与工程监理合同具有同等法律效力。经双方签署后立即生效。</w:t>
      </w:r>
    </w:p>
    <w:p>
      <w:pPr>
        <w:spacing w:line="240" w:lineRule="atLeast"/>
        <w:rPr>
          <w:rFonts w:hint="eastAsia"/>
          <w:color w:val="auto"/>
          <w:sz w:val="24"/>
          <w:szCs w:val="24"/>
          <w:highlight w:val="none"/>
        </w:rPr>
      </w:pPr>
      <w:r>
        <w:rPr>
          <w:rFonts w:hint="eastAsia"/>
          <w:color w:val="auto"/>
          <w:sz w:val="24"/>
          <w:szCs w:val="24"/>
          <w:highlight w:val="none"/>
        </w:rPr>
        <w:t>第六条  本责任书的有效期为双方签署之日起至该工程项目竣工验收合格时止。</w:t>
      </w:r>
    </w:p>
    <w:p>
      <w:pPr>
        <w:spacing w:line="240" w:lineRule="atLeast"/>
        <w:rPr>
          <w:rFonts w:hint="eastAsia"/>
          <w:color w:val="auto"/>
          <w:sz w:val="24"/>
          <w:szCs w:val="24"/>
          <w:highlight w:val="none"/>
        </w:rPr>
      </w:pPr>
      <w:r>
        <w:rPr>
          <w:rFonts w:hint="eastAsia"/>
          <w:color w:val="auto"/>
          <w:sz w:val="24"/>
          <w:szCs w:val="24"/>
          <w:highlight w:val="none"/>
        </w:rPr>
        <w:t>第七条  本责任书一式</w:t>
      </w:r>
      <w:r>
        <w:rPr>
          <w:rFonts w:hint="eastAsia"/>
          <w:color w:val="auto"/>
          <w:sz w:val="24"/>
          <w:szCs w:val="24"/>
          <w:highlight w:val="none"/>
          <w:u w:val="single"/>
        </w:rPr>
        <w:t xml:space="preserve"> </w:t>
      </w:r>
      <w:r>
        <w:rPr>
          <w:rFonts w:hint="eastAsia"/>
          <w:color w:val="auto"/>
          <w:sz w:val="24"/>
          <w:szCs w:val="24"/>
          <w:highlight w:val="none"/>
          <w:u w:val="single"/>
          <w:lang w:eastAsia="zh-CN"/>
        </w:rPr>
        <w:t>捌</w:t>
      </w:r>
      <w:r>
        <w:rPr>
          <w:rFonts w:hint="eastAsia"/>
          <w:color w:val="auto"/>
          <w:sz w:val="24"/>
          <w:szCs w:val="24"/>
          <w:highlight w:val="none"/>
          <w:u w:val="single"/>
        </w:rPr>
        <w:t xml:space="preserve"> </w:t>
      </w:r>
      <w:r>
        <w:rPr>
          <w:rFonts w:hint="eastAsia"/>
          <w:color w:val="auto"/>
          <w:sz w:val="24"/>
          <w:szCs w:val="24"/>
          <w:highlight w:val="none"/>
        </w:rPr>
        <w:t>份，具有同等法律效力，甲方执</w:t>
      </w:r>
      <w:r>
        <w:rPr>
          <w:rFonts w:hint="eastAsia"/>
          <w:color w:val="auto"/>
          <w:sz w:val="24"/>
          <w:szCs w:val="24"/>
          <w:highlight w:val="none"/>
          <w:u w:val="single"/>
        </w:rPr>
        <w:t xml:space="preserve"> </w:t>
      </w:r>
      <w:r>
        <w:rPr>
          <w:rFonts w:hint="eastAsia"/>
          <w:color w:val="auto"/>
          <w:sz w:val="24"/>
          <w:szCs w:val="24"/>
          <w:highlight w:val="none"/>
          <w:u w:val="single"/>
          <w:lang w:eastAsia="zh-CN"/>
        </w:rPr>
        <w:t>肆</w:t>
      </w:r>
      <w:r>
        <w:rPr>
          <w:rFonts w:hint="eastAsia"/>
          <w:color w:val="auto"/>
          <w:sz w:val="24"/>
          <w:szCs w:val="24"/>
          <w:highlight w:val="none"/>
          <w:u w:val="single"/>
        </w:rPr>
        <w:t xml:space="preserve"> </w:t>
      </w:r>
      <w:r>
        <w:rPr>
          <w:rFonts w:hint="eastAsia"/>
          <w:color w:val="auto"/>
          <w:sz w:val="24"/>
          <w:szCs w:val="24"/>
          <w:highlight w:val="none"/>
        </w:rPr>
        <w:t>份，乙方执</w:t>
      </w:r>
      <w:r>
        <w:rPr>
          <w:rFonts w:hint="eastAsia"/>
          <w:color w:val="auto"/>
          <w:sz w:val="24"/>
          <w:szCs w:val="24"/>
          <w:highlight w:val="none"/>
          <w:u w:val="single"/>
        </w:rPr>
        <w:t xml:space="preserve"> </w:t>
      </w:r>
      <w:r>
        <w:rPr>
          <w:rFonts w:hint="eastAsia"/>
          <w:color w:val="auto"/>
          <w:sz w:val="24"/>
          <w:szCs w:val="24"/>
          <w:highlight w:val="none"/>
          <w:u w:val="single"/>
          <w:lang w:eastAsia="zh-CN"/>
        </w:rPr>
        <w:t>肆</w:t>
      </w:r>
      <w:r>
        <w:rPr>
          <w:rFonts w:hint="eastAsia"/>
          <w:color w:val="auto"/>
          <w:sz w:val="24"/>
          <w:szCs w:val="24"/>
          <w:highlight w:val="none"/>
          <w:u w:val="single"/>
        </w:rPr>
        <w:t xml:space="preserve"> </w:t>
      </w:r>
      <w:r>
        <w:rPr>
          <w:rFonts w:hint="eastAsia"/>
          <w:color w:val="auto"/>
          <w:sz w:val="24"/>
          <w:szCs w:val="24"/>
          <w:highlight w:val="none"/>
        </w:rPr>
        <w:t>份，送交甲乙双方的监督单位各一份。</w:t>
      </w:r>
    </w:p>
    <w:p>
      <w:pPr>
        <w:rPr>
          <w:rFonts w:hint="eastAsia"/>
          <w:color w:val="auto"/>
          <w:sz w:val="24"/>
          <w:szCs w:val="24"/>
          <w:highlight w:val="none"/>
        </w:rPr>
      </w:pPr>
    </w:p>
    <w:p>
      <w:pPr>
        <w:spacing w:line="480" w:lineRule="exact"/>
        <w:rPr>
          <w:color w:val="auto"/>
          <w:sz w:val="24"/>
          <w:szCs w:val="24"/>
          <w:highlight w:val="none"/>
        </w:rPr>
      </w:pPr>
      <w:r>
        <w:rPr>
          <w:color w:val="auto"/>
          <w:sz w:val="24"/>
          <w:szCs w:val="24"/>
          <w:highlight w:val="none"/>
        </w:rPr>
        <w:t>发包人</w:t>
      </w:r>
      <w:r>
        <w:rPr>
          <w:rFonts w:hint="eastAsia"/>
          <w:color w:val="auto"/>
          <w:sz w:val="24"/>
          <w:szCs w:val="24"/>
          <w:highlight w:val="none"/>
        </w:rPr>
        <w:t>：</w:t>
      </w:r>
      <w:r>
        <w:rPr>
          <w:rFonts w:hint="eastAsia"/>
          <w:color w:val="auto"/>
          <w:sz w:val="24"/>
          <w:szCs w:val="24"/>
          <w:highlight w:val="none"/>
          <w:lang w:val="en-US" w:eastAsia="zh-CN"/>
        </w:rPr>
        <w:t xml:space="preserve">                      </w:t>
      </w:r>
      <w:r>
        <w:rPr>
          <w:b/>
          <w:bCs/>
          <w:color w:val="auto"/>
          <w:sz w:val="24"/>
          <w:szCs w:val="24"/>
          <w:highlight w:val="none"/>
          <w:u w:val="single"/>
        </w:rPr>
        <w:t xml:space="preserve"> </w:t>
      </w:r>
      <w:r>
        <w:rPr>
          <w:rFonts w:hint="eastAsia"/>
          <w:color w:val="auto"/>
          <w:sz w:val="24"/>
          <w:szCs w:val="24"/>
          <w:highlight w:val="none"/>
        </w:rPr>
        <w:t xml:space="preserve">       </w:t>
      </w:r>
      <w:r>
        <w:rPr>
          <w:color w:val="auto"/>
          <w:sz w:val="24"/>
          <w:szCs w:val="24"/>
          <w:highlight w:val="none"/>
        </w:rPr>
        <w:t>承包人：</w:t>
      </w:r>
      <w:r>
        <w:rPr>
          <w:color w:val="auto"/>
          <w:sz w:val="24"/>
          <w:szCs w:val="24"/>
          <w:highlight w:val="none"/>
          <w:u w:val="single"/>
        </w:rPr>
        <w:t xml:space="preserve">                             </w:t>
      </w:r>
    </w:p>
    <w:p>
      <w:pPr>
        <w:spacing w:line="480" w:lineRule="exact"/>
        <w:rPr>
          <w:color w:val="auto"/>
          <w:sz w:val="24"/>
          <w:szCs w:val="24"/>
          <w:highlight w:val="none"/>
        </w:rPr>
      </w:pPr>
      <w:r>
        <w:rPr>
          <w:color w:val="auto"/>
          <w:sz w:val="24"/>
          <w:szCs w:val="24"/>
          <w:highlight w:val="none"/>
        </w:rPr>
        <w:t>（公章）                               （公章）</w:t>
      </w:r>
    </w:p>
    <w:p>
      <w:pPr>
        <w:spacing w:line="480" w:lineRule="exact"/>
        <w:rPr>
          <w:color w:val="auto"/>
          <w:sz w:val="24"/>
          <w:szCs w:val="24"/>
          <w:highlight w:val="none"/>
        </w:rPr>
      </w:pPr>
    </w:p>
    <w:p>
      <w:pPr>
        <w:spacing w:line="480" w:lineRule="exact"/>
        <w:rPr>
          <w:rFonts w:hint="eastAsia"/>
          <w:b/>
          <w:bCs/>
          <w:color w:val="auto"/>
          <w:sz w:val="24"/>
          <w:szCs w:val="24"/>
          <w:highlight w:val="none"/>
          <w:u w:val="single"/>
        </w:rPr>
      </w:pPr>
      <w:r>
        <w:rPr>
          <w:color w:val="auto"/>
          <w:sz w:val="24"/>
          <w:szCs w:val="24"/>
          <w:highlight w:val="none"/>
        </w:rPr>
        <w:t>法定地址：</w:t>
      </w:r>
      <w:r>
        <w:rPr>
          <w:rFonts w:hint="eastAsia"/>
          <w:color w:val="auto"/>
          <w:sz w:val="24"/>
          <w:szCs w:val="24"/>
          <w:highlight w:val="none"/>
          <w:lang w:val="en-US" w:eastAsia="zh-CN"/>
        </w:rPr>
        <w:t xml:space="preserve">                   </w:t>
      </w:r>
      <w:r>
        <w:rPr>
          <w:color w:val="auto"/>
          <w:sz w:val="24"/>
          <w:szCs w:val="24"/>
          <w:highlight w:val="none"/>
          <w:u w:val="single"/>
        </w:rPr>
        <w:t xml:space="preserve">  </w:t>
      </w:r>
      <w:r>
        <w:rPr>
          <w:rFonts w:hint="eastAsia"/>
          <w:color w:val="auto"/>
          <w:sz w:val="24"/>
          <w:szCs w:val="24"/>
          <w:highlight w:val="none"/>
        </w:rPr>
        <w:t xml:space="preserve">       </w:t>
      </w:r>
      <w:r>
        <w:rPr>
          <w:color w:val="auto"/>
          <w:sz w:val="24"/>
          <w:szCs w:val="24"/>
          <w:highlight w:val="none"/>
        </w:rPr>
        <w:t>法定地址：</w:t>
      </w:r>
      <w:r>
        <w:rPr>
          <w:color w:val="auto"/>
          <w:sz w:val="24"/>
          <w:szCs w:val="24"/>
          <w:highlight w:val="none"/>
          <w:u w:val="single"/>
        </w:rPr>
        <w:t xml:space="preserve">                             </w:t>
      </w:r>
    </w:p>
    <w:p>
      <w:pPr>
        <w:spacing w:line="480" w:lineRule="exact"/>
        <w:rPr>
          <w:color w:val="auto"/>
          <w:sz w:val="24"/>
          <w:szCs w:val="24"/>
          <w:highlight w:val="none"/>
        </w:rPr>
      </w:pPr>
      <w:r>
        <w:rPr>
          <w:color w:val="auto"/>
          <w:sz w:val="24"/>
          <w:szCs w:val="24"/>
          <w:highlight w:val="none"/>
        </w:rPr>
        <w:t>法定代表人或其                         法定代表人或其</w:t>
      </w:r>
    </w:p>
    <w:p>
      <w:pPr>
        <w:spacing w:line="480" w:lineRule="exact"/>
        <w:rPr>
          <w:color w:val="auto"/>
          <w:sz w:val="24"/>
          <w:szCs w:val="24"/>
          <w:highlight w:val="none"/>
        </w:rPr>
      </w:pPr>
      <w:r>
        <w:rPr>
          <w:color w:val="auto"/>
          <w:sz w:val="24"/>
          <w:szCs w:val="24"/>
          <w:highlight w:val="none"/>
        </w:rPr>
        <w:t>委托代理人：</w:t>
      </w:r>
      <w:r>
        <w:rPr>
          <w:color w:val="auto"/>
          <w:sz w:val="24"/>
          <w:szCs w:val="24"/>
          <w:highlight w:val="none"/>
          <w:u w:val="single"/>
        </w:rPr>
        <w:t xml:space="preserve">           </w:t>
      </w:r>
      <w:r>
        <w:rPr>
          <w:color w:val="auto"/>
          <w:sz w:val="24"/>
          <w:szCs w:val="24"/>
          <w:highlight w:val="none"/>
        </w:rPr>
        <w:t>（签字）        委托代理人：</w:t>
      </w:r>
      <w:r>
        <w:rPr>
          <w:color w:val="auto"/>
          <w:sz w:val="24"/>
          <w:szCs w:val="24"/>
          <w:highlight w:val="none"/>
          <w:u w:val="single"/>
        </w:rPr>
        <w:t xml:space="preserve">           </w:t>
      </w:r>
      <w:r>
        <w:rPr>
          <w:color w:val="auto"/>
          <w:sz w:val="24"/>
          <w:szCs w:val="24"/>
          <w:highlight w:val="none"/>
        </w:rPr>
        <w:t>（签字）</w:t>
      </w:r>
    </w:p>
    <w:p>
      <w:pPr>
        <w:spacing w:line="480" w:lineRule="exact"/>
        <w:rPr>
          <w:color w:val="auto"/>
          <w:sz w:val="24"/>
          <w:szCs w:val="24"/>
          <w:highlight w:val="none"/>
        </w:rPr>
      </w:pPr>
      <w:r>
        <w:rPr>
          <w:color w:val="auto"/>
          <w:sz w:val="24"/>
          <w:szCs w:val="24"/>
          <w:highlight w:val="none"/>
        </w:rPr>
        <w:t>电    话：</w:t>
      </w:r>
      <w:r>
        <w:rPr>
          <w:color w:val="auto"/>
          <w:sz w:val="24"/>
          <w:szCs w:val="24"/>
          <w:highlight w:val="none"/>
          <w:u w:val="single"/>
        </w:rPr>
        <w:t xml:space="preserve">    </w:t>
      </w:r>
      <w:r>
        <w:rPr>
          <w:rFonts w:hint="eastAsia"/>
          <w:b/>
          <w:bCs/>
          <w:color w:val="auto"/>
          <w:sz w:val="24"/>
          <w:szCs w:val="24"/>
          <w:highlight w:val="none"/>
          <w:u w:val="single"/>
          <w:lang w:val="zh-CN"/>
        </w:rPr>
        <w:t xml:space="preserve"> </w:t>
      </w:r>
      <w:r>
        <w:rPr>
          <w:rFonts w:hint="eastAsia"/>
          <w:b/>
          <w:bCs/>
          <w:color w:val="auto"/>
          <w:sz w:val="24"/>
          <w:szCs w:val="24"/>
          <w:highlight w:val="none"/>
          <w:u w:val="single"/>
        </w:rPr>
        <w:t xml:space="preserve"> </w:t>
      </w:r>
      <w:r>
        <w:rPr>
          <w:b/>
          <w:bCs/>
          <w:color w:val="auto"/>
          <w:sz w:val="24"/>
          <w:szCs w:val="24"/>
          <w:highlight w:val="none"/>
          <w:u w:val="single"/>
        </w:rPr>
        <w:t xml:space="preserve"> </w:t>
      </w:r>
      <w:r>
        <w:rPr>
          <w:color w:val="auto"/>
          <w:sz w:val="24"/>
          <w:szCs w:val="24"/>
          <w:highlight w:val="none"/>
          <w:u w:val="single"/>
        </w:rPr>
        <w:t xml:space="preserve">          </w:t>
      </w:r>
      <w:r>
        <w:rPr>
          <w:color w:val="auto"/>
          <w:sz w:val="24"/>
          <w:szCs w:val="24"/>
          <w:highlight w:val="none"/>
        </w:rPr>
        <w:t xml:space="preserve">   </w:t>
      </w:r>
      <w:r>
        <w:rPr>
          <w:rFonts w:hint="eastAsia"/>
          <w:color w:val="auto"/>
          <w:sz w:val="24"/>
          <w:szCs w:val="24"/>
          <w:highlight w:val="none"/>
        </w:rPr>
        <w:t xml:space="preserve">  </w:t>
      </w:r>
      <w:r>
        <w:rPr>
          <w:rFonts w:hint="eastAsia"/>
          <w:color w:val="auto"/>
          <w:sz w:val="24"/>
          <w:szCs w:val="24"/>
          <w:highlight w:val="none"/>
          <w:lang w:val="en-US" w:eastAsia="zh-CN"/>
        </w:rPr>
        <w:t xml:space="preserve">           </w:t>
      </w:r>
      <w:r>
        <w:rPr>
          <w:color w:val="auto"/>
          <w:sz w:val="24"/>
          <w:szCs w:val="24"/>
          <w:highlight w:val="none"/>
        </w:rPr>
        <w:t>电    话：</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color w:val="auto"/>
          <w:sz w:val="24"/>
          <w:szCs w:val="24"/>
          <w:highlight w:val="none"/>
        </w:rPr>
        <w:t xml:space="preserve">    </w:t>
      </w:r>
    </w:p>
    <w:p>
      <w:pPr>
        <w:spacing w:line="480" w:lineRule="exact"/>
        <w:rPr>
          <w:color w:val="auto"/>
          <w:sz w:val="24"/>
          <w:szCs w:val="24"/>
          <w:highlight w:val="none"/>
        </w:rPr>
      </w:pPr>
      <w:r>
        <w:rPr>
          <w:color w:val="auto"/>
          <w:sz w:val="24"/>
          <w:szCs w:val="24"/>
          <w:highlight w:val="none"/>
        </w:rPr>
        <w:t>传    真：</w:t>
      </w:r>
      <w:r>
        <w:rPr>
          <w:color w:val="auto"/>
          <w:sz w:val="24"/>
          <w:szCs w:val="24"/>
          <w:highlight w:val="none"/>
          <w:u w:val="single"/>
        </w:rPr>
        <w:t xml:space="preserve">   </w:t>
      </w:r>
      <w:r>
        <w:rPr>
          <w:rFonts w:hint="eastAsia"/>
          <w:color w:val="auto"/>
          <w:sz w:val="24"/>
          <w:szCs w:val="24"/>
          <w:highlight w:val="none"/>
          <w:u w:val="single"/>
          <w:lang w:val="en-US" w:eastAsia="zh-CN"/>
        </w:rPr>
        <w:t xml:space="preserve">             </w:t>
      </w:r>
      <w:r>
        <w:rPr>
          <w:color w:val="auto"/>
          <w:sz w:val="24"/>
          <w:szCs w:val="24"/>
          <w:highlight w:val="none"/>
          <w:u w:val="single"/>
        </w:rPr>
        <w:t xml:space="preserve">            </w:t>
      </w:r>
      <w:r>
        <w:rPr>
          <w:color w:val="auto"/>
          <w:sz w:val="24"/>
          <w:szCs w:val="24"/>
          <w:highlight w:val="none"/>
        </w:rPr>
        <w:t xml:space="preserve">     传    真：</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color w:val="auto"/>
          <w:sz w:val="24"/>
          <w:szCs w:val="24"/>
          <w:highlight w:val="none"/>
        </w:rPr>
        <w:t xml:space="preserve">         </w:t>
      </w:r>
    </w:p>
    <w:p>
      <w:pPr>
        <w:spacing w:line="480" w:lineRule="exact"/>
        <w:rPr>
          <w:color w:val="auto"/>
          <w:sz w:val="24"/>
          <w:szCs w:val="24"/>
          <w:highlight w:val="none"/>
        </w:rPr>
      </w:pPr>
      <w:r>
        <w:rPr>
          <w:color w:val="auto"/>
          <w:sz w:val="24"/>
          <w:szCs w:val="24"/>
          <w:highlight w:val="none"/>
        </w:rPr>
        <w:t>电子邮箱：</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color w:val="auto"/>
          <w:sz w:val="24"/>
          <w:szCs w:val="24"/>
          <w:highlight w:val="none"/>
        </w:rPr>
        <w:t xml:space="preserve">   电子邮箱：</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color w:val="auto"/>
          <w:sz w:val="24"/>
          <w:szCs w:val="24"/>
          <w:highlight w:val="none"/>
        </w:rPr>
        <w:t xml:space="preserve">                   </w:t>
      </w:r>
    </w:p>
    <w:p>
      <w:pPr>
        <w:spacing w:line="480" w:lineRule="exact"/>
        <w:rPr>
          <w:b/>
          <w:bCs/>
          <w:color w:val="auto"/>
          <w:sz w:val="24"/>
          <w:szCs w:val="24"/>
          <w:highlight w:val="none"/>
          <w:u w:val="single"/>
        </w:rPr>
      </w:pPr>
      <w:r>
        <w:rPr>
          <w:color w:val="auto"/>
          <w:sz w:val="24"/>
          <w:szCs w:val="24"/>
          <w:highlight w:val="none"/>
        </w:rPr>
        <w:t>开户银行：</w:t>
      </w:r>
      <w:r>
        <w:rPr>
          <w:color w:val="auto"/>
          <w:sz w:val="24"/>
          <w:szCs w:val="24"/>
          <w:highlight w:val="none"/>
          <w:u w:val="single"/>
        </w:rPr>
        <w:t xml:space="preserve">                             </w:t>
      </w:r>
      <w:r>
        <w:rPr>
          <w:color w:val="auto"/>
          <w:sz w:val="24"/>
          <w:szCs w:val="24"/>
          <w:highlight w:val="none"/>
        </w:rPr>
        <w:t xml:space="preserve"> </w:t>
      </w:r>
      <w:r>
        <w:rPr>
          <w:rFonts w:hint="eastAsia"/>
          <w:color w:val="auto"/>
          <w:sz w:val="24"/>
          <w:szCs w:val="24"/>
          <w:highlight w:val="none"/>
        </w:rPr>
        <w:t xml:space="preserve">   </w:t>
      </w:r>
      <w:r>
        <w:rPr>
          <w:color w:val="auto"/>
          <w:sz w:val="24"/>
          <w:szCs w:val="24"/>
          <w:highlight w:val="none"/>
        </w:rPr>
        <w:t>开户银行：</w:t>
      </w:r>
      <w:r>
        <w:rPr>
          <w:color w:val="auto"/>
          <w:sz w:val="24"/>
          <w:szCs w:val="24"/>
          <w:highlight w:val="none"/>
          <w:u w:val="single"/>
        </w:rPr>
        <w:t xml:space="preserve">                             </w:t>
      </w:r>
      <w:r>
        <w:rPr>
          <w:b/>
          <w:bCs/>
          <w:color w:val="auto"/>
          <w:sz w:val="24"/>
          <w:szCs w:val="24"/>
          <w:highlight w:val="none"/>
          <w:u w:val="single"/>
        </w:rPr>
        <w:t xml:space="preserve">   </w:t>
      </w:r>
      <w:r>
        <w:rPr>
          <w:rFonts w:hint="eastAsia"/>
          <w:b/>
          <w:bCs/>
          <w:color w:val="auto"/>
          <w:sz w:val="24"/>
          <w:szCs w:val="24"/>
          <w:highlight w:val="none"/>
          <w:u w:val="single"/>
        </w:rPr>
        <w:t xml:space="preserve">  </w:t>
      </w:r>
      <w:r>
        <w:rPr>
          <w:b/>
          <w:bCs/>
          <w:color w:val="auto"/>
          <w:sz w:val="24"/>
          <w:szCs w:val="24"/>
          <w:highlight w:val="none"/>
          <w:u w:val="single"/>
        </w:rPr>
        <w:t xml:space="preserve">        </w:t>
      </w:r>
    </w:p>
    <w:p>
      <w:pPr>
        <w:spacing w:line="480" w:lineRule="exact"/>
        <w:rPr>
          <w:color w:val="auto"/>
          <w:sz w:val="24"/>
          <w:szCs w:val="24"/>
          <w:highlight w:val="none"/>
        </w:rPr>
      </w:pPr>
      <w:r>
        <w:rPr>
          <w:color w:val="auto"/>
          <w:sz w:val="24"/>
          <w:szCs w:val="24"/>
          <w:highlight w:val="none"/>
        </w:rPr>
        <w:t>帐    号：</w:t>
      </w:r>
      <w:r>
        <w:rPr>
          <w:color w:val="auto"/>
          <w:sz w:val="24"/>
          <w:szCs w:val="24"/>
          <w:highlight w:val="none"/>
          <w:u w:val="single"/>
        </w:rPr>
        <w:t xml:space="preserve">                             </w:t>
      </w:r>
      <w:r>
        <w:rPr>
          <w:color w:val="auto"/>
          <w:sz w:val="24"/>
          <w:szCs w:val="24"/>
          <w:highlight w:val="none"/>
        </w:rPr>
        <w:t xml:space="preserve">    帐    号：</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color w:val="auto"/>
          <w:sz w:val="24"/>
          <w:szCs w:val="24"/>
          <w:highlight w:val="none"/>
        </w:rPr>
        <w:t xml:space="preserve">       </w:t>
      </w:r>
    </w:p>
    <w:p>
      <w:pPr>
        <w:spacing w:line="480" w:lineRule="exact"/>
        <w:rPr>
          <w:color w:val="auto"/>
          <w:sz w:val="24"/>
          <w:szCs w:val="24"/>
          <w:highlight w:val="none"/>
          <w:u w:val="single"/>
        </w:rPr>
      </w:pPr>
      <w:r>
        <w:rPr>
          <w:color w:val="auto"/>
          <w:sz w:val="24"/>
          <w:szCs w:val="24"/>
          <w:highlight w:val="none"/>
        </w:rPr>
        <w:t>邮政编码：</w:t>
      </w:r>
      <w:r>
        <w:rPr>
          <w:color w:val="auto"/>
          <w:sz w:val="24"/>
          <w:szCs w:val="24"/>
          <w:highlight w:val="none"/>
          <w:u w:val="single"/>
        </w:rPr>
        <w:t xml:space="preserve">       </w:t>
      </w:r>
      <w:r>
        <w:rPr>
          <w:rFonts w:hint="eastAsia"/>
          <w:color w:val="auto"/>
          <w:sz w:val="24"/>
          <w:szCs w:val="24"/>
          <w:highlight w:val="none"/>
          <w:u w:val="single"/>
          <w:lang w:val="en-US" w:eastAsia="zh-CN"/>
        </w:rPr>
        <w:t xml:space="preserve">     </w:t>
      </w:r>
      <w:r>
        <w:rPr>
          <w:color w:val="auto"/>
          <w:sz w:val="24"/>
          <w:szCs w:val="24"/>
          <w:highlight w:val="none"/>
          <w:u w:val="single"/>
        </w:rPr>
        <w:t xml:space="preserve">                </w:t>
      </w:r>
      <w:r>
        <w:rPr>
          <w:color w:val="auto"/>
          <w:sz w:val="24"/>
          <w:szCs w:val="24"/>
          <w:highlight w:val="none"/>
        </w:rPr>
        <w:t xml:space="preserve">     邮政编码：</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p>
    <w:p>
      <w:pPr>
        <w:spacing w:line="480" w:lineRule="exact"/>
        <w:jc w:val="left"/>
        <w:rPr>
          <w:color w:val="auto"/>
          <w:sz w:val="24"/>
          <w:szCs w:val="24"/>
          <w:highlight w:val="none"/>
        </w:rPr>
      </w:pPr>
      <w:r>
        <w:rPr>
          <w:color w:val="auto"/>
          <w:sz w:val="24"/>
          <w:szCs w:val="24"/>
          <w:highlight w:val="none"/>
          <w:u w:val="single"/>
        </w:rPr>
        <w:t xml:space="preserve">           </w:t>
      </w:r>
      <w:r>
        <w:rPr>
          <w:color w:val="auto"/>
          <w:sz w:val="24"/>
          <w:szCs w:val="24"/>
          <w:highlight w:val="none"/>
        </w:rPr>
        <w:t>年</w:t>
      </w:r>
      <w:r>
        <w:rPr>
          <w:color w:val="auto"/>
          <w:sz w:val="24"/>
          <w:szCs w:val="24"/>
          <w:highlight w:val="none"/>
          <w:u w:val="single"/>
        </w:rPr>
        <w:t xml:space="preserve">      </w:t>
      </w:r>
      <w:r>
        <w:rPr>
          <w:color w:val="auto"/>
          <w:sz w:val="24"/>
          <w:szCs w:val="24"/>
          <w:highlight w:val="none"/>
        </w:rPr>
        <w:t>月</w:t>
      </w:r>
      <w:r>
        <w:rPr>
          <w:color w:val="auto"/>
          <w:sz w:val="24"/>
          <w:szCs w:val="24"/>
          <w:highlight w:val="none"/>
          <w:u w:val="single"/>
        </w:rPr>
        <w:t xml:space="preserve">      </w:t>
      </w:r>
      <w:r>
        <w:rPr>
          <w:color w:val="auto"/>
          <w:sz w:val="24"/>
          <w:szCs w:val="24"/>
          <w:highlight w:val="none"/>
        </w:rPr>
        <w:t xml:space="preserve">日        </w:t>
      </w:r>
      <w:r>
        <w:rPr>
          <w:color w:val="auto"/>
          <w:sz w:val="24"/>
          <w:szCs w:val="24"/>
          <w:highlight w:val="none"/>
          <w:u w:val="single"/>
        </w:rPr>
        <w:t xml:space="preserve">      </w:t>
      </w:r>
      <w:r>
        <w:rPr>
          <w:color w:val="auto"/>
          <w:sz w:val="24"/>
          <w:szCs w:val="24"/>
          <w:highlight w:val="none"/>
        </w:rPr>
        <w:t>年</w:t>
      </w:r>
      <w:r>
        <w:rPr>
          <w:color w:val="auto"/>
          <w:sz w:val="24"/>
          <w:szCs w:val="24"/>
          <w:highlight w:val="none"/>
          <w:u w:val="single"/>
        </w:rPr>
        <w:t xml:space="preserve">      </w:t>
      </w:r>
      <w:r>
        <w:rPr>
          <w:color w:val="auto"/>
          <w:sz w:val="24"/>
          <w:szCs w:val="24"/>
          <w:highlight w:val="none"/>
        </w:rPr>
        <w:t>月</w:t>
      </w:r>
      <w:r>
        <w:rPr>
          <w:color w:val="auto"/>
          <w:sz w:val="24"/>
          <w:szCs w:val="24"/>
          <w:highlight w:val="none"/>
          <w:u w:val="single"/>
        </w:rPr>
        <w:t xml:space="preserve">      </w:t>
      </w:r>
      <w:r>
        <w:rPr>
          <w:color w:val="auto"/>
          <w:sz w:val="24"/>
          <w:szCs w:val="24"/>
          <w:highlight w:val="none"/>
        </w:rPr>
        <w:t xml:space="preserve">日 </w:t>
      </w:r>
    </w:p>
    <w:p>
      <w:pPr>
        <w:spacing w:line="480" w:lineRule="exact"/>
        <w:rPr>
          <w:rFonts w:asciiTheme="minorEastAsia" w:hAnsiTheme="minorEastAsia" w:eastAsiaTheme="minorEastAsia" w:cstheme="minorEastAsia"/>
          <w:b w:val="0"/>
          <w:bCs w:val="0"/>
          <w:color w:val="auto"/>
        </w:rPr>
      </w:pPr>
      <w:r>
        <w:rPr>
          <w:color w:val="auto"/>
          <w:sz w:val="24"/>
          <w:szCs w:val="24"/>
          <w:highlight w:val="none"/>
        </w:rPr>
        <w:t>签约地点：</w:t>
      </w:r>
      <w:r>
        <w:rPr>
          <w:color w:val="auto"/>
          <w:sz w:val="24"/>
          <w:szCs w:val="24"/>
          <w:highlight w:val="none"/>
          <w:u w:val="single"/>
        </w:rPr>
        <w:t xml:space="preserve"> </w:t>
      </w:r>
      <w:r>
        <w:rPr>
          <w:b/>
          <w:color w:val="auto"/>
          <w:sz w:val="24"/>
          <w:szCs w:val="24"/>
          <w:highlight w:val="none"/>
          <w:u w:val="single"/>
        </w:rPr>
        <w:t xml:space="preserve">   </w:t>
      </w:r>
      <w:bookmarkEnd w:id="129"/>
    </w:p>
    <w:sectPr>
      <w:pgSz w:w="11850" w:h="16783"/>
      <w:pgMar w:top="1440" w:right="1800" w:bottom="1440" w:left="1800" w:header="851" w:footer="992"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-57150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center"/>
                            <w:rPr>
                              <w:rStyle w:val="21"/>
                              <w:rFonts w:ascii="宋体" w:hAnsi="宋体"/>
                              <w:sz w:val="21"/>
                              <w:szCs w:val="21"/>
                            </w:rPr>
                          </w:pPr>
                          <w:r>
                            <w:rPr>
                              <w:rStyle w:val="21"/>
                              <w:rFonts w:ascii="宋体" w:hAnsi="宋体"/>
                              <w:sz w:val="21"/>
                              <w:szCs w:val="21"/>
                            </w:rPr>
                            <w:fldChar w:fldCharType="begin"/>
                          </w:r>
                          <w:r>
                            <w:rPr>
                              <w:rStyle w:val="21"/>
                              <w:rFonts w:ascii="宋体" w:hAnsi="宋体"/>
                              <w:sz w:val="21"/>
                              <w:szCs w:val="21"/>
                            </w:rPr>
                            <w:instrText xml:space="preserve">PAGE  </w:instrText>
                          </w:r>
                          <w:r>
                            <w:rPr>
                              <w:rStyle w:val="21"/>
                              <w:rFonts w:ascii="宋体" w:hAnsi="宋体"/>
                              <w:sz w:val="21"/>
                              <w:szCs w:val="21"/>
                            </w:rPr>
                            <w:fldChar w:fldCharType="separate"/>
                          </w:r>
                          <w:r>
                            <w:rPr>
                              <w:rStyle w:val="21"/>
                              <w:rFonts w:ascii="宋体" w:hAnsi="宋体"/>
                              <w:sz w:val="21"/>
                              <w:szCs w:val="21"/>
                            </w:rPr>
                            <w:t>5</w:t>
                          </w:r>
                          <w:r>
                            <w:rPr>
                              <w:rStyle w:val="21"/>
                              <w:rFonts w:ascii="宋体" w:hAnsi="宋体"/>
                              <w:sz w:val="21"/>
                              <w:szCs w:val="21"/>
                            </w:rPr>
                            <w:fldChar w:fldCharType="end"/>
                          </w:r>
                        </w:p>
                        <w:p>
                          <w:pPr>
                            <w:pStyle w:val="14"/>
                            <w:rPr>
                              <w:rStyle w:val="21"/>
                            </w:rPr>
                          </w:pPr>
                        </w:p>
                        <w:p>
                          <w:pPr>
                            <w:pStyle w:val="14"/>
                            <w:rPr>
                              <w:rStyle w:val="21"/>
                            </w:rPr>
                          </w:pPr>
                        </w:p>
                        <w:p>
                          <w:pPr>
                            <w:pStyle w:val="14"/>
                            <w:rPr>
                              <w:rStyle w:val="21"/>
                            </w:rPr>
                          </w:pP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4.5pt;height:144pt;width:144pt;mso-position-horizontal:center;mso-position-horizontal-relative:margin;mso-wrap-style:none;z-index:251658240;mso-width-relative:page;mso-height-relative:page;" filled="f" stroked="f" coordsize="21600,21600" o:gfxdata="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CLNmWdjqneUR&#10;Oirm7eoYIGCnaxSlV2LQCtPWdWZ4GXGc/9x3UY9/g+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hXvSf9MAAAAHAQAADwAAAAAAAAABACAAAAAiAAAAZHJzL2Rvd25yZXYueG1sUEsBAhQAFAAAAAgA&#10;h07iQIzXDnwqAgAAVQQAAA4AAAAAAAAAAQAgAAAAIgEAAGRycy9lMm9Eb2MueG1sUEsFBgAAAAAG&#10;AAYAWQEAAL4FAAAAAA==&#10;">
              <v:fill on="f" focussize="0,0"/>
              <v:stroke on="f" weight="0.5pt"/>
              <v:imagedata o:title=""/>
              <o:lock v:ext="edit" aspectratio="f"/>
              <v:textbox inset="0mm,0mm,0mm,0mm" style="mso-fit-shape-to-text:t;">
                <w:txbxContent>
                  <w:p>
                    <w:pPr>
                      <w:pStyle w:val="14"/>
                      <w:jc w:val="center"/>
                      <w:rPr>
                        <w:rStyle w:val="21"/>
                        <w:rFonts w:ascii="宋体" w:hAnsi="宋体"/>
                        <w:sz w:val="21"/>
                        <w:szCs w:val="21"/>
                      </w:rPr>
                    </w:pPr>
                    <w:r>
                      <w:rPr>
                        <w:rStyle w:val="21"/>
                        <w:rFonts w:ascii="宋体" w:hAnsi="宋体"/>
                        <w:sz w:val="21"/>
                        <w:szCs w:val="21"/>
                      </w:rPr>
                      <w:fldChar w:fldCharType="begin"/>
                    </w:r>
                    <w:r>
                      <w:rPr>
                        <w:rStyle w:val="21"/>
                        <w:rFonts w:ascii="宋体" w:hAnsi="宋体"/>
                        <w:sz w:val="21"/>
                        <w:szCs w:val="21"/>
                      </w:rPr>
                      <w:instrText xml:space="preserve">PAGE  </w:instrText>
                    </w:r>
                    <w:r>
                      <w:rPr>
                        <w:rStyle w:val="21"/>
                        <w:rFonts w:ascii="宋体" w:hAnsi="宋体"/>
                        <w:sz w:val="21"/>
                        <w:szCs w:val="21"/>
                      </w:rPr>
                      <w:fldChar w:fldCharType="separate"/>
                    </w:r>
                    <w:r>
                      <w:rPr>
                        <w:rStyle w:val="21"/>
                        <w:rFonts w:ascii="宋体" w:hAnsi="宋体"/>
                        <w:sz w:val="21"/>
                        <w:szCs w:val="21"/>
                      </w:rPr>
                      <w:t>5</w:t>
                    </w:r>
                    <w:r>
                      <w:rPr>
                        <w:rStyle w:val="21"/>
                        <w:rFonts w:ascii="宋体" w:hAnsi="宋体"/>
                        <w:sz w:val="21"/>
                        <w:szCs w:val="21"/>
                      </w:rPr>
                      <w:fldChar w:fldCharType="end"/>
                    </w:r>
                  </w:p>
                  <w:p>
                    <w:pPr>
                      <w:pStyle w:val="14"/>
                      <w:rPr>
                        <w:rStyle w:val="21"/>
                      </w:rPr>
                    </w:pPr>
                  </w:p>
                  <w:p>
                    <w:pPr>
                      <w:pStyle w:val="14"/>
                      <w:rPr>
                        <w:rStyle w:val="21"/>
                      </w:rPr>
                    </w:pPr>
                  </w:p>
                  <w:p>
                    <w:pPr>
                      <w:pStyle w:val="14"/>
                      <w:rPr>
                        <w:rStyle w:val="21"/>
                      </w:rPr>
                    </w:pP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1"/>
      </w:rPr>
    </w:pPr>
    <w:r>
      <w:rPr>
        <w:rStyle w:val="21"/>
      </w:rPr>
      <w:fldChar w:fldCharType="begin"/>
    </w:r>
    <w:r>
      <w:rPr>
        <w:rStyle w:val="21"/>
      </w:rPr>
      <w:instrText xml:space="preserve">PAGE  </w:instrText>
    </w:r>
    <w:r>
      <w:rPr>
        <w:rStyle w:val="21"/>
      </w:rPr>
      <w:fldChar w:fldCharType="end"/>
    </w:r>
  </w:p>
  <w:p>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28F82B"/>
    <w:multiLevelType w:val="singleLevel"/>
    <w:tmpl w:val="E628F82B"/>
    <w:lvl w:ilvl="0" w:tentative="0">
      <w:start w:val="2"/>
      <w:numFmt w:val="decimal"/>
      <w:lvlText w:val="%1."/>
      <w:lvlJc w:val="left"/>
      <w:pPr>
        <w:tabs>
          <w:tab w:val="left" w:pos="312"/>
        </w:tabs>
        <w:ind w:left="480" w:leftChars="0" w:firstLine="0" w:firstLineChars="0"/>
      </w:pPr>
    </w:lvl>
  </w:abstractNum>
  <w:abstractNum w:abstractNumId="1">
    <w:nsid w:val="2098EDAD"/>
    <w:multiLevelType w:val="singleLevel"/>
    <w:tmpl w:val="2098EDAD"/>
    <w:lvl w:ilvl="0" w:tentative="0">
      <w:start w:val="6"/>
      <w:numFmt w:val="chineseCounting"/>
      <w:suff w:val="nothing"/>
      <w:lvlText w:val="%1、"/>
      <w:lvlJc w:val="left"/>
      <w:rPr>
        <w:rFonts w:hint="eastAsia"/>
      </w:rPr>
    </w:lvl>
  </w:abstractNum>
  <w:abstractNum w:abstractNumId="2">
    <w:nsid w:val="704CC324"/>
    <w:multiLevelType w:val="singleLevel"/>
    <w:tmpl w:val="704CC324"/>
    <w:lvl w:ilvl="0" w:tentative="0">
      <w:start w:val="8"/>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A89"/>
    <w:rsid w:val="000028E4"/>
    <w:rsid w:val="00027601"/>
    <w:rsid w:val="00084A61"/>
    <w:rsid w:val="00093E7F"/>
    <w:rsid w:val="000B1F96"/>
    <w:rsid w:val="000D5209"/>
    <w:rsid w:val="000E4790"/>
    <w:rsid w:val="000F0F19"/>
    <w:rsid w:val="00107871"/>
    <w:rsid w:val="0011165A"/>
    <w:rsid w:val="00114E57"/>
    <w:rsid w:val="001176D6"/>
    <w:rsid w:val="00185AD2"/>
    <w:rsid w:val="00195ECA"/>
    <w:rsid w:val="001C5FC2"/>
    <w:rsid w:val="001E2946"/>
    <w:rsid w:val="001E4EFF"/>
    <w:rsid w:val="0021101E"/>
    <w:rsid w:val="00224CAF"/>
    <w:rsid w:val="002277E0"/>
    <w:rsid w:val="00240AE8"/>
    <w:rsid w:val="00256974"/>
    <w:rsid w:val="002C1B58"/>
    <w:rsid w:val="002F2824"/>
    <w:rsid w:val="00325FB6"/>
    <w:rsid w:val="00386522"/>
    <w:rsid w:val="003913CD"/>
    <w:rsid w:val="00397BB3"/>
    <w:rsid w:val="003D01FF"/>
    <w:rsid w:val="00403D3B"/>
    <w:rsid w:val="0040633D"/>
    <w:rsid w:val="00420345"/>
    <w:rsid w:val="004D793B"/>
    <w:rsid w:val="00563A1A"/>
    <w:rsid w:val="00581A4E"/>
    <w:rsid w:val="005B7D3E"/>
    <w:rsid w:val="005D7830"/>
    <w:rsid w:val="005E5787"/>
    <w:rsid w:val="005F3A89"/>
    <w:rsid w:val="00655342"/>
    <w:rsid w:val="00696A44"/>
    <w:rsid w:val="006C295A"/>
    <w:rsid w:val="006D0C10"/>
    <w:rsid w:val="006E17DF"/>
    <w:rsid w:val="006E2B34"/>
    <w:rsid w:val="006F129C"/>
    <w:rsid w:val="00734BAA"/>
    <w:rsid w:val="007967EA"/>
    <w:rsid w:val="007D7116"/>
    <w:rsid w:val="00815B06"/>
    <w:rsid w:val="00830EDB"/>
    <w:rsid w:val="008810C0"/>
    <w:rsid w:val="008B44A6"/>
    <w:rsid w:val="008F697B"/>
    <w:rsid w:val="009240F4"/>
    <w:rsid w:val="009750F8"/>
    <w:rsid w:val="009D3ED1"/>
    <w:rsid w:val="00A43C32"/>
    <w:rsid w:val="00A66A5E"/>
    <w:rsid w:val="00A840FB"/>
    <w:rsid w:val="00A93689"/>
    <w:rsid w:val="00AE2545"/>
    <w:rsid w:val="00B469A7"/>
    <w:rsid w:val="00B90A60"/>
    <w:rsid w:val="00BA05E2"/>
    <w:rsid w:val="00BB1394"/>
    <w:rsid w:val="00BC7A79"/>
    <w:rsid w:val="00C25946"/>
    <w:rsid w:val="00C8539F"/>
    <w:rsid w:val="00C86EB6"/>
    <w:rsid w:val="00CD26D2"/>
    <w:rsid w:val="00CF4A4C"/>
    <w:rsid w:val="00CF7710"/>
    <w:rsid w:val="00D56761"/>
    <w:rsid w:val="00DC4310"/>
    <w:rsid w:val="00E03C61"/>
    <w:rsid w:val="00E41831"/>
    <w:rsid w:val="00E650E3"/>
    <w:rsid w:val="00E6783F"/>
    <w:rsid w:val="00EF00A0"/>
    <w:rsid w:val="00EF7F66"/>
    <w:rsid w:val="00F0796C"/>
    <w:rsid w:val="00F21CC1"/>
    <w:rsid w:val="00F317B9"/>
    <w:rsid w:val="00F359C0"/>
    <w:rsid w:val="00F36941"/>
    <w:rsid w:val="00F3756E"/>
    <w:rsid w:val="00F64B95"/>
    <w:rsid w:val="00FC3A27"/>
    <w:rsid w:val="00FD3609"/>
    <w:rsid w:val="00FD6F26"/>
    <w:rsid w:val="05B020C5"/>
    <w:rsid w:val="0A5F19D4"/>
    <w:rsid w:val="0B3D59AD"/>
    <w:rsid w:val="0BFA4F38"/>
    <w:rsid w:val="0DBD1B17"/>
    <w:rsid w:val="0F4C412C"/>
    <w:rsid w:val="10004643"/>
    <w:rsid w:val="108D1C8A"/>
    <w:rsid w:val="10C62420"/>
    <w:rsid w:val="117E12D7"/>
    <w:rsid w:val="12240C5B"/>
    <w:rsid w:val="14030FB1"/>
    <w:rsid w:val="148A6BEE"/>
    <w:rsid w:val="16E83C8E"/>
    <w:rsid w:val="177E19FF"/>
    <w:rsid w:val="19E018FF"/>
    <w:rsid w:val="1EC70EDC"/>
    <w:rsid w:val="1FDC11A4"/>
    <w:rsid w:val="207F5FCA"/>
    <w:rsid w:val="216E295A"/>
    <w:rsid w:val="2280142B"/>
    <w:rsid w:val="235A4246"/>
    <w:rsid w:val="238C24CE"/>
    <w:rsid w:val="27677F0F"/>
    <w:rsid w:val="2A677E3F"/>
    <w:rsid w:val="2AE87484"/>
    <w:rsid w:val="2C1214AA"/>
    <w:rsid w:val="2D9F78A4"/>
    <w:rsid w:val="2DA169E5"/>
    <w:rsid w:val="32C3396E"/>
    <w:rsid w:val="33156C0B"/>
    <w:rsid w:val="347A54EB"/>
    <w:rsid w:val="361D20AD"/>
    <w:rsid w:val="36875953"/>
    <w:rsid w:val="3811794B"/>
    <w:rsid w:val="397748BF"/>
    <w:rsid w:val="39DC01FD"/>
    <w:rsid w:val="3A24064A"/>
    <w:rsid w:val="3BDE04FD"/>
    <w:rsid w:val="3DDB44DA"/>
    <w:rsid w:val="3E2B3E37"/>
    <w:rsid w:val="3F320AAE"/>
    <w:rsid w:val="41784546"/>
    <w:rsid w:val="41801FB0"/>
    <w:rsid w:val="41A75C73"/>
    <w:rsid w:val="429819CE"/>
    <w:rsid w:val="429E7BF2"/>
    <w:rsid w:val="436B6364"/>
    <w:rsid w:val="43F72FBB"/>
    <w:rsid w:val="46BE0F69"/>
    <w:rsid w:val="484A19F8"/>
    <w:rsid w:val="49591B7D"/>
    <w:rsid w:val="4A0F3BE4"/>
    <w:rsid w:val="4B92461C"/>
    <w:rsid w:val="4BC65A7A"/>
    <w:rsid w:val="4D617999"/>
    <w:rsid w:val="4F677FAB"/>
    <w:rsid w:val="50384B73"/>
    <w:rsid w:val="51E77F84"/>
    <w:rsid w:val="51EF39F2"/>
    <w:rsid w:val="53FE2932"/>
    <w:rsid w:val="54051423"/>
    <w:rsid w:val="572449E2"/>
    <w:rsid w:val="582C1EFE"/>
    <w:rsid w:val="5924274F"/>
    <w:rsid w:val="59E73FE6"/>
    <w:rsid w:val="5A3D3C42"/>
    <w:rsid w:val="5A4315A0"/>
    <w:rsid w:val="5BCF6062"/>
    <w:rsid w:val="5C987FC4"/>
    <w:rsid w:val="5DCA7D39"/>
    <w:rsid w:val="5E1536CF"/>
    <w:rsid w:val="5F5D6EB1"/>
    <w:rsid w:val="60AD61D7"/>
    <w:rsid w:val="624C2E0A"/>
    <w:rsid w:val="63544483"/>
    <w:rsid w:val="64806829"/>
    <w:rsid w:val="64A77910"/>
    <w:rsid w:val="68406AF1"/>
    <w:rsid w:val="6A8C1ACC"/>
    <w:rsid w:val="6A91497D"/>
    <w:rsid w:val="6F57645D"/>
    <w:rsid w:val="706D45CB"/>
    <w:rsid w:val="73085833"/>
    <w:rsid w:val="748275F1"/>
    <w:rsid w:val="75D05A9C"/>
    <w:rsid w:val="76644576"/>
    <w:rsid w:val="771319F4"/>
    <w:rsid w:val="77330217"/>
    <w:rsid w:val="77A90CFF"/>
    <w:rsid w:val="79626003"/>
    <w:rsid w:val="7B672A44"/>
    <w:rsid w:val="7BCD2C92"/>
    <w:rsid w:val="7BF67491"/>
    <w:rsid w:val="7DE943DF"/>
    <w:rsid w:val="7EBC0E40"/>
    <w:rsid w:val="7F521D98"/>
    <w:rsid w:val="7F9243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33"/>
    <w:qFormat/>
    <w:uiPriority w:val="0"/>
    <w:pPr>
      <w:keepNext/>
      <w:keepLines/>
      <w:spacing w:before="340" w:after="330" w:line="578" w:lineRule="auto"/>
      <w:outlineLvl w:val="0"/>
    </w:pPr>
    <w:rPr>
      <w:b/>
      <w:bCs/>
      <w:kern w:val="44"/>
      <w:sz w:val="44"/>
      <w:szCs w:val="44"/>
    </w:rPr>
  </w:style>
  <w:style w:type="paragraph" w:styleId="7">
    <w:name w:val="heading 2"/>
    <w:basedOn w:val="1"/>
    <w:next w:val="1"/>
    <w:link w:val="34"/>
    <w:qFormat/>
    <w:uiPriority w:val="0"/>
    <w:pPr>
      <w:keepNext/>
      <w:keepLines/>
      <w:spacing w:before="260" w:after="260" w:line="416" w:lineRule="auto"/>
      <w:outlineLvl w:val="1"/>
    </w:pPr>
    <w:rPr>
      <w:rFonts w:ascii="Arial" w:hAnsi="Arial" w:eastAsia="黑体"/>
      <w:b/>
      <w:bCs/>
      <w:sz w:val="32"/>
      <w:szCs w:val="32"/>
    </w:rPr>
  </w:style>
  <w:style w:type="paragraph" w:styleId="8">
    <w:name w:val="heading 3"/>
    <w:basedOn w:val="1"/>
    <w:next w:val="1"/>
    <w:link w:val="44"/>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51"/>
    <w:unhideWhenUsed/>
    <w:qFormat/>
    <w:uiPriority w:val="99"/>
    <w:pPr>
      <w:spacing w:before="100" w:beforeAutospacing="1" w:after="120"/>
    </w:pPr>
    <w:rPr>
      <w:szCs w:val="21"/>
    </w:r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9">
    <w:name w:val="Normal Indent"/>
    <w:basedOn w:val="1"/>
    <w:link w:val="39"/>
    <w:qFormat/>
    <w:uiPriority w:val="0"/>
    <w:pPr>
      <w:ind w:firstLine="420" w:firstLineChars="200"/>
    </w:pPr>
  </w:style>
  <w:style w:type="paragraph" w:styleId="10">
    <w:name w:val="Document Map"/>
    <w:basedOn w:val="1"/>
    <w:link w:val="40"/>
    <w:semiHidden/>
    <w:unhideWhenUsed/>
    <w:qFormat/>
    <w:uiPriority w:val="99"/>
    <w:rPr>
      <w:rFonts w:ascii="宋体"/>
      <w:sz w:val="18"/>
      <w:szCs w:val="18"/>
    </w:rPr>
  </w:style>
  <w:style w:type="paragraph" w:styleId="11">
    <w:name w:val="annotation text"/>
    <w:basedOn w:val="1"/>
    <w:semiHidden/>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45"/>
    <w:semiHidden/>
    <w:unhideWhenUsed/>
    <w:qFormat/>
    <w:uiPriority w:val="99"/>
    <w:rPr>
      <w:sz w:val="18"/>
      <w:szCs w:val="18"/>
    </w:rPr>
  </w:style>
  <w:style w:type="paragraph" w:styleId="14">
    <w:name w:val="footer"/>
    <w:basedOn w:val="1"/>
    <w:link w:val="35"/>
    <w:qFormat/>
    <w:uiPriority w:val="99"/>
    <w:pPr>
      <w:tabs>
        <w:tab w:val="center" w:pos="4153"/>
        <w:tab w:val="right" w:pos="8306"/>
      </w:tabs>
      <w:snapToGrid w:val="0"/>
      <w:jc w:val="left"/>
    </w:pPr>
    <w:rPr>
      <w:sz w:val="18"/>
      <w:szCs w:val="20"/>
    </w:rPr>
  </w:style>
  <w:style w:type="paragraph" w:styleId="15">
    <w:name w:val="header"/>
    <w:basedOn w:val="1"/>
    <w:link w:val="36"/>
    <w:qFormat/>
    <w:uiPriority w:val="0"/>
    <w:pPr>
      <w:pBdr>
        <w:bottom w:val="single" w:color="auto" w:sz="6" w:space="1"/>
      </w:pBdr>
      <w:tabs>
        <w:tab w:val="center" w:pos="4153"/>
        <w:tab w:val="right" w:pos="8306"/>
      </w:tabs>
      <w:snapToGrid w:val="0"/>
      <w:jc w:val="center"/>
    </w:pPr>
    <w:rPr>
      <w:sz w:val="18"/>
      <w:szCs w:val="20"/>
    </w:rPr>
  </w:style>
  <w:style w:type="paragraph" w:styleId="16">
    <w:name w:val="toc 2"/>
    <w:basedOn w:val="1"/>
    <w:next w:val="1"/>
    <w:unhideWhenUsed/>
    <w:qFormat/>
    <w:uiPriority w:val="39"/>
    <w:pPr>
      <w:ind w:left="420" w:leftChars="200"/>
    </w:pPr>
  </w:style>
  <w:style w:type="paragraph" w:styleId="17">
    <w:name w:val="Normal (Web)"/>
    <w:basedOn w:val="1"/>
    <w:qFormat/>
    <w:uiPriority w:val="99"/>
    <w:pPr>
      <w:widowControl/>
      <w:spacing w:before="100" w:beforeAutospacing="1" w:after="100" w:afterAutospacing="1"/>
      <w:jc w:val="left"/>
    </w:pPr>
    <w:rPr>
      <w:rFonts w:ascii="宋体" w:hAnsi="宋体"/>
      <w:kern w:val="0"/>
      <w:sz w:val="18"/>
      <w:szCs w:val="18"/>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FollowedHyperlink"/>
    <w:basedOn w:val="20"/>
    <w:semiHidden/>
    <w:unhideWhenUsed/>
    <w:qFormat/>
    <w:uiPriority w:val="99"/>
    <w:rPr>
      <w:color w:val="800080"/>
      <w:u w:val="none"/>
    </w:rPr>
  </w:style>
  <w:style w:type="character" w:styleId="23">
    <w:name w:val="HTML Definition"/>
    <w:basedOn w:val="20"/>
    <w:semiHidden/>
    <w:unhideWhenUsed/>
    <w:qFormat/>
    <w:uiPriority w:val="99"/>
  </w:style>
  <w:style w:type="character" w:styleId="24">
    <w:name w:val="HTML Typewriter"/>
    <w:basedOn w:val="20"/>
    <w:semiHidden/>
    <w:unhideWhenUsed/>
    <w:qFormat/>
    <w:uiPriority w:val="99"/>
    <w:rPr>
      <w:rFonts w:hint="default" w:ascii="monospace" w:hAnsi="monospace" w:eastAsia="monospace" w:cs="monospace"/>
      <w:sz w:val="20"/>
    </w:rPr>
  </w:style>
  <w:style w:type="character" w:styleId="25">
    <w:name w:val="HTML Acronym"/>
    <w:basedOn w:val="20"/>
    <w:semiHidden/>
    <w:unhideWhenUsed/>
    <w:qFormat/>
    <w:uiPriority w:val="99"/>
  </w:style>
  <w:style w:type="character" w:styleId="26">
    <w:name w:val="HTML Variable"/>
    <w:basedOn w:val="20"/>
    <w:semiHidden/>
    <w:unhideWhenUsed/>
    <w:qFormat/>
    <w:uiPriority w:val="99"/>
  </w:style>
  <w:style w:type="character" w:styleId="27">
    <w:name w:val="Hyperlink"/>
    <w:basedOn w:val="20"/>
    <w:unhideWhenUsed/>
    <w:qFormat/>
    <w:uiPriority w:val="99"/>
    <w:rPr>
      <w:color w:val="0000FF" w:themeColor="hyperlink"/>
      <w:u w:val="single"/>
      <w14:textFill>
        <w14:solidFill>
          <w14:schemeClr w14:val="hlink"/>
        </w14:solidFill>
      </w14:textFill>
    </w:rPr>
  </w:style>
  <w:style w:type="character" w:styleId="28">
    <w:name w:val="HTML Code"/>
    <w:basedOn w:val="20"/>
    <w:semiHidden/>
    <w:unhideWhenUsed/>
    <w:qFormat/>
    <w:uiPriority w:val="99"/>
    <w:rPr>
      <w:rFonts w:ascii="monospace" w:hAnsi="monospace" w:eastAsia="monospace" w:cs="monospace"/>
      <w:sz w:val="20"/>
    </w:rPr>
  </w:style>
  <w:style w:type="character" w:styleId="29">
    <w:name w:val="annotation reference"/>
    <w:basedOn w:val="20"/>
    <w:semiHidden/>
    <w:unhideWhenUsed/>
    <w:qFormat/>
    <w:uiPriority w:val="99"/>
    <w:rPr>
      <w:sz w:val="21"/>
      <w:szCs w:val="21"/>
    </w:rPr>
  </w:style>
  <w:style w:type="character" w:styleId="30">
    <w:name w:val="HTML Cite"/>
    <w:basedOn w:val="20"/>
    <w:semiHidden/>
    <w:unhideWhenUsed/>
    <w:qFormat/>
    <w:uiPriority w:val="99"/>
  </w:style>
  <w:style w:type="character" w:styleId="31">
    <w:name w:val="HTML Keyboard"/>
    <w:basedOn w:val="20"/>
    <w:semiHidden/>
    <w:unhideWhenUsed/>
    <w:qFormat/>
    <w:uiPriority w:val="99"/>
    <w:rPr>
      <w:rFonts w:hint="default" w:ascii="monospace" w:hAnsi="monospace" w:eastAsia="monospace" w:cs="monospace"/>
      <w:sz w:val="20"/>
    </w:rPr>
  </w:style>
  <w:style w:type="character" w:styleId="32">
    <w:name w:val="HTML Sample"/>
    <w:basedOn w:val="20"/>
    <w:semiHidden/>
    <w:unhideWhenUsed/>
    <w:qFormat/>
    <w:uiPriority w:val="99"/>
    <w:rPr>
      <w:rFonts w:hint="default" w:ascii="monospace" w:hAnsi="monospace" w:eastAsia="monospace" w:cs="monospace"/>
    </w:rPr>
  </w:style>
  <w:style w:type="character" w:customStyle="1" w:styleId="33">
    <w:name w:val="标题 1 Char"/>
    <w:basedOn w:val="20"/>
    <w:link w:val="6"/>
    <w:qFormat/>
    <w:uiPriority w:val="0"/>
    <w:rPr>
      <w:rFonts w:ascii="Times New Roman" w:hAnsi="Times New Roman" w:eastAsia="宋体" w:cs="Times New Roman"/>
      <w:b/>
      <w:bCs/>
      <w:kern w:val="44"/>
      <w:sz w:val="44"/>
      <w:szCs w:val="44"/>
    </w:rPr>
  </w:style>
  <w:style w:type="character" w:customStyle="1" w:styleId="34">
    <w:name w:val="标题 2 Char"/>
    <w:basedOn w:val="20"/>
    <w:link w:val="7"/>
    <w:qFormat/>
    <w:uiPriority w:val="0"/>
    <w:rPr>
      <w:rFonts w:ascii="Arial" w:hAnsi="Arial" w:eastAsia="黑体" w:cs="Times New Roman"/>
      <w:b/>
      <w:bCs/>
      <w:sz w:val="32"/>
      <w:szCs w:val="32"/>
    </w:rPr>
  </w:style>
  <w:style w:type="character" w:customStyle="1" w:styleId="35">
    <w:name w:val="页脚 Char"/>
    <w:basedOn w:val="20"/>
    <w:link w:val="14"/>
    <w:qFormat/>
    <w:uiPriority w:val="99"/>
    <w:rPr>
      <w:rFonts w:ascii="Times New Roman" w:hAnsi="Times New Roman" w:eastAsia="宋体" w:cs="Times New Roman"/>
      <w:sz w:val="18"/>
      <w:szCs w:val="20"/>
    </w:rPr>
  </w:style>
  <w:style w:type="character" w:customStyle="1" w:styleId="36">
    <w:name w:val="页眉 Char"/>
    <w:basedOn w:val="20"/>
    <w:link w:val="15"/>
    <w:qFormat/>
    <w:uiPriority w:val="0"/>
    <w:rPr>
      <w:rFonts w:ascii="Times New Roman" w:hAnsi="Times New Roman" w:eastAsia="宋体" w:cs="Times New Roman"/>
      <w:sz w:val="18"/>
      <w:szCs w:val="20"/>
    </w:rPr>
  </w:style>
  <w:style w:type="paragraph" w:customStyle="1" w:styleId="37">
    <w:name w:val="正文首行缩进两字符"/>
    <w:basedOn w:val="1"/>
    <w:qFormat/>
    <w:uiPriority w:val="0"/>
    <w:pPr>
      <w:spacing w:line="360" w:lineRule="auto"/>
      <w:ind w:firstLine="200" w:firstLineChars="200"/>
    </w:pPr>
  </w:style>
  <w:style w:type="paragraph" w:customStyle="1" w:styleId="3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39">
    <w:name w:val="正文缩进 Char"/>
    <w:link w:val="9"/>
    <w:qFormat/>
    <w:uiPriority w:val="0"/>
    <w:rPr>
      <w:rFonts w:ascii="Times New Roman" w:hAnsi="Times New Roman" w:eastAsia="宋体" w:cs="Times New Roman"/>
      <w:szCs w:val="24"/>
    </w:rPr>
  </w:style>
  <w:style w:type="character" w:customStyle="1" w:styleId="40">
    <w:name w:val="文档结构图 Char"/>
    <w:basedOn w:val="20"/>
    <w:link w:val="10"/>
    <w:semiHidden/>
    <w:qFormat/>
    <w:uiPriority w:val="99"/>
    <w:rPr>
      <w:rFonts w:ascii="宋体" w:hAnsi="Times New Roman" w:eastAsia="宋体" w:cs="Times New Roman"/>
      <w:sz w:val="18"/>
      <w:szCs w:val="18"/>
    </w:rPr>
  </w:style>
  <w:style w:type="paragraph" w:customStyle="1" w:styleId="41">
    <w:name w:val="样式 首行缩进:  2 字符"/>
    <w:basedOn w:val="1"/>
    <w:qFormat/>
    <w:uiPriority w:val="0"/>
    <w:pPr>
      <w:spacing w:line="400" w:lineRule="exact"/>
      <w:ind w:firstLine="200" w:firstLineChars="200"/>
    </w:pPr>
    <w:rPr>
      <w:rFonts w:cs="宋体"/>
      <w:sz w:val="24"/>
    </w:rPr>
  </w:style>
  <w:style w:type="paragraph" w:styleId="42">
    <w:name w:val="List Paragraph"/>
    <w:basedOn w:val="1"/>
    <w:link w:val="43"/>
    <w:qFormat/>
    <w:uiPriority w:val="0"/>
    <w:pPr>
      <w:ind w:firstLine="420" w:firstLineChars="200"/>
    </w:pPr>
  </w:style>
  <w:style w:type="character" w:customStyle="1" w:styleId="43">
    <w:name w:val="列出段落 Char"/>
    <w:link w:val="42"/>
    <w:qFormat/>
    <w:uiPriority w:val="0"/>
    <w:rPr>
      <w:rFonts w:ascii="Times New Roman" w:hAnsi="Times New Roman" w:eastAsia="宋体" w:cs="Times New Roman"/>
      <w:szCs w:val="24"/>
    </w:rPr>
  </w:style>
  <w:style w:type="character" w:customStyle="1" w:styleId="44">
    <w:name w:val="标题 3 Char"/>
    <w:basedOn w:val="20"/>
    <w:link w:val="8"/>
    <w:qFormat/>
    <w:uiPriority w:val="9"/>
    <w:rPr>
      <w:rFonts w:ascii="Times New Roman" w:hAnsi="Times New Roman" w:eastAsia="宋体" w:cs="Times New Roman"/>
      <w:b/>
      <w:bCs/>
      <w:sz w:val="32"/>
      <w:szCs w:val="32"/>
    </w:rPr>
  </w:style>
  <w:style w:type="character" w:customStyle="1" w:styleId="45">
    <w:name w:val="批注框文本 Char"/>
    <w:basedOn w:val="20"/>
    <w:link w:val="13"/>
    <w:semiHidden/>
    <w:qFormat/>
    <w:uiPriority w:val="99"/>
    <w:rPr>
      <w:kern w:val="2"/>
      <w:sz w:val="18"/>
      <w:szCs w:val="18"/>
    </w:rPr>
  </w:style>
  <w:style w:type="character" w:customStyle="1" w:styleId="46">
    <w:name w:val="ask-title"/>
    <w:basedOn w:val="20"/>
    <w:qFormat/>
    <w:uiPriority w:val="0"/>
  </w:style>
  <w:style w:type="character" w:customStyle="1" w:styleId="47">
    <w:name w:val="apple-converted-space"/>
    <w:basedOn w:val="20"/>
    <w:qFormat/>
    <w:uiPriority w:val="0"/>
  </w:style>
  <w:style w:type="paragraph" w:customStyle="1" w:styleId="4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9">
    <w:name w:val="WPSOffice手动目录 1"/>
    <w:qFormat/>
    <w:uiPriority w:val="0"/>
    <w:rPr>
      <w:rFonts w:ascii="Times New Roman" w:hAnsi="Times New Roman" w:eastAsia="宋体" w:cs="Times New Roman"/>
      <w:lang w:val="en-US" w:eastAsia="zh-CN" w:bidi="ar-SA"/>
    </w:rPr>
  </w:style>
  <w:style w:type="paragraph" w:customStyle="1" w:styleId="50">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1">
    <w:name w:val="正文文本 Char"/>
    <w:basedOn w:val="20"/>
    <w:link w:val="2"/>
    <w:qFormat/>
    <w:uiPriority w:val="99"/>
    <w:rPr>
      <w:kern w:val="2"/>
      <w:sz w:val="21"/>
      <w:szCs w:val="21"/>
    </w:rPr>
  </w:style>
  <w:style w:type="character" w:customStyle="1" w:styleId="52">
    <w:name w:val="16"/>
    <w:basedOn w:val="20"/>
    <w:qFormat/>
    <w:uiPriority w:val="0"/>
    <w:rPr>
      <w:rFonts w:hint="default" w:ascii="Times New Roman" w:hAnsi="Times New Roman" w:cs="Times New Roman"/>
      <w:b/>
      <w:bCs/>
    </w:rPr>
  </w:style>
  <w:style w:type="paragraph" w:customStyle="1" w:styleId="53">
    <w:name w:val="Default"/>
    <w:basedOn w:val="1"/>
    <w:qFormat/>
    <w:uiPriority w:val="0"/>
    <w:pPr>
      <w:autoSpaceDE w:val="0"/>
      <w:autoSpaceDN w:val="0"/>
      <w:adjustRightInd w:val="0"/>
      <w:jc w:val="left"/>
    </w:pPr>
    <w:rPr>
      <w:rFonts w:ascii="宋体" w:hAnsi="宋体" w:cs="宋体"/>
      <w:color w:val="000000"/>
      <w:kern w:val="0"/>
      <w:sz w:val="24"/>
    </w:rPr>
  </w:style>
  <w:style w:type="paragraph" w:customStyle="1" w:styleId="54">
    <w:name w:val="CM92"/>
    <w:basedOn w:val="53"/>
    <w:next w:val="53"/>
    <w:qFormat/>
    <w:uiPriority w:val="0"/>
    <w:pPr>
      <w:spacing w:after="530"/>
    </w:pPr>
    <w:rPr>
      <w:rFonts w:cs="Times New Roman"/>
      <w:color w:val="auto"/>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DC28BB-8BFB-4F23-8B6D-949EE68D63E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2296</Words>
  <Characters>13090</Characters>
  <Lines>109</Lines>
  <Paragraphs>30</Paragraphs>
  <TotalTime>9</TotalTime>
  <ScaleCrop>false</ScaleCrop>
  <LinksUpToDate>false</LinksUpToDate>
  <CharactersWithSpaces>15356</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2018-04-28T03:37:00Z</dcterms:created>
  <dc:creator>Administrator</dc:creator>
  <cp:lastModifiedBy>coo</cp:lastModifiedBy>
  <cp:lastPrinted>2018-05-10T01:34:00Z</cp:lastPrinted>
  <dcterms:modified xsi:type="dcterms:W3CDTF">2020-10-13T01:36:17Z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