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ascii="宋体"/>
          <w:b/>
          <w:sz w:val="30"/>
          <w:szCs w:val="30"/>
        </w:rPr>
      </w:pPr>
      <w:r>
        <w:rPr>
          <w:rFonts w:hint="eastAsia" w:ascii="宋体"/>
          <w:b/>
          <w:sz w:val="32"/>
          <w:szCs w:val="32"/>
        </w:rPr>
        <w:t>采购编号：</w:t>
      </w:r>
      <w:r>
        <w:rPr>
          <w:rFonts w:hint="eastAsia" w:ascii="宋体"/>
          <w:b/>
          <w:color w:val="000000"/>
          <w:sz w:val="32"/>
          <w:szCs w:val="32"/>
        </w:rPr>
        <w:t>XYJT</w:t>
      </w:r>
      <w:r>
        <w:rPr>
          <w:rFonts w:hint="eastAsia" w:ascii="宋体"/>
          <w:b/>
          <w:color w:val="000000"/>
          <w:sz w:val="32"/>
          <w:szCs w:val="32"/>
          <w:lang w:val="en-US" w:eastAsia="zh-CN"/>
        </w:rPr>
        <w:t>JY</w:t>
      </w:r>
      <w:r>
        <w:rPr>
          <w:rFonts w:hint="eastAsia" w:ascii="宋体"/>
          <w:b/>
          <w:color w:val="000000"/>
          <w:sz w:val="32"/>
          <w:szCs w:val="32"/>
        </w:rPr>
        <w:t>CG【20</w:t>
      </w:r>
      <w:r>
        <w:rPr>
          <w:rFonts w:hint="eastAsia" w:ascii="宋体"/>
          <w:b/>
          <w:color w:val="000000"/>
          <w:sz w:val="32"/>
          <w:szCs w:val="32"/>
          <w:lang w:val="en-US" w:eastAsia="zh-CN"/>
        </w:rPr>
        <w:t>20</w:t>
      </w:r>
      <w:r>
        <w:rPr>
          <w:rFonts w:hint="eastAsia" w:ascii="宋体"/>
          <w:b/>
          <w:color w:val="000000"/>
          <w:sz w:val="32"/>
          <w:szCs w:val="32"/>
        </w:rPr>
        <w:t>】</w:t>
      </w:r>
      <w:r>
        <w:rPr>
          <w:rFonts w:hint="eastAsia" w:ascii="宋体"/>
          <w:b/>
          <w:color w:val="000000"/>
          <w:sz w:val="32"/>
          <w:szCs w:val="32"/>
          <w:lang w:val="en-US" w:eastAsia="zh-CN"/>
        </w:rPr>
        <w:t>0</w:t>
      </w:r>
      <w:r>
        <w:rPr>
          <w:rFonts w:hint="eastAsia" w:ascii="宋体"/>
          <w:b/>
          <w:color w:val="000000"/>
          <w:sz w:val="32"/>
          <w:szCs w:val="32"/>
          <w:highlight w:val="none"/>
          <w:lang w:val="en-US" w:eastAsia="zh-CN"/>
        </w:rPr>
        <w:t>02-1</w:t>
      </w:r>
      <w:r>
        <w:rPr>
          <w:rFonts w:hint="eastAsia" w:ascii="宋体"/>
          <w:b/>
          <w:sz w:val="32"/>
          <w:szCs w:val="32"/>
        </w:rPr>
        <w:t>号</w:t>
      </w:r>
    </w:p>
    <w:p>
      <w:pPr>
        <w:rPr>
          <w:rFonts w:ascii="宋体"/>
          <w:b/>
          <w:sz w:val="36"/>
          <w:szCs w:val="36"/>
        </w:rPr>
      </w:pPr>
    </w:p>
    <w:p>
      <w:pPr>
        <w:pStyle w:val="2"/>
      </w:pPr>
    </w:p>
    <w:p>
      <w:pPr>
        <w:pStyle w:val="2"/>
        <w:jc w:val="center"/>
        <w:rPr>
          <w:rFonts w:hint="eastAsia" w:ascii="宋体"/>
          <w:b/>
          <w:sz w:val="36"/>
          <w:szCs w:val="36"/>
          <w:lang w:val="en-US" w:eastAsia="zh-CN"/>
        </w:rPr>
      </w:pPr>
      <w:r>
        <w:rPr>
          <w:rFonts w:hint="eastAsia" w:ascii="宋体" w:cs="Times New Roman"/>
          <w:b/>
          <w:bCs w:val="0"/>
          <w:kern w:val="2"/>
          <w:sz w:val="32"/>
          <w:szCs w:val="32"/>
          <w:lang w:val="en-US" w:eastAsia="zh-CN" w:bidi="ar"/>
        </w:rPr>
        <w:t>洁阳物业管理有限公司</w:t>
      </w:r>
    </w:p>
    <w:p>
      <w:pPr>
        <w:pStyle w:val="2"/>
        <w:jc w:val="center"/>
        <w:rPr>
          <w:rFonts w:hint="default" w:ascii="宋体" w:cs="Times New Roman"/>
          <w:b/>
          <w:bCs w:val="0"/>
          <w:kern w:val="2"/>
          <w:sz w:val="32"/>
          <w:szCs w:val="32"/>
          <w:lang w:val="en-US" w:eastAsia="zh-CN" w:bidi="ar"/>
        </w:rPr>
      </w:pPr>
      <w:r>
        <w:rPr>
          <w:rFonts w:hint="eastAsia" w:ascii="宋体" w:cs="Times New Roman"/>
          <w:b/>
          <w:bCs w:val="0"/>
          <w:kern w:val="2"/>
          <w:sz w:val="32"/>
          <w:szCs w:val="32"/>
          <w:lang w:val="en-US" w:eastAsia="zh-CN" w:bidi="ar"/>
        </w:rPr>
        <w:t>生活小区建渣、绿化修剪物等运输服务项目（第二次）</w:t>
      </w:r>
    </w:p>
    <w:p>
      <w:pPr>
        <w:pStyle w:val="2"/>
        <w:rPr>
          <w:rFonts w:hint="eastAsia"/>
        </w:rPr>
      </w:pP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cs="Times New Roman"/>
          <w:b/>
          <w:bCs w:val="0"/>
          <w:kern w:val="2"/>
          <w:sz w:val="32"/>
          <w:szCs w:val="32"/>
          <w:lang w:val="en-US" w:eastAsia="zh-CN" w:bidi="ar"/>
        </w:rPr>
        <w:t>泸州市江阳区洁阳物业管理有限公司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w:t>
      </w:r>
      <w:r>
        <w:rPr>
          <w:rFonts w:hint="eastAsia" w:ascii="宋体"/>
          <w:b/>
          <w:sz w:val="30"/>
          <w:szCs w:val="30"/>
          <w:lang w:val="en-US" w:eastAsia="zh-CN"/>
        </w:rPr>
        <w:t>20</w:t>
      </w:r>
      <w:r>
        <w:rPr>
          <w:rFonts w:hint="eastAsia"/>
          <w:b/>
          <w:bCs/>
          <w:sz w:val="30"/>
          <w:szCs w:val="30"/>
          <w:lang w:val="zh-CN"/>
        </w:rPr>
        <w:t>年</w:t>
      </w:r>
      <w:r>
        <w:rPr>
          <w:rFonts w:hint="eastAsia"/>
          <w:b/>
          <w:bCs/>
          <w:sz w:val="30"/>
          <w:szCs w:val="30"/>
          <w:lang w:val="en-US" w:eastAsia="zh-CN"/>
        </w:rPr>
        <w:t>1</w:t>
      </w:r>
      <w:r>
        <w:rPr>
          <w:rFonts w:hint="eastAsia"/>
          <w:b/>
          <w:bCs/>
          <w:sz w:val="30"/>
          <w:szCs w:val="30"/>
          <w:lang w:val="zh-CN"/>
        </w:rPr>
        <w:t>月</w:t>
      </w:r>
    </w:p>
    <w:p>
      <w:pPr>
        <w:pStyle w:val="2"/>
        <w:rPr>
          <w:lang w:val="zh-CN"/>
        </w:rPr>
      </w:pPr>
    </w:p>
    <w:p>
      <w:pPr>
        <w:pStyle w:val="2"/>
        <w:rPr>
          <w:lang w:val="zh-CN"/>
        </w:rPr>
      </w:pPr>
    </w:p>
    <w:p>
      <w:pPr>
        <w:pStyle w:val="2"/>
        <w:rPr>
          <w:lang w:val="zh-CN"/>
        </w:rPr>
      </w:pPr>
    </w:p>
    <w:p>
      <w:pPr>
        <w:pStyle w:val="2"/>
        <w:rPr>
          <w:lang w:val="zh-CN"/>
        </w:rPr>
      </w:pPr>
    </w:p>
    <w:p>
      <w:pPr>
        <w:spacing w:line="360" w:lineRule="auto"/>
        <w:jc w:val="center"/>
        <w:rPr>
          <w:color w:val="auto"/>
          <w:sz w:val="36"/>
          <w:szCs w:val="36"/>
          <w:lang w:val="zh-CN"/>
        </w:rPr>
      </w:pPr>
      <w:bookmarkStart w:id="0" w:name="_Toc6887"/>
      <w:bookmarkStart w:id="1" w:name="_Toc24851"/>
      <w:bookmarkStart w:id="2" w:name="_Toc12403"/>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_Toc29367 </w:instrText>
      </w:r>
      <w:r>
        <w:rPr>
          <w:rFonts w:hint="eastAsia" w:ascii="宋体" w:hAnsi="宋体" w:eastAsia="宋体" w:cs="宋体"/>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_Toc29367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_Toc32569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第二章 询价须知</w:t>
      </w:r>
      <w:r>
        <w:rPr>
          <w:sz w:val="28"/>
          <w:szCs w:val="28"/>
        </w:rPr>
        <w:tab/>
      </w:r>
      <w:r>
        <w:rPr>
          <w:sz w:val="28"/>
          <w:szCs w:val="28"/>
        </w:rPr>
        <w:fldChar w:fldCharType="begin"/>
      </w:r>
      <w:r>
        <w:rPr>
          <w:sz w:val="28"/>
          <w:szCs w:val="28"/>
        </w:rPr>
        <w:instrText xml:space="preserve"> PAGEREF _Toc32569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_Toc18868 </w:instrText>
      </w:r>
      <w:r>
        <w:rPr>
          <w:rFonts w:hint="eastAsia" w:ascii="宋体" w:hAnsi="宋体" w:eastAsia="宋体" w:cs="宋体"/>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_Toc18868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_Toc2734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第三章 技术</w:t>
      </w:r>
      <w:r>
        <w:rPr>
          <w:rFonts w:hint="eastAsia" w:ascii="宋体" w:cs="Times New Roman"/>
          <w:bCs w:val="0"/>
          <w:sz w:val="28"/>
          <w:szCs w:val="28"/>
          <w:lang w:eastAsia="zh-CN"/>
        </w:rPr>
        <w:t>、</w:t>
      </w:r>
      <w:r>
        <w:rPr>
          <w:rFonts w:hint="eastAsia" w:ascii="宋体" w:cs="Times New Roman"/>
          <w:bCs w:val="0"/>
          <w:sz w:val="28"/>
          <w:szCs w:val="28"/>
          <w:lang w:val="en-US" w:eastAsia="zh-CN"/>
        </w:rPr>
        <w:t>服务</w:t>
      </w:r>
      <w:r>
        <w:rPr>
          <w:rFonts w:hint="eastAsia" w:ascii="宋体" w:hAnsi="Times New Roman" w:eastAsia="宋体" w:cs="Times New Roman"/>
          <w:bCs w:val="0"/>
          <w:sz w:val="28"/>
          <w:szCs w:val="28"/>
        </w:rPr>
        <w:t>要求</w:t>
      </w:r>
      <w:r>
        <w:rPr>
          <w:sz w:val="28"/>
          <w:szCs w:val="28"/>
        </w:rPr>
        <w:tab/>
      </w:r>
      <w:r>
        <w:rPr>
          <w:sz w:val="28"/>
          <w:szCs w:val="28"/>
        </w:rPr>
        <w:fldChar w:fldCharType="begin"/>
      </w:r>
      <w:r>
        <w:rPr>
          <w:sz w:val="28"/>
          <w:szCs w:val="28"/>
        </w:rPr>
        <w:instrText xml:space="preserve"> PAGEREF _Toc2734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_Toc21805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第四章 询价回函</w:t>
      </w:r>
      <w:r>
        <w:rPr>
          <w:sz w:val="28"/>
          <w:szCs w:val="28"/>
        </w:rPr>
        <w:tab/>
      </w:r>
      <w:r>
        <w:rPr>
          <w:sz w:val="28"/>
          <w:szCs w:val="28"/>
        </w:rPr>
        <w:fldChar w:fldCharType="begin"/>
      </w:r>
      <w:r>
        <w:rPr>
          <w:sz w:val="28"/>
          <w:szCs w:val="28"/>
        </w:rPr>
        <w:instrText xml:space="preserve"> PAGEREF _Toc21805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_Toc16730 </w:instrText>
      </w:r>
      <w:r>
        <w:rPr>
          <w:rFonts w:hint="eastAsia" w:ascii="宋体" w:hAnsi="宋体" w:eastAsia="宋体" w:cs="宋体"/>
          <w:sz w:val="28"/>
          <w:szCs w:val="28"/>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_Toc16730 </w:instrText>
      </w:r>
      <w:r>
        <w:rPr>
          <w:sz w:val="28"/>
          <w:szCs w:val="28"/>
        </w:rPr>
        <w:fldChar w:fldCharType="separate"/>
      </w:r>
      <w:r>
        <w:rPr>
          <w:sz w:val="28"/>
          <w:szCs w:val="28"/>
        </w:rPr>
        <w:t>8</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_Toc32258 </w:instrText>
      </w:r>
      <w:r>
        <w:rPr>
          <w:rFonts w:hint="eastAsia" w:ascii="宋体" w:hAnsi="宋体" w:eastAsia="宋体" w:cs="宋体"/>
          <w:sz w:val="28"/>
          <w:szCs w:val="28"/>
        </w:rPr>
        <w:fldChar w:fldCharType="separate"/>
      </w:r>
      <w:r>
        <w:rPr>
          <w:rFonts w:hint="eastAsia" w:cs="Times New Roman"/>
          <w:sz w:val="28"/>
          <w:szCs w:val="28"/>
        </w:rPr>
        <w:t>二、 报价表</w:t>
      </w:r>
      <w:r>
        <w:rPr>
          <w:sz w:val="28"/>
          <w:szCs w:val="28"/>
        </w:rPr>
        <w:tab/>
      </w:r>
      <w:r>
        <w:rPr>
          <w:sz w:val="28"/>
          <w:szCs w:val="28"/>
        </w:rPr>
        <w:fldChar w:fldCharType="begin"/>
      </w:r>
      <w:r>
        <w:rPr>
          <w:sz w:val="28"/>
          <w:szCs w:val="28"/>
        </w:rPr>
        <w:instrText xml:space="preserve"> PAGEREF _Toc32258 </w:instrText>
      </w:r>
      <w:r>
        <w:rPr>
          <w:sz w:val="28"/>
          <w:szCs w:val="28"/>
        </w:rPr>
        <w:fldChar w:fldCharType="separate"/>
      </w:r>
      <w:r>
        <w:rPr>
          <w:sz w:val="28"/>
          <w:szCs w:val="28"/>
        </w:rPr>
        <w:t>9</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_Toc22513 </w:instrText>
      </w:r>
      <w:r>
        <w:rPr>
          <w:rFonts w:hint="eastAsia" w:ascii="宋体" w:hAnsi="宋体" w:eastAsia="宋体" w:cs="宋体"/>
          <w:sz w:val="28"/>
          <w:szCs w:val="28"/>
        </w:rPr>
        <w:fldChar w:fldCharType="separate"/>
      </w:r>
      <w:r>
        <w:rPr>
          <w:rFonts w:hint="eastAsia"/>
          <w:sz w:val="28"/>
          <w:szCs w:val="28"/>
          <w:lang w:val="en-US"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_Toc22513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_Toc8227 </w:instrText>
      </w:r>
      <w:r>
        <w:rPr>
          <w:rFonts w:hint="eastAsia" w:ascii="宋体" w:hAnsi="宋体" w:eastAsia="宋体" w:cs="宋体"/>
          <w:sz w:val="28"/>
          <w:szCs w:val="28"/>
        </w:rPr>
        <w:fldChar w:fldCharType="separate"/>
      </w:r>
      <w:r>
        <w:rPr>
          <w:rFonts w:hint="eastAsia"/>
          <w:sz w:val="28"/>
          <w:szCs w:val="28"/>
          <w:lang w:val="en-US" w:eastAsia="zh-CN"/>
        </w:rPr>
        <w:t>四</w:t>
      </w:r>
      <w:r>
        <w:rPr>
          <w:rFonts w:hint="eastAsia"/>
          <w:sz w:val="28"/>
          <w:szCs w:val="28"/>
          <w:lang w:eastAsia="zh-CN"/>
        </w:rPr>
        <w:t>、供应商基本情况表</w:t>
      </w:r>
      <w:r>
        <w:rPr>
          <w:sz w:val="28"/>
          <w:szCs w:val="28"/>
        </w:rPr>
        <w:tab/>
      </w:r>
      <w:r>
        <w:rPr>
          <w:sz w:val="28"/>
          <w:szCs w:val="28"/>
        </w:rPr>
        <w:fldChar w:fldCharType="begin"/>
      </w:r>
      <w:r>
        <w:rPr>
          <w:sz w:val="28"/>
          <w:szCs w:val="28"/>
        </w:rPr>
        <w:instrText xml:space="preserve"> PAGEREF _Toc8227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_Toc29825 </w:instrText>
      </w:r>
      <w:r>
        <w:rPr>
          <w:rFonts w:hint="eastAsia" w:ascii="宋体" w:hAnsi="宋体" w:eastAsia="宋体" w:cs="宋体"/>
          <w:sz w:val="28"/>
          <w:szCs w:val="28"/>
        </w:rPr>
        <w:fldChar w:fldCharType="separate"/>
      </w:r>
      <w:r>
        <w:rPr>
          <w:rFonts w:hint="eastAsia"/>
          <w:sz w:val="28"/>
          <w:szCs w:val="28"/>
          <w:lang w:val="en-US" w:eastAsia="zh-CN"/>
        </w:rPr>
        <w:t>五</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_Toc29825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_Toc9149 </w:instrText>
      </w:r>
      <w:r>
        <w:rPr>
          <w:rFonts w:hint="eastAsia" w:ascii="宋体" w:hAnsi="宋体" w:eastAsia="宋体" w:cs="宋体"/>
          <w:sz w:val="28"/>
          <w:szCs w:val="28"/>
        </w:rPr>
        <w:fldChar w:fldCharType="separate"/>
      </w:r>
      <w:r>
        <w:rPr>
          <w:rFonts w:hint="eastAsia"/>
          <w:bCs/>
          <w:kern w:val="0"/>
          <w:sz w:val="28"/>
          <w:szCs w:val="28"/>
          <w:lang w:val="en-US" w:eastAsia="zh-CN"/>
        </w:rPr>
        <w:t>六</w:t>
      </w:r>
      <w:r>
        <w:rPr>
          <w:rFonts w:hint="eastAsia"/>
          <w:bCs/>
          <w:kern w:val="0"/>
          <w:sz w:val="28"/>
          <w:szCs w:val="28"/>
        </w:rPr>
        <w:t>、承诺函</w:t>
      </w:r>
      <w:r>
        <w:rPr>
          <w:sz w:val="28"/>
          <w:szCs w:val="28"/>
        </w:rPr>
        <w:tab/>
      </w:r>
      <w:r>
        <w:rPr>
          <w:sz w:val="28"/>
          <w:szCs w:val="28"/>
        </w:rPr>
        <w:fldChar w:fldCharType="begin"/>
      </w:r>
      <w:r>
        <w:rPr>
          <w:sz w:val="28"/>
          <w:szCs w:val="28"/>
        </w:rPr>
        <w:instrText xml:space="preserve"> PAGEREF _Toc9149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_Toc14195 </w:instrText>
      </w:r>
      <w:r>
        <w:rPr>
          <w:rFonts w:hint="eastAsia" w:ascii="宋体" w:hAnsi="宋体" w:eastAsia="宋体" w:cs="宋体"/>
          <w:sz w:val="28"/>
          <w:szCs w:val="28"/>
        </w:rPr>
        <w:fldChar w:fldCharType="separate"/>
      </w:r>
      <w:r>
        <w:rPr>
          <w:rFonts w:hint="eastAsia"/>
          <w:sz w:val="28"/>
          <w:szCs w:val="28"/>
          <w:lang w:val="en-US" w:eastAsia="zh-CN"/>
        </w:rPr>
        <w:t>七</w:t>
      </w:r>
      <w:r>
        <w:rPr>
          <w:rFonts w:hint="eastAsia"/>
          <w:sz w:val="28"/>
          <w:szCs w:val="28"/>
        </w:rPr>
        <w:t>、供应商本项目管理、技术、服务人员情况表</w:t>
      </w:r>
      <w:r>
        <w:rPr>
          <w:sz w:val="28"/>
          <w:szCs w:val="28"/>
        </w:rPr>
        <w:tab/>
      </w:r>
      <w:r>
        <w:rPr>
          <w:sz w:val="28"/>
          <w:szCs w:val="28"/>
        </w:rPr>
        <w:fldChar w:fldCharType="begin"/>
      </w:r>
      <w:r>
        <w:rPr>
          <w:sz w:val="28"/>
          <w:szCs w:val="28"/>
        </w:rPr>
        <w:instrText xml:space="preserve"> PAGEREF _Toc14195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rPr>
        <w:fldChar w:fldCharType="end"/>
      </w:r>
    </w:p>
    <w:p>
      <w:pPr>
        <w:pStyle w:val="7"/>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_Toc25792 </w:instrText>
      </w:r>
      <w:r>
        <w:rPr>
          <w:rFonts w:hint="eastAsia" w:ascii="宋体" w:hAnsi="宋体" w:eastAsia="宋体" w:cs="宋体"/>
          <w:sz w:val="28"/>
          <w:szCs w:val="28"/>
        </w:rPr>
        <w:fldChar w:fldCharType="separate"/>
      </w:r>
      <w:r>
        <w:rPr>
          <w:rFonts w:hint="eastAsia"/>
          <w:kern w:val="2"/>
          <w:sz w:val="28"/>
          <w:szCs w:val="28"/>
          <w:lang w:val="en-US" w:eastAsia="zh-CN"/>
        </w:rPr>
        <w:t>八</w:t>
      </w:r>
      <w:r>
        <w:rPr>
          <w:rFonts w:hint="eastAsia"/>
          <w:kern w:val="2"/>
          <w:sz w:val="28"/>
          <w:szCs w:val="28"/>
        </w:rPr>
        <w:t>、保证金退还申请书</w:t>
      </w:r>
      <w:r>
        <w:rPr>
          <w:sz w:val="28"/>
          <w:szCs w:val="28"/>
        </w:rPr>
        <w:tab/>
      </w:r>
      <w:r>
        <w:rPr>
          <w:sz w:val="28"/>
          <w:szCs w:val="28"/>
        </w:rPr>
        <w:fldChar w:fldCharType="begin"/>
      </w:r>
      <w:r>
        <w:rPr>
          <w:sz w:val="28"/>
          <w:szCs w:val="28"/>
        </w:rPr>
        <w:instrText xml:space="preserve"> PAGEREF _Toc25792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rPr>
        <w:fldChar w:fldCharType="end"/>
      </w:r>
    </w:p>
    <w:p>
      <w:pPr>
        <w:pStyle w:val="12"/>
        <w:tabs>
          <w:tab w:val="right" w:leader="dot" w:pos="8306"/>
        </w:tabs>
        <w:ind w:left="0" w:leftChars="0" w:firstLine="564" w:firstLineChars="20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_Toc32126 </w:instrText>
      </w:r>
      <w:r>
        <w:rPr>
          <w:rFonts w:hint="eastAsia" w:ascii="宋体" w:hAnsi="宋体" w:eastAsia="宋体" w:cs="宋体"/>
          <w:sz w:val="28"/>
          <w:szCs w:val="28"/>
        </w:rPr>
        <w:fldChar w:fldCharType="separate"/>
      </w:r>
      <w:r>
        <w:rPr>
          <w:rFonts w:hint="eastAsia" w:ascii="微软雅黑" w:hAnsi="宋体" w:eastAsia="宋体"/>
          <w:sz w:val="28"/>
          <w:szCs w:val="28"/>
          <w:lang w:val="en-US" w:eastAsia="zh-CN"/>
        </w:rPr>
        <w:t>九</w:t>
      </w:r>
      <w:r>
        <w:rPr>
          <w:rFonts w:hint="eastAsia" w:ascii="微软雅黑" w:hAnsi="宋体" w:eastAsia="宋体"/>
          <w:sz w:val="28"/>
          <w:szCs w:val="28"/>
        </w:rPr>
        <w:t>、询价保证金交款凭证</w:t>
      </w:r>
      <w:r>
        <w:rPr>
          <w:sz w:val="28"/>
          <w:szCs w:val="28"/>
        </w:rPr>
        <w:tab/>
      </w:r>
      <w:r>
        <w:rPr>
          <w:sz w:val="28"/>
          <w:szCs w:val="28"/>
        </w:rPr>
        <w:fldChar w:fldCharType="begin"/>
      </w:r>
      <w:r>
        <w:rPr>
          <w:sz w:val="28"/>
          <w:szCs w:val="28"/>
        </w:rPr>
        <w:instrText xml:space="preserve"> PAGEREF _Toc32126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rPr>
        <w:fldChar w:fldCharType="end"/>
      </w:r>
    </w:p>
    <w:p>
      <w:pPr>
        <w:pStyle w:val="11"/>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_Toc895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w:t>
      </w:r>
      <w:r>
        <w:rPr>
          <w:rFonts w:hint="eastAsia" w:ascii="宋体" w:cs="Times New Roman"/>
          <w:bCs w:val="0"/>
          <w:sz w:val="28"/>
          <w:szCs w:val="28"/>
          <w:lang w:val="en-US" w:eastAsia="zh-CN"/>
        </w:rPr>
        <w:t>五</w:t>
      </w:r>
      <w:r>
        <w:rPr>
          <w:rFonts w:hint="eastAsia" w:ascii="宋体" w:hAnsi="Times New Roman" w:eastAsia="宋体" w:cs="Times New Roman"/>
          <w:bCs w:val="0"/>
          <w:sz w:val="28"/>
          <w:szCs w:val="28"/>
          <w:lang w:val="en-US" w:eastAsia="zh-CN"/>
        </w:rPr>
        <w:t>章  采购合同（草案）</w:t>
      </w:r>
      <w:r>
        <w:rPr>
          <w:sz w:val="28"/>
          <w:szCs w:val="28"/>
        </w:rPr>
        <w:tab/>
      </w:r>
      <w:r>
        <w:rPr>
          <w:sz w:val="28"/>
          <w:szCs w:val="28"/>
        </w:rPr>
        <w:fldChar w:fldCharType="begin"/>
      </w:r>
      <w:r>
        <w:rPr>
          <w:sz w:val="28"/>
          <w:szCs w:val="28"/>
        </w:rPr>
        <w:instrText xml:space="preserve"> PAGEREF _Toc895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sz w:val="28"/>
          <w:szCs w:val="28"/>
        </w:rPr>
        <w:fldChar w:fldCharType="end"/>
      </w:r>
    </w:p>
    <w:p>
      <w:pPr>
        <w:widowControl/>
        <w:jc w:val="left"/>
        <w:rPr>
          <w:rFonts w:ascii="宋体" w:hAnsi="Arial"/>
          <w:b/>
          <w:sz w:val="36"/>
          <w:szCs w:val="32"/>
        </w:rPr>
      </w:pPr>
      <w:bookmarkStart w:id="3" w:name="_Toc510188183"/>
      <w:bookmarkStart w:id="4" w:name="_Toc15917"/>
    </w:p>
    <w:p>
      <w:pPr>
        <w:pStyle w:val="3"/>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14935"/>
      <w:bookmarkStart w:id="6" w:name="_Toc28460"/>
      <w:bookmarkStart w:id="7" w:name="_Toc2514"/>
      <w:bookmarkStart w:id="8" w:name="_Toc29367"/>
      <w:bookmarkStart w:id="9" w:name="_Toc14283"/>
      <w:r>
        <w:rPr>
          <w:rFonts w:hint="eastAsia" w:ascii="宋体" w:eastAsia="宋体"/>
          <w:bCs w:val="0"/>
          <w:sz w:val="32"/>
          <w:szCs w:val="32"/>
        </w:rPr>
        <w:t>第一章 询价</w:t>
      </w:r>
      <w:bookmarkEnd w:id="3"/>
      <w:r>
        <w:rPr>
          <w:rFonts w:hint="eastAsia" w:ascii="宋体" w:eastAsia="宋体"/>
          <w:bCs w:val="0"/>
          <w:sz w:val="32"/>
          <w:szCs w:val="32"/>
        </w:rPr>
        <w:t>公告</w:t>
      </w:r>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hint="eastAsia" w:ascii="宋体" w:hAnsi="宋体"/>
          <w:sz w:val="24"/>
        </w:rPr>
        <w:t>根据公司运营管理需要，我公司拟对</w:t>
      </w:r>
      <w:r>
        <w:rPr>
          <w:rFonts w:hint="eastAsia" w:ascii="宋体" w:hAnsi="宋体"/>
          <w:sz w:val="24"/>
          <w:lang w:val="en-US" w:eastAsia="zh-CN"/>
        </w:rPr>
        <w:t xml:space="preserve"> </w:t>
      </w:r>
      <w:r>
        <w:rPr>
          <w:rFonts w:hint="eastAsia" w:ascii="宋体" w:hAnsi="宋体"/>
          <w:b/>
          <w:bCs/>
          <w:sz w:val="24"/>
          <w:u w:val="single"/>
          <w:lang w:val="en-US" w:eastAsia="zh-CN"/>
        </w:rPr>
        <w:t>生活小区建渣、绿化修剪物等运输服务项目</w:t>
      </w:r>
      <w:r>
        <w:rPr>
          <w:rFonts w:hint="eastAsia" w:ascii="宋体" w:hAnsi="宋体"/>
          <w:sz w:val="24"/>
        </w:rPr>
        <w:t>采用</w:t>
      </w:r>
      <w:r>
        <w:rPr>
          <w:rFonts w:ascii="宋体" w:hAnsi="宋体"/>
          <w:b/>
          <w:bCs/>
          <w:sz w:val="24"/>
          <w:u w:val="single"/>
        </w:rPr>
        <w:t>询价</w:t>
      </w:r>
      <w:r>
        <w:rPr>
          <w:rFonts w:hint="eastAsia" w:ascii="宋体" w:hAnsi="宋体"/>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一、采购项目基本情况：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sz w:val="24"/>
          <w:lang w:eastAsia="zh-CN"/>
        </w:rPr>
      </w:pPr>
      <w:bookmarkStart w:id="10" w:name="_Toc26082_WPSOffice_Level2"/>
      <w:bookmarkStart w:id="11" w:name="_Toc25307_WPSOffice_Level2"/>
      <w:r>
        <w:rPr>
          <w:rFonts w:ascii="宋体" w:hAnsi="宋体"/>
          <w:sz w:val="24"/>
        </w:rPr>
        <w:t>1.项目编号</w:t>
      </w:r>
      <w:r>
        <w:rPr>
          <w:rFonts w:ascii="宋体" w:hAnsi="宋体"/>
          <w:color w:val="000000"/>
          <w:sz w:val="24"/>
        </w:rPr>
        <w:t>：</w:t>
      </w:r>
      <w:r>
        <w:rPr>
          <w:rFonts w:hint="eastAsia" w:ascii="宋体" w:hAnsi="宋体"/>
          <w:color w:val="000000"/>
          <w:sz w:val="24"/>
        </w:rPr>
        <w:t>XYJT</w:t>
      </w:r>
      <w:r>
        <w:rPr>
          <w:rFonts w:hint="eastAsia" w:ascii="宋体" w:hAnsi="宋体"/>
          <w:color w:val="000000"/>
          <w:sz w:val="24"/>
          <w:lang w:val="en-US" w:eastAsia="zh-CN"/>
        </w:rPr>
        <w:t>JY</w:t>
      </w:r>
      <w:r>
        <w:rPr>
          <w:rFonts w:hint="eastAsia" w:ascii="宋体" w:hAnsi="宋体"/>
          <w:color w:val="000000"/>
          <w:sz w:val="24"/>
        </w:rPr>
        <w:t>CG【20</w:t>
      </w:r>
      <w:r>
        <w:rPr>
          <w:rFonts w:hint="eastAsia" w:ascii="宋体" w:hAnsi="宋体"/>
          <w:color w:val="000000"/>
          <w:sz w:val="24"/>
          <w:lang w:val="en-US" w:eastAsia="zh-CN"/>
        </w:rPr>
        <w:t>20</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highlight w:val="none"/>
          <w:lang w:val="en-US" w:eastAsia="zh-CN"/>
        </w:rPr>
        <w:t>02-1</w:t>
      </w:r>
      <w:r>
        <w:rPr>
          <w:rFonts w:hint="eastAsia" w:ascii="宋体" w:hAnsi="宋体"/>
          <w:color w:val="000000"/>
          <w:sz w:val="24"/>
        </w:rPr>
        <w:t>号</w:t>
      </w:r>
      <w:bookmarkEnd w:id="10"/>
      <w:bookmarkEnd w:id="11"/>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bookmarkStart w:id="12" w:name="_Toc32360_WPSOffice_Level2"/>
      <w:bookmarkStart w:id="13" w:name="_Toc7242_WPSOffice_Level2"/>
      <w:r>
        <w:rPr>
          <w:rFonts w:ascii="宋体" w:hAnsi="宋体"/>
          <w:sz w:val="24"/>
        </w:rPr>
        <w:t>2.采购项目名称：</w:t>
      </w:r>
      <w:bookmarkEnd w:id="12"/>
      <w:bookmarkEnd w:id="13"/>
      <w:bookmarkStart w:id="14" w:name="_Toc29141_WPSOffice_Level2"/>
      <w:bookmarkStart w:id="15" w:name="_Toc19532_WPSOffice_Level2"/>
      <w:r>
        <w:rPr>
          <w:rFonts w:hint="eastAsia" w:ascii="宋体" w:hAnsi="宋体"/>
          <w:sz w:val="24"/>
          <w:lang w:val="en-US" w:eastAsia="zh-CN"/>
        </w:rPr>
        <w:t>生活小区建渣、绿化修剪物等运输服务项目（第二次）。</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r>
        <w:rPr>
          <w:rFonts w:ascii="宋体" w:hAnsi="宋体"/>
          <w:sz w:val="24"/>
        </w:rPr>
        <w:t>3.采购人：</w:t>
      </w:r>
      <w:bookmarkEnd w:id="14"/>
      <w:bookmarkEnd w:id="15"/>
      <w:r>
        <w:rPr>
          <w:rFonts w:hint="eastAsia" w:ascii="宋体" w:hAnsi="宋体"/>
          <w:sz w:val="24"/>
          <w:lang w:val="en-US" w:eastAsia="zh-CN"/>
        </w:rPr>
        <w:t>泸州市江阳区洁阳物业管理有限公司。</w:t>
      </w:r>
    </w:p>
    <w:p>
      <w:pPr>
        <w:pStyle w:val="2"/>
        <w:keepNext w:val="0"/>
        <w:keepLines w:val="0"/>
        <w:pageBreakBefore w:val="0"/>
        <w:kinsoku/>
        <w:wordWrap/>
        <w:overflowPunct/>
        <w:topLinePunct w:val="0"/>
        <w:autoSpaceDE/>
        <w:autoSpaceDN/>
        <w:bidi w:val="0"/>
        <w:adjustRightInd/>
        <w:snapToGrid/>
        <w:spacing w:after="0" w:line="480" w:lineRule="exact"/>
        <w:ind w:firstLine="484" w:firstLineChars="200"/>
        <w:textAlignment w:val="auto"/>
        <w:rPr>
          <w:rFonts w:hint="eastAsia" w:eastAsia="宋体"/>
          <w:lang w:eastAsia="zh-CN"/>
        </w:rPr>
      </w:pPr>
      <w:r>
        <w:rPr>
          <w:rFonts w:hint="eastAsia" w:ascii="宋体" w:hAnsi="宋体" w:cs="宋体"/>
          <w:sz w:val="24"/>
          <w:szCs w:val="24"/>
          <w:lang w:val="en-US" w:eastAsia="zh-CN"/>
        </w:rPr>
        <w:t>4.合同期限：服务期两年，合同一年一签</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二、资金情况：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sz w:val="24"/>
        </w:rPr>
        <w:t>资金来源及最高限价金额：企业自筹资金</w:t>
      </w:r>
      <w:r>
        <w:rPr>
          <w:rFonts w:hint="eastAsia" w:ascii="宋体" w:hAnsi="宋体"/>
          <w:sz w:val="24"/>
          <w:lang w:eastAsia="zh-CN"/>
        </w:rPr>
        <w:t>；</w:t>
      </w:r>
      <w:r>
        <w:rPr>
          <w:rFonts w:hint="eastAsia" w:ascii="宋体" w:hAnsi="宋体" w:cs="宋体"/>
          <w:color w:val="000000"/>
          <w:kern w:val="0"/>
          <w:sz w:val="24"/>
        </w:rPr>
        <w:t>最高限价：</w:t>
      </w:r>
      <w:r>
        <w:rPr>
          <w:rFonts w:hint="eastAsia" w:ascii="宋体" w:hAnsi="宋体"/>
          <w:b/>
          <w:bCs/>
          <w:sz w:val="24"/>
          <w:lang w:val="en-US" w:eastAsia="zh-CN"/>
        </w:rPr>
        <w:t>280</w:t>
      </w:r>
      <w:r>
        <w:rPr>
          <w:rFonts w:hint="eastAsia" w:ascii="宋体" w:hAnsi="宋体"/>
          <w:sz w:val="24"/>
        </w:rPr>
        <w:t>元</w:t>
      </w:r>
      <w:r>
        <w:rPr>
          <w:rFonts w:hint="eastAsia" w:ascii="宋体" w:hAnsi="宋体"/>
          <w:sz w:val="24"/>
          <w:lang w:val="en-US" w:eastAsia="zh-CN"/>
        </w:rPr>
        <w:t>/车</w:t>
      </w:r>
      <w:r>
        <w:rPr>
          <w:rFonts w:hint="eastAsia" w:ascii="宋体" w:hAnsi="宋体"/>
          <w:sz w:val="24"/>
        </w:rPr>
        <w:t>。</w:t>
      </w:r>
    </w:p>
    <w:p>
      <w:pPr>
        <w:keepNext w:val="0"/>
        <w:keepLines w:val="0"/>
        <w:pageBreakBefore w:val="0"/>
        <w:numPr>
          <w:ilvl w:val="0"/>
          <w:numId w:val="1"/>
        </w:numPr>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eastAsia="zh-CN"/>
        </w:rPr>
      </w:pP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w:t>
      </w:r>
      <w:r>
        <w:rPr>
          <w:rFonts w:hint="eastAsia" w:ascii="宋体" w:hAnsi="宋体"/>
          <w:sz w:val="24"/>
          <w:lang w:val="en-US" w:eastAsia="zh-CN"/>
        </w:rPr>
        <w:t>服务</w:t>
      </w:r>
      <w:r>
        <w:rPr>
          <w:rFonts w:hint="eastAsia" w:ascii="宋体" w:hAnsi="宋体"/>
          <w:sz w:val="24"/>
          <w:lang w:eastAsia="zh-CN"/>
        </w:rPr>
        <w:t>要求”。</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1.具有独立承担民事责任的能力</w:t>
      </w:r>
      <w:r>
        <w:rPr>
          <w:rFonts w:hint="eastAsia" w:ascii="宋体" w:hAnsi="宋体"/>
          <w:bCs/>
          <w:sz w:val="24"/>
          <w:lang w:val="en-US" w:eastAsia="zh-CN"/>
        </w:rPr>
        <w:t>的法人</w:t>
      </w:r>
      <w:r>
        <w:rPr>
          <w:rFonts w:hint="eastAsia" w:ascii="宋体" w:hAnsi="宋体"/>
          <w:bCs/>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7.采购人根据采购项目提出的特殊条件：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val="0"/>
          <w:bCs w:val="0"/>
          <w:sz w:val="24"/>
          <w:lang w:val="en-US" w:eastAsia="zh-CN"/>
        </w:rPr>
      </w:pPr>
      <w:r>
        <w:rPr>
          <w:rFonts w:hint="eastAsia" w:ascii="宋体" w:hAnsi="宋体"/>
          <w:b w:val="0"/>
          <w:bCs w:val="0"/>
          <w:sz w:val="24"/>
          <w:lang w:val="en-US" w:eastAsia="zh-CN"/>
        </w:rPr>
        <w:t>7.1具有符合国家要求上路条件的货物运输车辆、能提供符合相关要求的税票；</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ascii="宋体" w:hAnsi="宋体" w:eastAsia="宋体" w:cs="Times New Roman"/>
          <w:b w:val="0"/>
          <w:bCs w:val="0"/>
          <w:kern w:val="2"/>
          <w:sz w:val="24"/>
          <w:szCs w:val="24"/>
          <w:lang w:val="en-US" w:eastAsia="zh-CN" w:bidi="ar-SA"/>
        </w:rPr>
      </w:pPr>
      <w:r>
        <w:rPr>
          <w:rFonts w:hint="eastAsia" w:ascii="宋体" w:hAnsi="宋体"/>
          <w:b w:val="0"/>
          <w:bCs w:val="0"/>
          <w:sz w:val="24"/>
          <w:lang w:val="en-US" w:eastAsia="zh-CN"/>
        </w:rPr>
        <w:t xml:space="preserve">   </w:t>
      </w:r>
      <w:r>
        <w:rPr>
          <w:rFonts w:hint="eastAsia" w:ascii="宋体" w:hAnsi="宋体" w:eastAsia="宋体" w:cs="Times New Roman"/>
          <w:b w:val="0"/>
          <w:bCs w:val="0"/>
          <w:kern w:val="2"/>
          <w:sz w:val="24"/>
          <w:szCs w:val="24"/>
          <w:lang w:val="en-US" w:eastAsia="zh-CN" w:bidi="ar-SA"/>
        </w:rPr>
        <w:t xml:space="preserve"> 7.2参加了第一次采购开标并递交了响应文件的</w:t>
      </w:r>
      <w:r>
        <w:rPr>
          <w:rFonts w:hint="eastAsia" w:ascii="宋体" w:hAnsi="宋体" w:cs="Times New Roman"/>
          <w:b w:val="0"/>
          <w:bCs w:val="0"/>
          <w:kern w:val="2"/>
          <w:sz w:val="24"/>
          <w:szCs w:val="24"/>
          <w:lang w:val="en-US" w:eastAsia="zh-CN" w:bidi="ar-SA"/>
        </w:rPr>
        <w:t>投标单位</w:t>
      </w:r>
      <w:r>
        <w:rPr>
          <w:rFonts w:hint="eastAsia" w:ascii="宋体" w:hAnsi="宋体" w:eastAsia="宋体" w:cs="Times New Roman"/>
          <w:b w:val="0"/>
          <w:bCs w:val="0"/>
          <w:kern w:val="2"/>
          <w:sz w:val="24"/>
          <w:szCs w:val="24"/>
          <w:lang w:val="en-US" w:eastAsia="zh-CN" w:bidi="ar-SA"/>
        </w:rPr>
        <w:t>，</w:t>
      </w:r>
      <w:r>
        <w:rPr>
          <w:rFonts w:hint="eastAsia" w:ascii="宋体" w:hAnsi="宋体" w:cs="Times New Roman"/>
          <w:b w:val="0"/>
          <w:bCs w:val="0"/>
          <w:kern w:val="2"/>
          <w:sz w:val="24"/>
          <w:szCs w:val="24"/>
          <w:lang w:val="en-US" w:eastAsia="zh-CN" w:bidi="ar-SA"/>
        </w:rPr>
        <w:t>投标保证金和</w:t>
      </w:r>
      <w:r>
        <w:rPr>
          <w:rFonts w:hint="eastAsia" w:ascii="宋体" w:hAnsi="宋体" w:eastAsia="宋体" w:cs="Times New Roman"/>
          <w:b w:val="0"/>
          <w:bCs w:val="0"/>
          <w:kern w:val="2"/>
          <w:sz w:val="24"/>
          <w:szCs w:val="24"/>
          <w:lang w:val="en-US" w:eastAsia="zh-CN" w:bidi="ar-SA"/>
        </w:rPr>
        <w:t>响应文件沿用至第</w:t>
      </w:r>
      <w:bookmarkStart w:id="126" w:name="_GoBack"/>
      <w:bookmarkEnd w:id="126"/>
      <w:r>
        <w:rPr>
          <w:rFonts w:hint="eastAsia" w:ascii="宋体" w:hAnsi="宋体" w:eastAsia="宋体" w:cs="Times New Roman"/>
          <w:b w:val="0"/>
          <w:bCs w:val="0"/>
          <w:kern w:val="2"/>
          <w:sz w:val="24"/>
          <w:szCs w:val="24"/>
          <w:lang w:val="en-US" w:eastAsia="zh-CN" w:bidi="ar-SA"/>
        </w:rPr>
        <w:t>二次开标，第二次开标时</w:t>
      </w:r>
      <w:r>
        <w:rPr>
          <w:rFonts w:hint="eastAsia" w:ascii="宋体" w:hAnsi="宋体" w:cs="Times New Roman"/>
          <w:b w:val="0"/>
          <w:bCs w:val="0"/>
          <w:kern w:val="2"/>
          <w:sz w:val="24"/>
          <w:szCs w:val="24"/>
          <w:lang w:val="en-US" w:eastAsia="zh-CN" w:bidi="ar-SA"/>
        </w:rPr>
        <w:t>无需</w:t>
      </w:r>
      <w:r>
        <w:rPr>
          <w:rFonts w:hint="eastAsia" w:ascii="宋体" w:hAnsi="宋体" w:eastAsia="宋体" w:cs="Times New Roman"/>
          <w:b w:val="0"/>
          <w:bCs w:val="0"/>
          <w:kern w:val="2"/>
          <w:sz w:val="24"/>
          <w:szCs w:val="24"/>
          <w:lang w:val="en-US" w:eastAsia="zh-CN" w:bidi="ar-SA"/>
        </w:rPr>
        <w:t>重新</w:t>
      </w:r>
      <w:r>
        <w:rPr>
          <w:rFonts w:hint="eastAsia" w:ascii="宋体" w:hAnsi="宋体" w:cs="Times New Roman"/>
          <w:b w:val="0"/>
          <w:bCs w:val="0"/>
          <w:kern w:val="2"/>
          <w:sz w:val="24"/>
          <w:szCs w:val="24"/>
          <w:lang w:val="en-US" w:eastAsia="zh-CN" w:bidi="ar-SA"/>
        </w:rPr>
        <w:t>缴纳投标保证金和</w:t>
      </w:r>
      <w:r>
        <w:rPr>
          <w:rFonts w:hint="eastAsia" w:ascii="宋体" w:hAnsi="宋体" w:eastAsia="宋体" w:cs="Times New Roman"/>
          <w:b w:val="0"/>
          <w:bCs w:val="0"/>
          <w:kern w:val="2"/>
          <w:sz w:val="24"/>
          <w:szCs w:val="24"/>
          <w:lang w:val="en-US" w:eastAsia="zh-CN" w:bidi="ar-SA"/>
        </w:rPr>
        <w:t>递交响应文件。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七、询价通知书获取方式：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ascii="宋体" w:hAnsi="宋体"/>
          <w:sz w:val="24"/>
        </w:rPr>
        <w:t>询价公告在</w:t>
      </w:r>
      <w:r>
        <w:rPr>
          <w:rFonts w:hint="eastAsia" w:hAnsi="宋体" w:cs="宋体"/>
          <w:b/>
          <w:bCs/>
          <w:sz w:val="24"/>
          <w:szCs w:val="24"/>
          <w:lang w:val="zh-CN"/>
        </w:rPr>
        <w:t>全国公共资源交易平台（四川省泸州市）</w:t>
      </w:r>
      <w:r>
        <w:rPr>
          <w:rFonts w:hint="eastAsia" w:ascii="宋体" w:hAnsi="宋体"/>
          <w:b/>
          <w:bCs w:val="0"/>
          <w:sz w:val="24"/>
          <w:lang w:val="en-US" w:eastAsia="zh-CN"/>
        </w:rPr>
        <w:t>、</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b/>
          <w:sz w:val="24"/>
        </w:rPr>
        <w:t>八、递交响应文件截止时间：</w:t>
      </w:r>
      <w:r>
        <w:rPr>
          <w:rFonts w:hint="eastAsia" w:ascii="宋体" w:hAnsi="宋体"/>
          <w:b/>
          <w:sz w:val="24"/>
          <w:u w:val="single"/>
          <w:lang w:val="en-US" w:eastAsia="zh-CN"/>
        </w:rPr>
        <w:t>2020</w:t>
      </w:r>
      <w:r>
        <w:rPr>
          <w:rFonts w:ascii="宋体" w:hAnsi="宋体"/>
          <w:b/>
          <w:sz w:val="24"/>
          <w:u w:val="single"/>
        </w:rPr>
        <w:t>年</w:t>
      </w:r>
      <w:r>
        <w:rPr>
          <w:rFonts w:hint="eastAsia" w:ascii="宋体" w:hAnsi="宋体"/>
          <w:b/>
          <w:sz w:val="24"/>
          <w:u w:val="single"/>
          <w:lang w:val="en-US" w:eastAsia="zh-CN"/>
        </w:rPr>
        <w:t>1</w:t>
      </w:r>
      <w:r>
        <w:rPr>
          <w:rFonts w:ascii="宋体" w:hAnsi="宋体"/>
          <w:b/>
          <w:sz w:val="24"/>
          <w:u w:val="single"/>
        </w:rPr>
        <w:t>月</w:t>
      </w:r>
      <w:r>
        <w:rPr>
          <w:rFonts w:hint="eastAsia" w:ascii="宋体" w:hAnsi="宋体"/>
          <w:b/>
          <w:sz w:val="24"/>
          <w:u w:val="single"/>
          <w:lang w:val="en-US" w:eastAsia="zh-CN"/>
        </w:rPr>
        <w:t>17</w:t>
      </w:r>
      <w:r>
        <w:rPr>
          <w:rFonts w:ascii="宋体" w:hAnsi="宋体"/>
          <w:b/>
          <w:sz w:val="24"/>
          <w:u w:val="single"/>
        </w:rPr>
        <w:t>日</w:t>
      </w:r>
      <w:r>
        <w:rPr>
          <w:rFonts w:hint="eastAsia" w:ascii="宋体" w:hAnsi="宋体"/>
          <w:b/>
          <w:sz w:val="24"/>
          <w:u w:val="single"/>
          <w:lang w:val="en-US" w:eastAsia="zh-CN"/>
        </w:rPr>
        <w:t>10</w:t>
      </w:r>
      <w:r>
        <w:rPr>
          <w:rFonts w:ascii="宋体" w:hAnsi="宋体"/>
          <w:b/>
          <w:sz w:val="24"/>
          <w:u w:val="single"/>
        </w:rPr>
        <w:t>:</w:t>
      </w:r>
      <w:r>
        <w:rPr>
          <w:rFonts w:hint="eastAsia" w:ascii="宋体" w:hAnsi="宋体"/>
          <w:b/>
          <w:sz w:val="24"/>
          <w:u w:val="single"/>
          <w:lang w:val="en-US" w:eastAsia="zh-CN"/>
        </w:rPr>
        <w:t>30</w:t>
      </w:r>
      <w:r>
        <w:rPr>
          <w:rFonts w:hint="eastAsia" w:ascii="宋体" w:hAnsi="宋体"/>
          <w:b/>
          <w:sz w:val="24"/>
          <w:u w:val="single"/>
        </w:rPr>
        <w:t>时</w:t>
      </w:r>
      <w:r>
        <w:rPr>
          <w:rFonts w:ascii="宋体" w:hAnsi="宋体"/>
          <w:sz w:val="24"/>
        </w:rPr>
        <w:t>（北京时间）</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十、</w:t>
      </w:r>
      <w:r>
        <w:rPr>
          <w:rFonts w:hint="eastAsia" w:ascii="宋体" w:hAnsi="宋体" w:cs="宋体"/>
          <w:b/>
          <w:sz w:val="24"/>
          <w:lang w:val="en-US" w:eastAsia="zh-CN" w:bidi="ar"/>
        </w:rPr>
        <w:t>递交响应文件</w:t>
      </w:r>
      <w:r>
        <w:rPr>
          <w:rFonts w:hint="eastAsia" w:ascii="宋体" w:hAnsi="宋体" w:cs="宋体"/>
          <w:b/>
          <w:sz w:val="24"/>
          <w:lang w:bidi="ar"/>
        </w:rPr>
        <w:t>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szCs w:val="28"/>
        </w:rPr>
      </w:pPr>
      <w:r>
        <w:rPr>
          <w:rFonts w:hint="eastAsia" w:ascii="宋体" w:hAnsi="宋体" w:cs="宋体"/>
          <w:b/>
          <w:sz w:val="24"/>
          <w:lang w:val="en-US" w:eastAsia="zh-CN" w:bidi="ar"/>
        </w:rPr>
        <w:t>十一、</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b/>
          <w:sz w:val="24"/>
        </w:rPr>
      </w:pPr>
      <w:r>
        <w:rPr>
          <w:rFonts w:hint="eastAsia"/>
          <w:b/>
          <w:sz w:val="24"/>
        </w:rPr>
        <w:t>十</w:t>
      </w:r>
      <w:r>
        <w:rPr>
          <w:rFonts w:hint="eastAsia"/>
          <w:b/>
          <w:sz w:val="24"/>
          <w:lang w:val="en-US" w:eastAsia="zh-CN"/>
        </w:rPr>
        <w:t>二</w:t>
      </w:r>
      <w:r>
        <w:rPr>
          <w:rFonts w:hint="eastAsia"/>
          <w:b/>
          <w:sz w:val="24"/>
        </w:rPr>
        <w:t>、联系方式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eastAsia="宋体"/>
          <w:b/>
          <w:sz w:val="24"/>
          <w:lang w:eastAsia="zh-CN"/>
        </w:rPr>
      </w:pPr>
      <w:r>
        <w:rPr>
          <w:rFonts w:hint="eastAsia"/>
          <w:sz w:val="24"/>
        </w:rPr>
        <w:t>采购人</w:t>
      </w:r>
      <w:r>
        <w:rPr>
          <w:rFonts w:hint="eastAsia"/>
          <w:b/>
          <w:sz w:val="24"/>
        </w:rPr>
        <w:t>：</w:t>
      </w:r>
      <w:r>
        <w:rPr>
          <w:rFonts w:hint="eastAsia" w:ascii="宋体" w:hAnsi="宋体"/>
          <w:color w:val="000000"/>
          <w:sz w:val="24"/>
          <w:lang w:eastAsia="zh-CN"/>
        </w:rPr>
        <w:t>泸州市江阳区洁阳物业管理有限公司</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联系人：</w:t>
      </w:r>
      <w:r>
        <w:rPr>
          <w:rFonts w:hint="eastAsia"/>
          <w:sz w:val="24"/>
          <w:lang w:val="en-US" w:eastAsia="zh-CN"/>
        </w:rPr>
        <w:t>王先生</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联系电话：0830-6522</w:t>
      </w:r>
      <w:r>
        <w:rPr>
          <w:rFonts w:hint="eastAsia"/>
          <w:sz w:val="24"/>
          <w:lang w:val="en-US" w:eastAsia="zh-CN"/>
        </w:rPr>
        <w:t>694</w:t>
      </w:r>
    </w:p>
    <w:p>
      <w:pPr>
        <w:pStyle w:val="20"/>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监督电话：0830-6522</w:t>
      </w:r>
      <w:r>
        <w:rPr>
          <w:rFonts w:hint="eastAsia"/>
          <w:sz w:val="24"/>
          <w:lang w:val="en-US" w:eastAsia="zh-CN"/>
        </w:rPr>
        <w:t>169/6522176</w:t>
      </w: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3"/>
        <w:keepNext w:val="0"/>
        <w:keepLines w:val="0"/>
        <w:pageBreakBefore w:val="0"/>
        <w:kinsoku/>
        <w:wordWrap/>
        <w:overflowPunct/>
        <w:topLinePunct w:val="0"/>
        <w:autoSpaceDE/>
        <w:autoSpaceDN/>
        <w:bidi w:val="0"/>
        <w:adjustRightInd/>
        <w:snapToGrid/>
        <w:spacing w:before="0" w:beforeAutospacing="0" w:after="0" w:afterAutospacing="0" w:line="480" w:lineRule="exact"/>
        <w:jc w:val="right"/>
        <w:textAlignment w:val="auto"/>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10</w:t>
      </w:r>
      <w:r>
        <w:rPr>
          <w:rFonts w:hint="eastAsia"/>
          <w:sz w:val="24"/>
          <w:szCs w:val="24"/>
        </w:rPr>
        <w:t>日</w:t>
      </w:r>
    </w:p>
    <w:p>
      <w:pPr>
        <w:pStyle w:val="3"/>
        <w:keepNext w:val="0"/>
        <w:keepLines w:val="0"/>
        <w:spacing w:line="360" w:lineRule="exact"/>
        <w:jc w:val="center"/>
        <w:outlineLvl w:val="0"/>
        <w:rPr>
          <w:rFonts w:ascii="宋体" w:eastAsia="宋体"/>
          <w:bCs w:val="0"/>
          <w:sz w:val="36"/>
        </w:rPr>
      </w:pPr>
      <w:r>
        <w:rPr>
          <w:rFonts w:hint="eastAsia" w:ascii="宋体"/>
          <w:bCs w:val="0"/>
          <w:sz w:val="36"/>
          <w:lang w:val="en-US" w:eastAsia="zh-CN"/>
        </w:rPr>
        <w:t xml:space="preserve"> </w:t>
      </w:r>
      <w:r>
        <w:rPr>
          <w:rFonts w:hint="eastAsia" w:ascii="宋体" w:eastAsia="宋体"/>
          <w:bCs w:val="0"/>
          <w:sz w:val="36"/>
        </w:rPr>
        <w:br w:type="page"/>
      </w:r>
      <w:bookmarkStart w:id="16" w:name="_Toc2545"/>
      <w:bookmarkStart w:id="17" w:name="_Toc20061"/>
      <w:bookmarkStart w:id="18" w:name="_Toc13884"/>
      <w:bookmarkStart w:id="19" w:name="_Toc32569"/>
      <w:bookmarkStart w:id="20" w:name="_Toc25088"/>
      <w:r>
        <w:rPr>
          <w:rFonts w:hint="eastAsia" w:ascii="宋体" w:hAnsi="Times New Roman" w:eastAsia="宋体" w:cs="Times New Roman"/>
          <w:bCs w:val="0"/>
          <w:sz w:val="32"/>
          <w:szCs w:val="32"/>
        </w:rPr>
        <w:t>第二章 询价须知</w:t>
      </w:r>
      <w:bookmarkEnd w:id="16"/>
      <w:bookmarkEnd w:id="17"/>
      <w:bookmarkEnd w:id="18"/>
      <w:bookmarkEnd w:id="19"/>
      <w:bookmarkEnd w:id="20"/>
    </w:p>
    <w:p>
      <w:pPr>
        <w:pStyle w:val="5"/>
        <w:keepNext w:val="0"/>
        <w:keepLines w:val="0"/>
        <w:jc w:val="center"/>
      </w:pPr>
      <w:bookmarkStart w:id="21" w:name="_Toc31089"/>
      <w:bookmarkStart w:id="22" w:name="_Toc28192"/>
      <w:bookmarkStart w:id="23" w:name="_Toc510188185"/>
      <w:bookmarkStart w:id="24" w:name="_Toc18868"/>
      <w:bookmarkStart w:id="25" w:name="_Toc10406"/>
      <w:bookmarkStart w:id="26" w:name="_Toc352"/>
      <w:bookmarkStart w:id="27" w:name="_Toc947"/>
      <w:r>
        <w:rPr>
          <w:rFonts w:hint="eastAsia"/>
        </w:rPr>
        <w:t>一、供应商须知附表</w:t>
      </w:r>
      <w:bookmarkEnd w:id="21"/>
      <w:bookmarkEnd w:id="22"/>
      <w:bookmarkEnd w:id="23"/>
      <w:bookmarkEnd w:id="24"/>
      <w:bookmarkEnd w:id="25"/>
      <w:bookmarkEnd w:id="26"/>
      <w:bookmarkEnd w:id="27"/>
    </w:p>
    <w:tbl>
      <w:tblPr>
        <w:tblStyle w:val="14"/>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zh-CN"/>
              </w:rPr>
              <w:t>采购预算：</w:t>
            </w:r>
            <w:r>
              <w:rPr>
                <w:rFonts w:hint="eastAsia" w:cs="宋体"/>
                <w:b/>
                <w:bCs/>
                <w:sz w:val="24"/>
                <w:szCs w:val="24"/>
                <w:lang w:val="en-US" w:eastAsia="zh-CN"/>
              </w:rPr>
              <w:t>280元/车。</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280元/车。</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rPr>
            </w:pPr>
            <w:r>
              <w:rPr>
                <w:rFonts w:hint="eastAsia"/>
              </w:rPr>
              <w:t>1.最低价（</w:t>
            </w:r>
            <w:r>
              <w:rPr>
                <w:rFonts w:hint="eastAsia"/>
                <w:lang w:val="en-US" w:eastAsia="zh-CN"/>
              </w:rPr>
              <w:t>单</w:t>
            </w:r>
            <w:r>
              <w:rPr>
                <w:rFonts w:hint="eastAsia"/>
              </w:rPr>
              <w:t>价）中选，报价相同的，</w:t>
            </w:r>
            <w:r>
              <w:rPr>
                <w:rFonts w:hint="eastAsia"/>
                <w:lang w:val="en-US" w:eastAsia="zh-CN"/>
              </w:rPr>
              <w:t>采购人</w:t>
            </w:r>
            <w:r>
              <w:rPr>
                <w:rFonts w:hint="eastAsia"/>
              </w:rPr>
              <w:t>随机抽选。</w:t>
            </w:r>
          </w:p>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kern w:val="2"/>
                <w:sz w:val="24"/>
                <w:szCs w:val="24"/>
              </w:rPr>
            </w:pPr>
            <w:r>
              <w:rPr>
                <w:rFonts w:hint="eastAsia"/>
              </w:rPr>
              <w:t>2.报价包干。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1"/>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2"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w:t>
            </w:r>
            <w:r>
              <w:rPr>
                <w:rFonts w:hint="eastAsia" w:ascii="宋体" w:hAnsi="宋体" w:cs="宋体"/>
                <w:kern w:val="2"/>
                <w:sz w:val="24"/>
                <w:szCs w:val="24"/>
                <w:lang w:val="en-US" w:eastAsia="zh-CN" w:bidi="ar"/>
              </w:rPr>
              <w:t>2000</w:t>
            </w:r>
            <w:r>
              <w:rPr>
                <w:rFonts w:hint="eastAsia" w:ascii="宋体" w:hAnsi="宋体" w:eastAsia="宋体" w:cs="宋体"/>
                <w:kern w:val="2"/>
                <w:sz w:val="24"/>
                <w:szCs w:val="24"/>
                <w:lang w:val="en-US" w:eastAsia="zh-CN" w:bidi="ar"/>
              </w:rPr>
              <w:t>元</w:t>
            </w:r>
            <w:r>
              <w:rPr>
                <w:rFonts w:hint="eastAsia" w:ascii="宋体" w:hAnsi="宋体" w:cs="宋体"/>
                <w:kern w:val="2"/>
                <w:sz w:val="24"/>
                <w:szCs w:val="24"/>
                <w:lang w:val="en-US" w:eastAsia="zh-CN" w:bidi="ar"/>
              </w:rPr>
              <w:t>（大写：贰仟元整）</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泸州市江阳区洁阳物业管理有限公司；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泸州银行营业部；</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银行账号：2010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0020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5638</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03"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3"/>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2"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cs="宋体"/>
                <w:kern w:val="0"/>
                <w:sz w:val="24"/>
                <w:szCs w:val="24"/>
                <w:lang w:val="en-US" w:eastAsia="zh-CN" w:bidi="ar"/>
              </w:rPr>
              <w:t>人民币3000元（大写：叁仟元整）</w:t>
            </w:r>
            <w:r>
              <w:rPr>
                <w:rFonts w:hint="eastAsia" w:ascii="宋体" w:hAnsi="宋体" w:eastAsia="宋体" w:cs="宋体"/>
                <w:kern w:val="0"/>
                <w:sz w:val="24"/>
                <w:szCs w:val="24"/>
                <w:lang w:val="zh-CN" w:eastAsia="zh-CN" w:bidi="ar"/>
              </w:rPr>
              <w:t>。</w:t>
            </w:r>
          </w:p>
          <w:p>
            <w:pPr>
              <w:keepNext w:val="0"/>
              <w:keepLines w:val="0"/>
              <w:pageBreakBefore w:val="0"/>
              <w:widowControl w:val="0"/>
              <w:kinsoku/>
              <w:wordWrap/>
              <w:overflowPunct/>
              <w:topLinePunct w:val="0"/>
              <w:bidi w:val="0"/>
              <w:snapToGrid/>
              <w:spacing w:line="320" w:lineRule="exact"/>
              <w:ind w:left="0" w:leftChars="0" w:firstLine="242"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泸州市江阳区洁阳物业管理有限公司；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b w:val="0"/>
                <w:bCs w:val="0"/>
                <w:sz w:val="24"/>
                <w:lang w:val="en-US" w:eastAsia="zh-CN"/>
              </w:rPr>
            </w:pPr>
            <w:r>
              <w:rPr>
                <w:rFonts w:hint="eastAsia" w:hAnsi="宋体"/>
                <w:b w:val="0"/>
                <w:bCs w:val="0"/>
                <w:sz w:val="24"/>
                <w:lang w:val="zh-CN"/>
              </w:rPr>
              <w:t>开 户 行：</w:t>
            </w:r>
            <w:r>
              <w:rPr>
                <w:rFonts w:hint="eastAsia" w:hAnsi="宋体"/>
                <w:b w:val="0"/>
                <w:bCs w:val="0"/>
                <w:sz w:val="24"/>
                <w:lang w:val="en-US" w:eastAsia="zh-CN"/>
              </w:rPr>
              <w:t>泸州银行营业部；</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b w:val="0"/>
                <w:bCs w:val="0"/>
                <w:kern w:val="0"/>
                <w:sz w:val="24"/>
                <w:szCs w:val="24"/>
                <w:lang w:val="zh-CN" w:eastAsia="zh-CN" w:bidi="ar"/>
              </w:rPr>
            </w:pPr>
            <w:r>
              <w:rPr>
                <w:rFonts w:hint="eastAsia" w:hAnsi="宋体"/>
                <w:b w:val="0"/>
                <w:bCs w:val="0"/>
                <w:sz w:val="24"/>
                <w:lang w:val="zh-CN"/>
              </w:rPr>
              <w:t>银行账号：</w:t>
            </w:r>
            <w:r>
              <w:rPr>
                <w:rFonts w:hint="eastAsia" w:ascii="宋体" w:hAnsi="宋体" w:eastAsia="宋体" w:cs="宋体"/>
                <w:kern w:val="0"/>
                <w:sz w:val="24"/>
                <w:szCs w:val="24"/>
                <w:lang w:val="zh-CN" w:eastAsia="zh-CN" w:bidi="ar"/>
              </w:rPr>
              <w:t>2010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0020</w:t>
            </w:r>
            <w:r>
              <w:rPr>
                <w:rFonts w:hint="eastAsia" w:ascii="宋体" w:hAnsi="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5638</w:t>
            </w:r>
            <w:r>
              <w:rPr>
                <w:rFonts w:hint="eastAsia" w:ascii="宋体" w:hAnsi="宋体" w:eastAsia="宋体" w:cs="宋体"/>
                <w:b w:val="0"/>
                <w:bCs w:val="0"/>
                <w:kern w:val="0"/>
                <w:sz w:val="24"/>
                <w:szCs w:val="24"/>
                <w:lang w:val="en-US" w:eastAsia="zh-CN" w:bidi="ar"/>
              </w:rPr>
              <w:t>；</w:t>
            </w:r>
          </w:p>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5"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1"/>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rPr>
              <w:t>本次项目不组织单个或部分潜在申请人现场踏勘。</w:t>
            </w:r>
            <w:r>
              <w:rPr>
                <w:rFonts w:hint="eastAsia" w:ascii="宋体" w:hAnsi="宋体" w:eastAsia="宋体" w:cs="宋体"/>
                <w:kern w:val="0"/>
                <w:sz w:val="24"/>
                <w:lang w:val="en-US" w:eastAsia="zh-CN"/>
              </w:rPr>
              <w:t>各投标单位可自行前往现场勘察。</w:t>
            </w:r>
          </w:p>
          <w:p>
            <w:pPr>
              <w:pStyle w:val="21"/>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en-US" w:eastAsia="zh-CN"/>
              </w:rPr>
              <w:t>联系人：</w:t>
            </w:r>
            <w:r>
              <w:rPr>
                <w:rFonts w:hint="eastAsia" w:ascii="宋体" w:hAnsi="宋体" w:cs="宋体"/>
                <w:kern w:val="0"/>
                <w:sz w:val="24"/>
                <w:lang w:val="en-US" w:eastAsia="zh-CN"/>
              </w:rPr>
              <w:t>余先生</w:t>
            </w:r>
            <w:r>
              <w:rPr>
                <w:rFonts w:hint="eastAsia" w:ascii="宋体" w:hAnsi="宋体" w:eastAsia="宋体" w:cs="宋体"/>
                <w:kern w:val="0"/>
                <w:sz w:val="24"/>
                <w:lang w:val="en-US" w:eastAsia="zh-CN"/>
              </w:rPr>
              <w:t xml:space="preserve">     电话：</w:t>
            </w:r>
            <w:r>
              <w:rPr>
                <w:rFonts w:hint="eastAsia" w:ascii="宋体" w:hAnsi="宋体" w:cs="宋体"/>
                <w:kern w:val="0"/>
                <w:sz w:val="24"/>
                <w:lang w:val="en-US" w:eastAsia="zh-CN"/>
              </w:rPr>
              <w:t>18810492301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3"/>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泸州兴阳投资集团有限公司网站上发布后，请成交供应商凭有效身份证明证件分别到</w:t>
            </w:r>
            <w:r>
              <w:rPr>
                <w:rFonts w:hint="eastAsia" w:cs="宋体"/>
                <w:kern w:val="0"/>
                <w:sz w:val="24"/>
                <w:szCs w:val="24"/>
                <w:lang w:val="zh-CN" w:eastAsia="zh-CN" w:bidi="ar"/>
              </w:rPr>
              <w:t>泸州市江阳区洁阳物业管理有限公司</w:t>
            </w:r>
            <w:r>
              <w:rPr>
                <w:rFonts w:hint="eastAsia" w:ascii="宋体" w:hAnsi="宋体" w:eastAsia="宋体" w:cs="宋体"/>
                <w:kern w:val="0"/>
                <w:sz w:val="24"/>
                <w:szCs w:val="24"/>
                <w:lang w:val="zh-CN" w:eastAsia="zh-CN" w:bidi="ar"/>
              </w:rPr>
              <w:t>领取成交通知书。</w:t>
            </w:r>
          </w:p>
          <w:p>
            <w:pPr>
              <w:keepNext w:val="0"/>
              <w:keepLines w:val="0"/>
              <w:pageBreakBefore w:val="0"/>
              <w:widowControl w:val="0"/>
              <w:kinsoku/>
              <w:wordWrap/>
              <w:overflowPunct/>
              <w:topLinePunct w:val="0"/>
              <w:bidi w:val="0"/>
              <w:spacing w:line="400" w:lineRule="exact"/>
              <w:ind w:firstLine="242"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w:t>
            </w:r>
            <w:r>
              <w:rPr>
                <w:rFonts w:hint="eastAsia" w:ascii="宋体" w:hAnsi="宋体" w:cs="宋体"/>
                <w:kern w:val="0"/>
                <w:sz w:val="24"/>
                <w:lang w:val="en-US" w:eastAsia="zh-CN"/>
              </w:rPr>
              <w:t>余先生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ascii="宋体" w:hAnsi="宋体" w:cs="宋体"/>
                <w:kern w:val="0"/>
                <w:sz w:val="24"/>
                <w:lang w:val="en-US" w:eastAsia="zh-CN"/>
              </w:rPr>
              <w:t>18810492301</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left="700" w:leftChars="102" w:hanging="484"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1</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17</w:t>
            </w:r>
            <w:r>
              <w:rPr>
                <w:rFonts w:hint="eastAsia" w:ascii="宋体" w:hAnsi="宋体" w:eastAsia="宋体" w:cs="宋体"/>
                <w:kern w:val="0"/>
                <w:sz w:val="24"/>
                <w:szCs w:val="24"/>
                <w:lang w:val="zh-CN"/>
              </w:rPr>
              <w:t>日1</w:t>
            </w:r>
            <w:r>
              <w:rPr>
                <w:rFonts w:hint="eastAsia" w:ascii="宋体" w:hAnsi="宋体" w:cs="宋体"/>
                <w:kern w:val="0"/>
                <w:sz w:val="24"/>
                <w:szCs w:val="24"/>
                <w:lang w:val="en-US" w:eastAsia="zh-CN"/>
              </w:rPr>
              <w:t>0</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17</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cs="宋体"/>
                <w:sz w:val="24"/>
                <w:szCs w:val="24"/>
                <w:lang w:val="en-US" w:eastAsia="zh-CN"/>
              </w:rPr>
              <w:t>服务期两年，合同一年一签。</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1"/>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1"/>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/6522176</w:t>
            </w:r>
          </w:p>
        </w:tc>
      </w:tr>
    </w:tbl>
    <w:p>
      <w:pPr>
        <w:keepNext w:val="0"/>
        <w:keepLines w:val="0"/>
        <w:numPr>
          <w:ilvl w:val="0"/>
          <w:numId w:val="0"/>
        </w:numPr>
        <w:spacing w:line="360" w:lineRule="exact"/>
        <w:jc w:val="center"/>
        <w:outlineLvl w:val="9"/>
        <w:rPr>
          <w:rFonts w:hint="eastAsia" w:ascii="宋体" w:hAnsi="宋体" w:eastAsia="宋体" w:cs="宋体"/>
          <w:b/>
          <w:bCs/>
          <w:sz w:val="36"/>
        </w:rPr>
      </w:pPr>
      <w:bookmarkStart w:id="28" w:name="_Toc21799"/>
    </w:p>
    <w:p>
      <w:pPr>
        <w:keepNext w:val="0"/>
        <w:keepLines w:val="0"/>
        <w:numPr>
          <w:ilvl w:val="0"/>
          <w:numId w:val="0"/>
        </w:numPr>
        <w:spacing w:line="360" w:lineRule="exact"/>
        <w:jc w:val="center"/>
        <w:outlineLvl w:val="9"/>
        <w:rPr>
          <w:rFonts w:hint="eastAsia" w:ascii="宋体" w:hAnsi="宋体" w:eastAsia="宋体" w:cs="宋体"/>
          <w:b/>
          <w:bCs/>
          <w:sz w:val="36"/>
        </w:rPr>
      </w:pPr>
    </w:p>
    <w:p>
      <w:pPr>
        <w:rPr>
          <w:rFonts w:hint="eastAsia"/>
        </w:rPr>
      </w:pPr>
    </w:p>
    <w:p>
      <w:pPr>
        <w:keepNext w:val="0"/>
        <w:keepLines w:val="0"/>
        <w:numPr>
          <w:ilvl w:val="0"/>
          <w:numId w:val="0"/>
        </w:numPr>
        <w:spacing w:line="360" w:lineRule="exact"/>
        <w:jc w:val="center"/>
        <w:outlineLvl w:val="9"/>
        <w:rPr>
          <w:rFonts w:hint="eastAsia" w:ascii="宋体" w:hAnsi="宋体" w:eastAsia="宋体" w:cs="宋体"/>
          <w:b/>
          <w:bCs/>
          <w:sz w:val="36"/>
        </w:rPr>
      </w:pPr>
    </w:p>
    <w:p>
      <w:pPr>
        <w:pStyle w:val="2"/>
        <w:rPr>
          <w:rFonts w:hint="eastAsia" w:ascii="宋体" w:hAnsi="宋体" w:eastAsia="宋体" w:cs="宋体"/>
          <w:b/>
          <w:bCs/>
          <w:sz w:val="36"/>
        </w:rPr>
      </w:pPr>
    </w:p>
    <w:bookmarkEnd w:id="28"/>
    <w:p>
      <w:pPr>
        <w:rPr>
          <w:rFonts w:hint="eastAsia" w:ascii="FangSong_GB2312" w:hAnsi="FangSong_GB2312" w:eastAsia="FangSong_GB2312" w:cs="FangSong_GB2312"/>
          <w:b/>
          <w:bCs/>
          <w:szCs w:val="21"/>
        </w:rPr>
      </w:pPr>
      <w:bookmarkStart w:id="29" w:name="_Toc24937"/>
      <w:bookmarkStart w:id="30" w:name="_Toc510188187"/>
    </w:p>
    <w:p>
      <w:pPr>
        <w:rPr>
          <w:rFonts w:hint="eastAsia" w:ascii="FangSong_GB2312" w:hAnsi="FangSong_GB2312" w:eastAsia="FangSong_GB2312" w:cs="FangSong_GB2312"/>
          <w:b/>
          <w:bCs/>
          <w:szCs w:val="21"/>
        </w:rPr>
      </w:pPr>
    </w:p>
    <w:p>
      <w:pPr>
        <w:rPr>
          <w:rFonts w:hint="eastAsia" w:ascii="FangSong_GB2312" w:hAnsi="FangSong_GB2312" w:eastAsia="FangSong_GB2312" w:cs="FangSong_GB2312"/>
          <w:b/>
          <w:bCs/>
          <w:szCs w:val="21"/>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19" w:charSpace="536"/>
        </w:sectPr>
      </w:pPr>
    </w:p>
    <w:p>
      <w:pPr>
        <w:pStyle w:val="3"/>
        <w:keepNext w:val="0"/>
        <w:keepLines w:val="0"/>
        <w:numPr>
          <w:ilvl w:val="0"/>
          <w:numId w:val="2"/>
        </w:numPr>
        <w:spacing w:line="360" w:lineRule="exact"/>
        <w:jc w:val="center"/>
        <w:outlineLvl w:val="0"/>
        <w:rPr>
          <w:rFonts w:hint="eastAsia" w:ascii="宋体" w:hAnsi="Times New Roman" w:eastAsia="宋体" w:cs="Times New Roman"/>
          <w:bCs w:val="0"/>
          <w:sz w:val="32"/>
          <w:szCs w:val="32"/>
        </w:rPr>
      </w:pPr>
      <w:bookmarkStart w:id="31" w:name="_Toc31496"/>
      <w:bookmarkStart w:id="32" w:name="_Toc1261"/>
      <w:bookmarkStart w:id="33" w:name="_Toc31410"/>
      <w:r>
        <w:rPr>
          <w:rFonts w:hint="eastAsia" w:ascii="宋体" w:cs="Times New Roman"/>
          <w:bCs w:val="0"/>
          <w:sz w:val="32"/>
          <w:szCs w:val="32"/>
          <w:lang w:val="en-US" w:eastAsia="zh-CN"/>
        </w:rPr>
        <w:t xml:space="preserve"> </w:t>
      </w:r>
      <w:bookmarkStart w:id="34" w:name="_Toc2734"/>
      <w:r>
        <w:rPr>
          <w:rFonts w:hint="eastAsia" w:ascii="宋体" w:hAnsi="Times New Roman" w:eastAsia="宋体" w:cs="Times New Roman"/>
          <w:bCs w:val="0"/>
          <w:sz w:val="32"/>
          <w:szCs w:val="32"/>
        </w:rPr>
        <w:t>技术</w:t>
      </w:r>
      <w:r>
        <w:rPr>
          <w:rFonts w:hint="eastAsia" w:ascii="宋体" w:cs="Times New Roman"/>
          <w:bCs w:val="0"/>
          <w:sz w:val="32"/>
          <w:szCs w:val="32"/>
          <w:lang w:eastAsia="zh-CN"/>
        </w:rPr>
        <w:t>、</w:t>
      </w:r>
      <w:r>
        <w:rPr>
          <w:rFonts w:hint="eastAsia" w:ascii="宋体" w:cs="Times New Roman"/>
          <w:bCs w:val="0"/>
          <w:sz w:val="32"/>
          <w:szCs w:val="32"/>
          <w:lang w:val="en-US" w:eastAsia="zh-CN"/>
        </w:rPr>
        <w:t>服务</w:t>
      </w:r>
      <w:r>
        <w:rPr>
          <w:rFonts w:hint="eastAsia" w:ascii="宋体" w:hAnsi="Times New Roman" w:eastAsia="宋体" w:cs="Times New Roman"/>
          <w:bCs w:val="0"/>
          <w:sz w:val="32"/>
          <w:szCs w:val="32"/>
        </w:rPr>
        <w:t>要求</w:t>
      </w:r>
      <w:bookmarkEnd w:id="31"/>
      <w:bookmarkEnd w:id="32"/>
      <w:bookmarkEnd w:id="33"/>
      <w:bookmarkEnd w:id="34"/>
      <w:bookmarkStart w:id="35" w:name="_Toc4652"/>
      <w:bookmarkStart w:id="36" w:name="_Toc25623"/>
      <w:bookmarkStart w:id="37" w:name="_Toc23256"/>
      <w:bookmarkStart w:id="38" w:name="_Toc16444"/>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服务内容：</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1.负责清运洁阳公司所辖</w:t>
      </w:r>
      <w:r>
        <w:rPr>
          <w:rFonts w:hint="eastAsia" w:ascii="宋体" w:hAnsi="宋体" w:cs="宋体"/>
          <w:sz w:val="24"/>
          <w:szCs w:val="24"/>
          <w:lang w:val="en-US" w:eastAsia="zh-CN"/>
        </w:rPr>
        <w:t>生活</w:t>
      </w:r>
      <w:r>
        <w:rPr>
          <w:rFonts w:hint="eastAsia" w:ascii="宋体" w:hAnsi="宋体" w:eastAsia="宋体" w:cs="宋体"/>
          <w:sz w:val="24"/>
          <w:szCs w:val="24"/>
          <w:lang w:val="en-US" w:eastAsia="zh-CN"/>
        </w:rPr>
        <w:t>小区范围内所产生的建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2.预计年运输量为1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00车</w:t>
      </w:r>
      <w:r>
        <w:rPr>
          <w:rFonts w:hint="eastAsia" w:ascii="宋体" w:hAnsi="宋体" w:cs="宋体"/>
          <w:sz w:val="24"/>
          <w:szCs w:val="24"/>
          <w:highlight w:val="none"/>
          <w:lang w:val="en-US" w:eastAsia="zh-CN"/>
        </w:rPr>
        <w:t>，最终车运数量以实际发生为准。</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3.由中选单位负责</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w:t>
      </w:r>
      <w:r>
        <w:rPr>
          <w:rFonts w:hint="eastAsia" w:ascii="宋体" w:hAnsi="宋体" w:cs="宋体"/>
          <w:b/>
          <w:bCs/>
          <w:sz w:val="24"/>
          <w:szCs w:val="24"/>
          <w:lang w:val="en-US" w:eastAsia="zh-CN"/>
        </w:rPr>
        <w:t>的上下车、</w:t>
      </w:r>
      <w:r>
        <w:rPr>
          <w:rFonts w:hint="eastAsia" w:ascii="宋体" w:hAnsi="宋体" w:cs="宋体"/>
          <w:sz w:val="24"/>
          <w:szCs w:val="24"/>
          <w:lang w:val="en-US" w:eastAsia="zh-CN"/>
        </w:rPr>
        <w:t>运输、处置等，确保清运完成后场地整洁。</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highlight w:val="none"/>
          <w:lang w:val="en-US" w:eastAsia="zh-CN"/>
        </w:rPr>
        <w:t>运输车辆装载要求：建渣运输按照行驶证核定要求进行装载，</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修剪物等按照不超过驾驶室高度为限进行装载，具体由采购人进行核定。</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5.本次询价要求货车载重量不低于1.99吨，承运人车辆手续齐全、保险齐备，车辆符合上路运输条件。</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6.运输人负责</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修剪物等运输及处置过程中发生的一切费用。</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修剪物等处置由承运人负责，费用包含在承运人单价内。</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cs="宋体"/>
          <w:sz w:val="24"/>
          <w:szCs w:val="24"/>
          <w:lang w:val="en-US" w:eastAsia="zh-CN"/>
        </w:rPr>
      </w:pPr>
      <w:r>
        <w:rPr>
          <w:rFonts w:hint="eastAsia" w:ascii="宋体" w:hAnsi="宋体" w:cs="宋体"/>
          <w:sz w:val="24"/>
          <w:szCs w:val="24"/>
          <w:lang w:val="en-US" w:eastAsia="zh-CN"/>
        </w:rPr>
        <w:t>8.运输人须根据采购人要求，及时合理组织车辆进行运输处置，确保小区</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修剪物等及时清运。</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default" w:ascii="宋体" w:hAnsi="宋体" w:cs="宋体"/>
          <w:sz w:val="24"/>
          <w:szCs w:val="24"/>
          <w:lang w:val="en-US" w:eastAsia="zh-CN"/>
        </w:rPr>
      </w:pPr>
      <w:r>
        <w:rPr>
          <w:rFonts w:hint="eastAsia" w:ascii="宋体" w:hAnsi="宋体" w:cs="宋体"/>
          <w:sz w:val="24"/>
          <w:szCs w:val="24"/>
          <w:lang w:val="en-US" w:eastAsia="zh-CN"/>
        </w:rPr>
        <w:t>9.如在小区内、小区外发生交通事故，由承运人负责并承担相应费用。</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sz w:val="24"/>
          <w:szCs w:val="24"/>
          <w:lang w:eastAsia="zh-CN"/>
        </w:rPr>
      </w:pPr>
      <w:r>
        <w:rPr>
          <w:rFonts w:hint="eastAsia"/>
          <w:sz w:val="24"/>
          <w:szCs w:val="24"/>
          <w:lang w:val="en-US" w:eastAsia="zh-CN"/>
        </w:rPr>
        <w:t>注：1.</w:t>
      </w:r>
      <w:r>
        <w:rPr>
          <w:rFonts w:hint="eastAsia"/>
          <w:sz w:val="24"/>
          <w:szCs w:val="24"/>
        </w:rPr>
        <w:t>数量为暂定数量，最终数量</w:t>
      </w:r>
      <w:r>
        <w:rPr>
          <w:rFonts w:hint="eastAsia"/>
          <w:sz w:val="24"/>
          <w:szCs w:val="24"/>
          <w:lang w:val="en-US" w:eastAsia="zh-CN"/>
        </w:rPr>
        <w:t>以合同执行期内实际发生的为准</w:t>
      </w:r>
      <w:r>
        <w:rPr>
          <w:rFonts w:hint="eastAsia"/>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sz w:val="24"/>
          <w:szCs w:val="24"/>
          <w:lang w:val="en-US" w:eastAsia="zh-CN"/>
        </w:rPr>
      </w:pPr>
      <w:r>
        <w:rPr>
          <w:rFonts w:hint="eastAsia"/>
          <w:sz w:val="24"/>
          <w:szCs w:val="24"/>
          <w:lang w:val="en-US" w:eastAsia="zh-CN"/>
        </w:rPr>
        <w:t xml:space="preserve">   </w:t>
      </w:r>
      <w:r>
        <w:rPr>
          <w:rFonts w:hint="eastAsia"/>
          <w:sz w:val="24"/>
          <w:szCs w:val="24"/>
          <w:highlight w:val="none"/>
          <w:lang w:val="en-US" w:eastAsia="zh-CN"/>
        </w:rPr>
        <w:t xml:space="preserve"> 2.根据现场建渣的堆放量，由采购人通知中选单位安排不同型号的车辆进行清运。不同种类的车运输单价相同。</w:t>
      </w:r>
    </w:p>
    <w:p>
      <w:pPr>
        <w:rPr>
          <w:rFonts w:hint="eastAsia" w:ascii="宋体" w:hAnsi="Times New Roman" w:eastAsia="宋体" w:cs="Times New Roman"/>
          <w:bCs w:val="0"/>
          <w:sz w:val="32"/>
          <w:szCs w:val="32"/>
          <w:lang w:val="en-US" w:eastAsia="zh-CN"/>
        </w:rPr>
      </w:pPr>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39" w:name="_Toc21805"/>
      <w:r>
        <w:rPr>
          <w:rFonts w:hint="eastAsia" w:ascii="宋体" w:hAnsi="Times New Roman" w:eastAsia="宋体" w:cs="Times New Roman"/>
          <w:bCs w:val="0"/>
          <w:sz w:val="32"/>
          <w:szCs w:val="32"/>
          <w:lang w:val="en-US" w:eastAsia="zh-CN"/>
        </w:rPr>
        <w:t>第四章 询价回函</w:t>
      </w:r>
      <w:bookmarkEnd w:id="29"/>
      <w:bookmarkEnd w:id="30"/>
      <w:bookmarkEnd w:id="35"/>
      <w:bookmarkEnd w:id="36"/>
      <w:bookmarkEnd w:id="37"/>
      <w:bookmarkEnd w:id="38"/>
      <w:bookmarkEnd w:id="39"/>
    </w:p>
    <w:p>
      <w:pPr>
        <w:pStyle w:val="4"/>
        <w:keepNext w:val="0"/>
        <w:keepLines w:val="0"/>
        <w:jc w:val="center"/>
        <w:rPr>
          <w:sz w:val="30"/>
          <w:szCs w:val="30"/>
        </w:rPr>
      </w:pPr>
      <w:bookmarkStart w:id="40" w:name="_Toc27197"/>
      <w:bookmarkStart w:id="41" w:name="_Toc16730"/>
      <w:bookmarkStart w:id="42" w:name="_Toc21257"/>
      <w:bookmarkStart w:id="43" w:name="_Toc7879"/>
      <w:bookmarkStart w:id="44" w:name="_Toc23393"/>
      <w:bookmarkStart w:id="45" w:name="_Toc510188188"/>
      <w:bookmarkStart w:id="46" w:name="_Toc213"/>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w:t>
      </w:r>
      <w:r>
        <w:rPr>
          <w:rFonts w:ascii="宋体" w:hAnsi="宋体"/>
          <w:b/>
          <w:bCs/>
          <w:sz w:val="24"/>
        </w:rPr>
        <w:t>正本1份，</w:t>
      </w:r>
      <w:r>
        <w:rPr>
          <w:rFonts w:hint="eastAsia" w:ascii="宋体" w:hAnsi="宋体"/>
          <w:b/>
          <w:bCs/>
          <w:sz w:val="24"/>
        </w:rPr>
        <w:t>副本1份</w:t>
      </w:r>
      <w:r>
        <w:rPr>
          <w:rFonts w:hint="eastAsia" w:ascii="宋体" w:hAnsi="宋体"/>
          <w:sz w:val="24"/>
        </w:rPr>
        <w:t>，</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w:t>
      </w:r>
      <w:r>
        <w:rPr>
          <w:rFonts w:hint="eastAsia" w:ascii="宋体" w:hAnsi="宋体"/>
          <w:sz w:val="24"/>
          <w:lang w:val="en-US" w:eastAsia="zh-CN"/>
        </w:rPr>
        <w:t xml:space="preserve">  </w:t>
      </w:r>
      <w:r>
        <w:rPr>
          <w:rFonts w:hint="eastAsia" w:ascii="宋体" w:hAnsi="宋体"/>
          <w:sz w:val="24"/>
        </w:rPr>
        <w:t>期：</w:t>
      </w:r>
      <w:r>
        <w:rPr>
          <w:rFonts w:hint="eastAsia" w:ascii="宋体" w:hAnsi="宋体"/>
          <w:b/>
          <w:bCs/>
          <w:sz w:val="24"/>
          <w:lang w:val="en-US" w:eastAsia="zh-CN"/>
        </w:rPr>
        <w:t>服务周期2年，合同一年一签。</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/车</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4"/>
        <w:keepNext w:val="0"/>
        <w:keepLines w:val="0"/>
        <w:numPr>
          <w:ilvl w:val="0"/>
          <w:numId w:val="3"/>
        </w:numPr>
        <w:jc w:val="center"/>
        <w:rPr>
          <w:rFonts w:hint="eastAsia" w:cs="Times New Roman"/>
          <w:sz w:val="30"/>
          <w:szCs w:val="30"/>
        </w:rPr>
      </w:pPr>
      <w:bookmarkStart w:id="47" w:name="_Toc12192"/>
      <w:bookmarkStart w:id="48" w:name="_Toc12768"/>
      <w:bookmarkStart w:id="49" w:name="_Toc32258"/>
      <w:bookmarkStart w:id="50" w:name="_Toc3015"/>
      <w:bookmarkStart w:id="51" w:name="_Toc17498"/>
      <w:r>
        <w:rPr>
          <w:rFonts w:hint="eastAsia" w:cs="Times New Roman"/>
          <w:sz w:val="30"/>
          <w:szCs w:val="30"/>
        </w:rPr>
        <w:t>报价表</w:t>
      </w:r>
      <w:bookmarkEnd w:id="47"/>
      <w:bookmarkEnd w:id="48"/>
      <w:bookmarkEnd w:id="49"/>
      <w:bookmarkEnd w:id="50"/>
      <w:bookmarkEnd w:id="51"/>
    </w:p>
    <w:p>
      <w:pPr>
        <w:numPr>
          <w:ilvl w:val="0"/>
          <w:numId w:val="0"/>
        </w:numPr>
        <w:rPr>
          <w:rFonts w:hint="eastAsia"/>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6"/>
        <w:gridCol w:w="1904"/>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94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sz w:val="24"/>
                <w:vertAlign w:val="baseline"/>
                <w:lang w:val="en-US" w:eastAsia="zh-CN"/>
              </w:rPr>
            </w:pPr>
            <w:r>
              <w:rPr>
                <w:rFonts w:hint="eastAsia"/>
                <w:color w:val="000000"/>
                <w:sz w:val="24"/>
                <w:vertAlign w:val="baseline"/>
                <w:lang w:val="en-US" w:eastAsia="zh-CN"/>
              </w:rPr>
              <w:t>项目名称</w:t>
            </w:r>
          </w:p>
        </w:tc>
        <w:tc>
          <w:tcPr>
            <w:tcW w:w="1904"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价格（元/车）</w:t>
            </w:r>
          </w:p>
        </w:tc>
        <w:tc>
          <w:tcPr>
            <w:tcW w:w="229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4946" w:type="dxa"/>
            <w:vAlign w:val="center"/>
          </w:tcPr>
          <w:p>
            <w:pPr>
              <w:pStyle w:val="2"/>
              <w:keepNext w:val="0"/>
              <w:keepLines w:val="0"/>
              <w:pageBreakBefore w:val="0"/>
              <w:widowControl w:val="0"/>
              <w:kinsoku/>
              <w:wordWrap/>
              <w:overflowPunct/>
              <w:topLinePunct w:val="0"/>
              <w:autoSpaceDE/>
              <w:autoSpaceDN/>
              <w:bidi w:val="0"/>
              <w:adjustRightInd/>
              <w:snapToGrid/>
              <w:spacing w:after="0"/>
              <w:jc w:val="left"/>
              <w:textAlignment w:val="auto"/>
              <w:rPr>
                <w:rFonts w:hint="eastAsia"/>
                <w:color w:val="000000"/>
                <w:sz w:val="24"/>
                <w:vertAlign w:val="baseline"/>
              </w:rPr>
            </w:pPr>
            <w:r>
              <w:rPr>
                <w:rFonts w:hint="eastAsia" w:ascii="宋体" w:hAnsi="宋体"/>
                <w:b w:val="0"/>
                <w:bCs w:val="0"/>
                <w:sz w:val="24"/>
                <w:u w:val="none"/>
                <w:lang w:val="en-US" w:eastAsia="zh-CN"/>
              </w:rPr>
              <w:t>生活小区建渣、绿化修剪物等运输服务项目</w:t>
            </w:r>
          </w:p>
        </w:tc>
        <w:tc>
          <w:tcPr>
            <w:tcW w:w="1904"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p>
        </w:tc>
        <w:tc>
          <w:tcPr>
            <w:tcW w:w="2296"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p>
        </w:tc>
      </w:tr>
    </w:tbl>
    <w:p>
      <w:pPr>
        <w:pStyle w:val="2"/>
        <w:rPr>
          <w:rFonts w:hint="eastAsia"/>
          <w:color w:val="000000"/>
          <w:sz w:val="24"/>
        </w:rPr>
      </w:pPr>
    </w:p>
    <w:p>
      <w:pPr>
        <w:spacing w:line="320" w:lineRule="exact"/>
        <w:ind w:firstLine="486" w:firstLineChars="200"/>
        <w:rPr>
          <w:rFonts w:hint="eastAsia" w:ascii="宋体" w:hAnsi="宋体" w:cs="宋体"/>
          <w:sz w:val="24"/>
        </w:rPr>
      </w:pPr>
      <w:r>
        <w:rPr>
          <w:rFonts w:hint="eastAsia"/>
          <w:color w:val="000000"/>
          <w:sz w:val="24"/>
        </w:rPr>
        <w:t>注</w:t>
      </w:r>
      <w:r>
        <w:rPr>
          <w:rFonts w:hint="eastAsia"/>
        </w:rPr>
        <w:t>：</w:t>
      </w:r>
      <w:r>
        <w:rPr>
          <w:rFonts w:hint="eastAsia" w:ascii="宋体" w:hAnsi="宋体" w:cs="宋体"/>
          <w:sz w:val="24"/>
        </w:rPr>
        <w:t>1.本表数量为暂定数量，最终数量按照询价人实际采购并经验收合格的数量为准。</w:t>
      </w:r>
    </w:p>
    <w:p>
      <w:pPr>
        <w:pStyle w:val="2"/>
        <w:numPr>
          <w:ilvl w:val="0"/>
          <w:numId w:val="0"/>
        </w:numPr>
        <w:spacing w:line="360" w:lineRule="exact"/>
        <w:ind w:firstLine="486" w:firstLineChars="200"/>
        <w:rPr>
          <w:rFonts w:hint="eastAsia" w:ascii="宋体" w:hAnsi="宋体" w:cs="宋体"/>
          <w:b/>
          <w:bCs/>
          <w:color w:val="000000"/>
          <w:sz w:val="24"/>
        </w:rPr>
      </w:pPr>
      <w:r>
        <w:rPr>
          <w:rFonts w:hint="eastAsia" w:ascii="宋体" w:hAnsi="宋体" w:cs="宋体"/>
          <w:sz w:val="24"/>
          <w:lang w:val="en-US" w:eastAsia="zh-CN"/>
        </w:rPr>
        <w:t>2.</w:t>
      </w:r>
      <w:r>
        <w:rPr>
          <w:rFonts w:hint="eastAsia" w:ascii="宋体" w:hAnsi="宋体" w:cs="宋体"/>
          <w:sz w:val="24"/>
        </w:rPr>
        <w:t>所有报价均用人民币表示,所报价格是</w:t>
      </w:r>
      <w:r>
        <w:rPr>
          <w:rFonts w:hint="eastAsia" w:ascii="宋体" w:hAnsi="宋体" w:cs="宋体"/>
          <w:b w:val="0"/>
          <w:bCs w:val="0"/>
          <w:color w:val="000000"/>
          <w:sz w:val="24"/>
        </w:rPr>
        <w:t>即为履行合同的固定综合单价价格。</w:t>
      </w:r>
      <w:r>
        <w:rPr>
          <w:rFonts w:hint="eastAsia" w:ascii="宋体" w:hAnsi="宋体" w:cs="宋体"/>
          <w:b/>
          <w:bCs/>
          <w:color w:val="000000"/>
          <w:sz w:val="24"/>
        </w:rPr>
        <w:t>包括但不限于</w:t>
      </w:r>
      <w:r>
        <w:rPr>
          <w:rFonts w:hint="eastAsia" w:ascii="宋体" w:hAnsi="宋体" w:eastAsia="宋体" w:cs="宋体"/>
          <w:b/>
          <w:bCs/>
          <w:sz w:val="24"/>
          <w:szCs w:val="24"/>
          <w:highlight w:val="none"/>
        </w:rPr>
        <w:t>人工费、材料费、机械费、管理费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安全费</w:t>
      </w:r>
      <w:r>
        <w:rPr>
          <w:rFonts w:hint="eastAsia" w:ascii="宋体" w:hAnsi="宋体" w:eastAsia="宋体" w:cs="宋体"/>
          <w:b/>
          <w:bCs/>
          <w:sz w:val="24"/>
          <w:szCs w:val="24"/>
          <w:highlight w:val="none"/>
        </w:rPr>
        <w:t>、</w:t>
      </w:r>
      <w:r>
        <w:rPr>
          <w:rFonts w:hint="eastAsia" w:ascii="宋体" w:hAnsi="宋体" w:cs="宋体"/>
          <w:b/>
          <w:bCs/>
          <w:color w:val="000000"/>
          <w:sz w:val="24"/>
        </w:rPr>
        <w:t>运输、装卸、</w:t>
      </w:r>
      <w:r>
        <w:rPr>
          <w:rFonts w:hint="eastAsia" w:ascii="宋体" w:hAnsi="宋体" w:cs="宋体"/>
          <w:b/>
          <w:bCs/>
          <w:color w:val="000000"/>
          <w:sz w:val="24"/>
          <w:lang w:val="en-US" w:eastAsia="zh-CN"/>
        </w:rPr>
        <w:t>安全费、处置费、</w:t>
      </w:r>
      <w:r>
        <w:rPr>
          <w:rFonts w:hint="eastAsia" w:ascii="宋体" w:hAnsi="宋体" w:eastAsia="宋体" w:cs="宋体"/>
          <w:b/>
          <w:bCs/>
          <w:color w:val="000000"/>
          <w:sz w:val="24"/>
          <w:highlight w:val="none"/>
          <w:u w:val="none"/>
        </w:rPr>
        <w:t>增值税</w:t>
      </w:r>
      <w:r>
        <w:rPr>
          <w:rFonts w:hint="eastAsia" w:ascii="宋体" w:hAnsi="宋体" w:cs="宋体"/>
          <w:b/>
          <w:bCs/>
          <w:color w:val="000000"/>
          <w:sz w:val="24"/>
          <w:highlight w:val="none"/>
          <w:u w:val="none"/>
          <w:lang w:val="en-US" w:eastAsia="zh-CN"/>
        </w:rPr>
        <w:t>专用发票</w:t>
      </w:r>
      <w:r>
        <w:rPr>
          <w:rFonts w:hint="eastAsia" w:ascii="宋体" w:hAnsi="宋体" w:cs="宋体"/>
          <w:b/>
          <w:bCs/>
          <w:color w:val="000000"/>
          <w:sz w:val="24"/>
        </w:rPr>
        <w:t>、</w:t>
      </w:r>
      <w:r>
        <w:rPr>
          <w:rFonts w:hint="eastAsia" w:ascii="宋体" w:hAnsi="宋体" w:cs="宋体"/>
          <w:b/>
          <w:bCs/>
          <w:color w:val="000000"/>
          <w:sz w:val="24"/>
          <w:lang w:val="en-US" w:eastAsia="zh-CN"/>
        </w:rPr>
        <w:t>保险、</w:t>
      </w:r>
      <w:r>
        <w:rPr>
          <w:rFonts w:hint="eastAsia" w:ascii="宋体" w:hAnsi="宋体" w:cs="宋体"/>
          <w:b/>
          <w:bCs/>
          <w:color w:val="000000"/>
          <w:sz w:val="24"/>
        </w:rPr>
        <w:t>风险费</w:t>
      </w:r>
      <w:r>
        <w:rPr>
          <w:rFonts w:hint="eastAsia" w:ascii="宋体" w:hAnsi="宋体" w:cs="宋体"/>
          <w:b/>
          <w:bCs/>
          <w:color w:val="000000"/>
          <w:sz w:val="24"/>
          <w:lang w:eastAsia="zh-CN"/>
        </w:rPr>
        <w:t>（</w:t>
      </w:r>
      <w:r>
        <w:rPr>
          <w:rFonts w:hint="eastAsia" w:ascii="宋体" w:hAnsi="宋体" w:cs="宋体"/>
          <w:b/>
          <w:bCs/>
          <w:color w:val="000000"/>
          <w:sz w:val="24"/>
          <w:lang w:val="en-US" w:eastAsia="zh-CN"/>
        </w:rPr>
        <w:t>含罚款</w:t>
      </w:r>
      <w:r>
        <w:rPr>
          <w:rFonts w:hint="eastAsia" w:ascii="宋体" w:hAnsi="宋体" w:cs="宋体"/>
          <w:b/>
          <w:bCs/>
          <w:color w:val="000000"/>
          <w:sz w:val="24"/>
          <w:lang w:eastAsia="zh-CN"/>
        </w:rPr>
        <w:t>）</w:t>
      </w:r>
      <w:r>
        <w:rPr>
          <w:rFonts w:hint="eastAsia" w:ascii="宋体" w:hAnsi="宋体" w:cs="宋体"/>
          <w:b/>
          <w:bCs/>
          <w:color w:val="000000"/>
          <w:sz w:val="24"/>
        </w:rPr>
        <w:t>、合理利润进以及</w:t>
      </w:r>
      <w:r>
        <w:rPr>
          <w:rFonts w:hint="eastAsia" w:ascii="宋体" w:hAnsi="宋体" w:cs="宋体"/>
          <w:b/>
          <w:bCs/>
          <w:color w:val="000000"/>
          <w:sz w:val="24"/>
          <w:lang w:val="en-US" w:eastAsia="zh-CN"/>
        </w:rPr>
        <w:t>询价文件中</w:t>
      </w:r>
      <w:r>
        <w:rPr>
          <w:rFonts w:hint="eastAsia" w:ascii="宋体" w:hAnsi="宋体" w:cs="宋体"/>
          <w:b/>
          <w:bCs/>
          <w:color w:val="000000"/>
          <w:sz w:val="24"/>
        </w:rPr>
        <w:t>规定的其他费用</w:t>
      </w:r>
      <w:r>
        <w:rPr>
          <w:rFonts w:hint="eastAsia" w:ascii="宋体" w:hAnsi="宋体" w:cs="宋体"/>
          <w:b/>
          <w:bCs/>
          <w:color w:val="000000"/>
          <w:sz w:val="24"/>
          <w:lang w:eastAsia="zh-CN"/>
        </w:rPr>
        <w:t>，</w:t>
      </w:r>
      <w:r>
        <w:rPr>
          <w:rFonts w:hint="eastAsia" w:ascii="宋体" w:hAnsi="宋体" w:cs="宋体"/>
          <w:b/>
          <w:bCs/>
          <w:color w:val="000000"/>
          <w:sz w:val="24"/>
        </w:rPr>
        <w:t>如发现有缺、漏、少项等者，均认为申请人也综合考虑</w:t>
      </w:r>
      <w:r>
        <w:rPr>
          <w:rFonts w:hint="eastAsia" w:ascii="宋体" w:hAnsi="宋体" w:cs="宋体"/>
          <w:b/>
          <w:bCs/>
          <w:color w:val="000000"/>
          <w:sz w:val="24"/>
          <w:lang w:val="en-US" w:eastAsia="zh-CN"/>
        </w:rPr>
        <w:t>在</w:t>
      </w:r>
      <w:r>
        <w:rPr>
          <w:rFonts w:hint="eastAsia" w:ascii="宋体" w:hAnsi="宋体" w:cs="宋体"/>
          <w:b/>
          <w:bCs/>
          <w:color w:val="000000"/>
          <w:sz w:val="24"/>
        </w:rPr>
        <w:t xml:space="preserve">报价中。 </w:t>
      </w:r>
    </w:p>
    <w:p>
      <w:pPr>
        <w:pStyle w:val="2"/>
        <w:numPr>
          <w:ilvl w:val="0"/>
          <w:numId w:val="0"/>
        </w:numPr>
        <w:spacing w:line="360" w:lineRule="exact"/>
        <w:ind w:firstLine="486" w:firstLineChars="200"/>
        <w:rPr>
          <w:rFonts w:hint="eastAsia" w:ascii="宋体" w:hAnsi="宋体" w:cs="宋体"/>
          <w:b/>
          <w:bCs/>
          <w:color w:val="000000"/>
          <w:sz w:val="24"/>
        </w:rPr>
      </w:pPr>
    </w:p>
    <w:p>
      <w:pPr>
        <w:adjustRightInd w:val="0"/>
        <w:spacing w:line="360" w:lineRule="auto"/>
        <w:jc w:val="left"/>
        <w:rPr>
          <w:rFonts w:ascii="宋体" w:hAnsi="宋体"/>
          <w:color w:val="000000"/>
          <w:sz w:val="24"/>
        </w:rPr>
      </w:pPr>
      <w:r>
        <w:rPr>
          <w:rFonts w:hint="eastAsia"/>
          <w:color w:val="000000"/>
          <w:sz w:val="32"/>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623" w:firstLineChars="257"/>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623" w:firstLineChars="257"/>
        <w:rPr>
          <w:rFonts w:hint="eastAsia" w:eastAsia="宋体"/>
          <w:lang w:val="en-US" w:eastAsia="zh-CN"/>
        </w:rPr>
        <w:sectPr>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val="en-US" w:eastAsia="zh-CN"/>
        </w:rPr>
        <w:t>日</w:t>
      </w:r>
    </w:p>
    <w:p>
      <w:pPr>
        <w:pStyle w:val="4"/>
        <w:keepNext w:val="0"/>
        <w:keepLines w:val="0"/>
        <w:jc w:val="center"/>
        <w:rPr>
          <w:rFonts w:hint="eastAsia"/>
          <w:sz w:val="30"/>
          <w:szCs w:val="30"/>
        </w:rPr>
      </w:pPr>
      <w:bookmarkStart w:id="52" w:name="_Toc20491"/>
      <w:bookmarkStart w:id="53" w:name="_Toc22513"/>
      <w:bookmarkStart w:id="54" w:name="_Toc30582"/>
      <w:bookmarkStart w:id="55" w:name="_Toc10382"/>
      <w:bookmarkStart w:id="56" w:name="_Toc8198"/>
      <w:r>
        <w:rPr>
          <w:rFonts w:hint="eastAsia"/>
          <w:sz w:val="30"/>
          <w:szCs w:val="30"/>
          <w:lang w:val="en-US" w:eastAsia="zh-CN"/>
        </w:rPr>
        <w:t>三</w:t>
      </w:r>
      <w:r>
        <w:rPr>
          <w:rFonts w:hint="eastAsia"/>
          <w:sz w:val="30"/>
          <w:szCs w:val="30"/>
        </w:rPr>
        <w:t>、法定代表人授权书</w:t>
      </w:r>
      <w:bookmarkEnd w:id="45"/>
      <w:bookmarkEnd w:id="46"/>
      <w:bookmarkEnd w:id="52"/>
      <w:bookmarkEnd w:id="53"/>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94"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rPr>
      </w:pPr>
      <w:r>
        <w:rPr>
          <w:rFonts w:hint="eastAsia" w:ascii="宋体" w:hAnsi="宋体"/>
          <w:sz w:val="24"/>
        </w:rPr>
        <w:t>特此声明。</w:t>
      </w:r>
    </w:p>
    <w:p>
      <w:pPr>
        <w:spacing w:line="360" w:lineRule="auto"/>
        <w:ind w:firstLine="494" w:firstLineChars="200"/>
        <w:rPr>
          <w:rFonts w:ascii="宋体" w:hAnsi="宋体"/>
          <w:sz w:val="24"/>
        </w:rPr>
      </w:pPr>
    </w:p>
    <w:p>
      <w:pPr>
        <w:spacing w:line="360" w:lineRule="auto"/>
        <w:ind w:firstLine="494" w:firstLineChars="200"/>
        <w:rPr>
          <w:rFonts w:hint="eastAsia" w:ascii="宋体" w:hAnsi="宋体"/>
          <w:sz w:val="24"/>
        </w:rPr>
      </w:pPr>
      <w:r>
        <w:rPr>
          <w:rFonts w:hint="eastAsia" w:ascii="宋体" w:hAnsi="宋体"/>
          <w:sz w:val="24"/>
        </w:rPr>
        <w:t>附：</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法定代表人身份证复印件。</w:t>
      </w:r>
    </w:p>
    <w:p>
      <w:pPr>
        <w:spacing w:line="360" w:lineRule="auto"/>
        <w:ind w:firstLine="988" w:firstLineChars="400"/>
        <w:rPr>
          <w:rFonts w:hint="eastAsia" w:ascii="宋体" w:hAnsi="宋体"/>
          <w:sz w:val="24"/>
        </w:rPr>
      </w:pPr>
      <w:r>
        <w:rPr>
          <w:rFonts w:hint="eastAsia" w:ascii="宋体" w:hAnsi="宋体"/>
          <w:sz w:val="24"/>
        </w:rPr>
        <w:t>（2）代理人身份证复印件</w:t>
      </w:r>
    </w:p>
    <w:p>
      <w:pPr>
        <w:spacing w:line="360" w:lineRule="auto"/>
        <w:ind w:firstLine="494" w:firstLineChars="200"/>
        <w:rPr>
          <w:rFonts w:ascii="宋体" w:hAnsi="宋体"/>
          <w:sz w:val="24"/>
        </w:rPr>
      </w:pPr>
    </w:p>
    <w:p>
      <w:pPr>
        <w:spacing w:line="360" w:lineRule="auto"/>
        <w:ind w:firstLine="494"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94" w:firstLineChars="200"/>
        <w:rPr>
          <w:rFonts w:ascii="宋体" w:hAnsi="宋体"/>
          <w:sz w:val="24"/>
        </w:rPr>
      </w:pPr>
      <w:r>
        <w:rPr>
          <w:rFonts w:hint="eastAsia" w:ascii="宋体" w:hAnsi="宋体"/>
          <w:sz w:val="24"/>
        </w:rPr>
        <w:t>法定代表人</w:t>
      </w:r>
      <w:r>
        <w:rPr>
          <w:rFonts w:hint="eastAsia" w:ascii="宋体" w:hAnsi="宋体"/>
          <w:sz w:val="24"/>
          <w:lang w:val="en-US" w:eastAsia="zh-CN"/>
        </w:rPr>
        <w:t>或</w:t>
      </w:r>
      <w:r>
        <w:rPr>
          <w:rFonts w:hint="eastAsia" w:ascii="宋体" w:hAnsi="宋体"/>
          <w:sz w:val="24"/>
        </w:rPr>
        <w:t>授权人签字：</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57" w:name="_Toc29910"/>
      <w:bookmarkStart w:id="58" w:name="_Toc510188189"/>
    </w:p>
    <w:p>
      <w:pPr>
        <w:pStyle w:val="4"/>
        <w:keepNext w:val="0"/>
        <w:keepLines w:val="0"/>
        <w:jc w:val="center"/>
        <w:rPr>
          <w:sz w:val="36"/>
          <w:szCs w:val="36"/>
        </w:rPr>
      </w:pPr>
      <w:r>
        <w:rPr>
          <w:sz w:val="36"/>
          <w:szCs w:val="36"/>
        </w:rPr>
        <w:br w:type="page"/>
      </w:r>
      <w:bookmarkStart w:id="59" w:name="_Toc11462"/>
      <w:bookmarkStart w:id="60" w:name="_Toc17536"/>
      <w:bookmarkStart w:id="61" w:name="_Toc15444"/>
      <w:bookmarkStart w:id="62" w:name="_Toc23598"/>
      <w:bookmarkStart w:id="63" w:name="_Toc8227"/>
      <w:r>
        <w:rPr>
          <w:rFonts w:hint="eastAsia"/>
          <w:sz w:val="30"/>
          <w:szCs w:val="30"/>
          <w:lang w:val="en-US" w:eastAsia="zh-CN"/>
        </w:rPr>
        <w:t>四</w:t>
      </w:r>
      <w:r>
        <w:rPr>
          <w:rFonts w:hint="eastAsia"/>
          <w:sz w:val="30"/>
          <w:szCs w:val="30"/>
          <w:lang w:eastAsia="zh-CN"/>
        </w:rPr>
        <w:t>、供应商基本情况表</w:t>
      </w:r>
      <w:bookmarkEnd w:id="57"/>
      <w:bookmarkEnd w:id="58"/>
      <w:bookmarkEnd w:id="59"/>
      <w:bookmarkEnd w:id="60"/>
      <w:bookmarkEnd w:id="61"/>
      <w:bookmarkEnd w:id="62"/>
      <w:bookmarkEnd w:id="63"/>
    </w:p>
    <w:tbl>
      <w:tblPr>
        <w:tblStyle w:val="14"/>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4"/>
        <w:keepNext w:val="0"/>
        <w:keepLines w:val="0"/>
        <w:spacing w:before="120" w:after="120" w:line="360" w:lineRule="auto"/>
        <w:jc w:val="center"/>
        <w:rPr>
          <w:sz w:val="30"/>
          <w:szCs w:val="30"/>
        </w:rPr>
      </w:pPr>
      <w:bookmarkStart w:id="64" w:name="_Toc21155"/>
      <w:bookmarkStart w:id="65" w:name="_Toc16991"/>
      <w:bookmarkStart w:id="66" w:name="_Toc29825"/>
      <w:bookmarkStart w:id="67" w:name="_Toc23633"/>
      <w:bookmarkStart w:id="68" w:name="_Toc8622"/>
      <w:bookmarkStart w:id="69" w:name="_Toc510188190"/>
      <w:bookmarkStart w:id="70" w:name="_Toc28213"/>
      <w:r>
        <w:rPr>
          <w:rFonts w:hint="eastAsia"/>
          <w:sz w:val="30"/>
          <w:szCs w:val="30"/>
          <w:lang w:val="en-US" w:eastAsia="zh-CN"/>
        </w:rPr>
        <w:t>五</w:t>
      </w:r>
      <w:r>
        <w:rPr>
          <w:rFonts w:hint="eastAsia"/>
          <w:sz w:val="30"/>
          <w:szCs w:val="30"/>
        </w:rPr>
        <w:t>、法律证明文件</w:t>
      </w:r>
      <w:bookmarkEnd w:id="64"/>
      <w:bookmarkEnd w:id="65"/>
      <w:bookmarkEnd w:id="66"/>
      <w:bookmarkEnd w:id="67"/>
      <w:bookmarkEnd w:id="68"/>
    </w:p>
    <w:p>
      <w:pPr>
        <w:adjustRightInd w:val="0"/>
        <w:spacing w:line="360" w:lineRule="auto"/>
        <w:ind w:firstLine="494" w:firstLineChars="200"/>
        <w:jc w:val="left"/>
        <w:rPr>
          <w:rFonts w:hint="eastAsia" w:ascii="宋体" w:hAnsi="宋体"/>
          <w:sz w:val="24"/>
          <w:highlight w:val="none"/>
          <w:lang w:val="en-US" w:eastAsia="zh-CN"/>
        </w:rPr>
      </w:pPr>
      <w:r>
        <w:rPr>
          <w:rFonts w:hint="eastAsia" w:ascii="宋体" w:hAnsi="宋体"/>
          <w:sz w:val="24"/>
        </w:rPr>
        <w:t>供应商需</w:t>
      </w:r>
      <w:r>
        <w:rPr>
          <w:rFonts w:hint="eastAsia" w:ascii="宋体" w:hAnsi="宋体"/>
          <w:sz w:val="24"/>
          <w:lang w:val="en-US" w:eastAsia="zh-CN"/>
        </w:rPr>
        <w:t>需</w:t>
      </w:r>
      <w:r>
        <w:rPr>
          <w:rFonts w:hint="eastAsia" w:ascii="宋体" w:hAnsi="宋体"/>
          <w:sz w:val="24"/>
          <w:highlight w:val="none"/>
        </w:rPr>
        <w:t>提供有效期内的营业执照副本、机构代码证副本和税务登记证副本复印件或工商行政管理局核发加载统一社会信用代码的营业执照副本复印件（加盖公章）</w:t>
      </w:r>
      <w:r>
        <w:rPr>
          <w:rFonts w:hint="eastAsia" w:ascii="宋体" w:hAnsi="宋体"/>
          <w:sz w:val="24"/>
          <w:highlight w:val="none"/>
          <w:lang w:val="en-US" w:eastAsia="zh-CN"/>
        </w:rPr>
        <w:t>。</w:t>
      </w:r>
    </w:p>
    <w:p>
      <w:pPr>
        <w:pStyle w:val="2"/>
        <w:rPr>
          <w:rFonts w:hint="default"/>
          <w:highlight w:val="yellow"/>
          <w:lang w:val="en-US" w:eastAsia="zh-CN"/>
        </w:rPr>
      </w:pPr>
      <w:r>
        <w:rPr>
          <w:rFonts w:hint="eastAsia" w:ascii="宋体" w:hAnsi="宋体"/>
          <w:sz w:val="24"/>
          <w:highlight w:val="none"/>
          <w:lang w:val="en-US" w:eastAsia="zh-CN"/>
        </w:rPr>
        <w:t xml:space="preserve">    车辆证明文件复印件（加盖公章）。</w:t>
      </w:r>
    </w:p>
    <w:p>
      <w:pPr>
        <w:adjustRightInd w:val="0"/>
        <w:spacing w:line="360" w:lineRule="auto"/>
        <w:ind w:firstLine="494" w:firstLineChars="200"/>
        <w:jc w:val="left"/>
        <w:rPr>
          <w:rFonts w:hint="eastAsia" w:ascii="宋体" w:hAnsi="宋体"/>
          <w:sz w:val="24"/>
        </w:rPr>
      </w:pPr>
    </w:p>
    <w:p>
      <w:pPr>
        <w:adjustRightInd w:val="0"/>
        <w:spacing w:line="360" w:lineRule="auto"/>
        <w:jc w:val="center"/>
        <w:outlineLvl w:val="1"/>
        <w:rPr>
          <w:sz w:val="36"/>
          <w:szCs w:val="36"/>
        </w:rPr>
      </w:pPr>
      <w:r>
        <w:rPr>
          <w:rFonts w:hint="eastAsia" w:ascii="宋体" w:hAnsi="宋体" w:cs="宋体"/>
          <w:b/>
          <w:bCs/>
          <w:sz w:val="36"/>
          <w:szCs w:val="36"/>
        </w:rPr>
        <w:br w:type="page"/>
      </w:r>
      <w:bookmarkEnd w:id="69"/>
      <w:bookmarkEnd w:id="70"/>
      <w:bookmarkStart w:id="71" w:name="_Toc9149"/>
      <w:bookmarkStart w:id="72" w:name="_Toc9262"/>
      <w:bookmarkStart w:id="73" w:name="_Toc15726"/>
      <w:bookmarkStart w:id="74" w:name="_Toc11546"/>
      <w:r>
        <w:rPr>
          <w:rFonts w:hint="eastAsia"/>
          <w:b/>
          <w:bCs/>
          <w:kern w:val="0"/>
          <w:sz w:val="30"/>
          <w:szCs w:val="30"/>
          <w:lang w:val="en-US" w:eastAsia="zh-CN"/>
        </w:rPr>
        <w:t>六</w:t>
      </w:r>
      <w:r>
        <w:rPr>
          <w:rFonts w:hint="eastAsia"/>
          <w:b/>
          <w:bCs/>
          <w:kern w:val="0"/>
          <w:sz w:val="30"/>
          <w:szCs w:val="30"/>
        </w:rPr>
        <w:t>、承诺函</w:t>
      </w:r>
      <w:bookmarkEnd w:id="71"/>
      <w:bookmarkEnd w:id="72"/>
      <w:bookmarkEnd w:id="73"/>
      <w:bookmarkEnd w:id="74"/>
    </w:p>
    <w:p>
      <w:pPr>
        <w:ind w:right="-52" w:rightChars="-24"/>
        <w:rPr>
          <w:rFonts w:ascii="宋体" w:hAnsi="宋体"/>
          <w:sz w:val="24"/>
        </w:rPr>
      </w:pPr>
      <w:r>
        <w:rPr>
          <w:rFonts w:ascii="宋体" w:hAnsi="宋体"/>
          <w:sz w:val="24"/>
        </w:rPr>
        <w:t>XXX（采购单位名称）：</w:t>
      </w:r>
    </w:p>
    <w:p>
      <w:pPr>
        <w:spacing w:line="300" w:lineRule="auto"/>
        <w:ind w:right="-52" w:rightChars="-24" w:firstLine="494" w:firstLineChars="200"/>
        <w:rPr>
          <w:rFonts w:ascii="宋体" w:hAnsi="宋体"/>
          <w:sz w:val="24"/>
        </w:rPr>
      </w:pPr>
      <w:r>
        <w:rPr>
          <w:rFonts w:hint="eastAsia" w:ascii="宋体" w:hAnsi="宋体"/>
          <w:sz w:val="24"/>
        </w:rPr>
        <w:t>我公司作为本次询价项目供应商，根据询价通知书要求，现郑重承诺如下：</w:t>
      </w:r>
    </w:p>
    <w:p>
      <w:pPr>
        <w:spacing w:line="300" w:lineRule="auto"/>
        <w:ind w:right="-52" w:rightChars="-24" w:firstLine="494"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2" w:rightChars="-24" w:firstLine="494" w:firstLineChars="200"/>
        <w:rPr>
          <w:rFonts w:ascii="宋体" w:hAnsi="宋体"/>
          <w:sz w:val="24"/>
        </w:rPr>
      </w:pPr>
      <w:r>
        <w:rPr>
          <w:rFonts w:hint="eastAsia" w:ascii="宋体" w:hAnsi="宋体"/>
          <w:sz w:val="24"/>
          <w:lang w:val="en-US" w:eastAsia="zh-CN"/>
        </w:rPr>
        <w:t>1.</w:t>
      </w:r>
      <w:r>
        <w:rPr>
          <w:rFonts w:hint="eastAsia" w:ascii="宋体" w:hAnsi="宋体"/>
          <w:sz w:val="24"/>
        </w:rPr>
        <w:t>具有独立承担民事责任的能力</w:t>
      </w:r>
      <w:r>
        <w:rPr>
          <w:rFonts w:hint="eastAsia" w:ascii="宋体" w:hAnsi="宋体"/>
          <w:sz w:val="24"/>
          <w:lang w:val="en-US" w:eastAsia="zh-CN"/>
        </w:rPr>
        <w:t>的</w:t>
      </w:r>
      <w:r>
        <w:rPr>
          <w:rFonts w:hint="eastAsia" w:ascii="宋体" w:hAnsi="宋体"/>
          <w:sz w:val="24"/>
          <w:highlight w:val="none"/>
          <w:lang w:val="en-US" w:eastAsia="zh-CN"/>
        </w:rPr>
        <w:t>法人</w:t>
      </w:r>
      <w:r>
        <w:rPr>
          <w:rFonts w:hint="eastAsia" w:ascii="宋体" w:hAnsi="宋体"/>
          <w:sz w:val="24"/>
        </w:rPr>
        <w:t>；</w:t>
      </w:r>
    </w:p>
    <w:p>
      <w:pPr>
        <w:spacing w:line="300" w:lineRule="auto"/>
        <w:ind w:right="-52" w:rightChars="-24" w:firstLine="494" w:firstLineChars="200"/>
        <w:rPr>
          <w:rFonts w:ascii="宋体" w:hAnsi="宋体"/>
          <w:sz w:val="24"/>
        </w:rPr>
      </w:pPr>
      <w:r>
        <w:rPr>
          <w:rFonts w:hint="eastAsia" w:ascii="宋体" w:hAnsi="宋体"/>
          <w:sz w:val="24"/>
          <w:lang w:val="en-US" w:eastAsia="zh-CN"/>
        </w:rPr>
        <w:t>2.</w:t>
      </w:r>
      <w:r>
        <w:rPr>
          <w:rFonts w:hint="eastAsia" w:ascii="宋体" w:hAnsi="宋体"/>
          <w:sz w:val="24"/>
        </w:rPr>
        <w:t>具有良好的商业信誉和健全的财务会计制度；</w:t>
      </w:r>
    </w:p>
    <w:p>
      <w:pPr>
        <w:spacing w:line="300" w:lineRule="auto"/>
        <w:ind w:right="-52" w:rightChars="-24" w:firstLine="494" w:firstLineChars="200"/>
        <w:rPr>
          <w:rFonts w:ascii="宋体" w:hAnsi="宋体"/>
          <w:sz w:val="24"/>
        </w:rPr>
      </w:pPr>
      <w:r>
        <w:rPr>
          <w:rFonts w:hint="eastAsia" w:ascii="宋体" w:hAnsi="宋体"/>
          <w:sz w:val="24"/>
          <w:lang w:val="en-US" w:eastAsia="zh-CN"/>
        </w:rPr>
        <w:t>3.</w:t>
      </w:r>
      <w:r>
        <w:rPr>
          <w:rFonts w:hint="eastAsia" w:ascii="宋体" w:hAnsi="宋体"/>
          <w:sz w:val="24"/>
        </w:rPr>
        <w:t>具有履行合同所必需的设备和专业技术能力；</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4.有依法缴纳税收和社会保障资金的良好记录；</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5.参加政府采购活动前三年内，在经营活动中没有重大违法记录；</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6.法律、行政法规规定的其他条件；</w:t>
      </w:r>
    </w:p>
    <w:p>
      <w:pPr>
        <w:spacing w:line="300" w:lineRule="auto"/>
        <w:ind w:right="-52" w:rightChars="-24" w:firstLine="494" w:firstLineChars="200"/>
        <w:rPr>
          <w:rFonts w:hint="eastAsia" w:ascii="宋体" w:hAnsi="宋体"/>
          <w:sz w:val="24"/>
          <w:lang w:val="en-US" w:eastAsia="zh-CN"/>
        </w:rPr>
      </w:pPr>
      <w:r>
        <w:rPr>
          <w:rFonts w:hint="eastAsia" w:ascii="宋体" w:hAnsi="宋体"/>
          <w:sz w:val="24"/>
          <w:lang w:val="en-US" w:eastAsia="zh-CN"/>
        </w:rPr>
        <w:t>7.根据采购项目提出的特殊条件：</w:t>
      </w:r>
    </w:p>
    <w:p>
      <w:pPr>
        <w:spacing w:line="300" w:lineRule="auto"/>
        <w:ind w:right="-52" w:rightChars="-24" w:firstLine="494" w:firstLineChars="200"/>
        <w:rPr>
          <w:rFonts w:hint="default" w:ascii="宋体" w:hAnsi="宋体"/>
          <w:sz w:val="24"/>
          <w:highlight w:val="yellow"/>
          <w:lang w:val="en-US" w:eastAsia="zh-CN"/>
        </w:rPr>
      </w:pPr>
      <w:r>
        <w:rPr>
          <w:rFonts w:hint="eastAsia" w:ascii="宋体" w:hAnsi="宋体"/>
          <w:b w:val="0"/>
          <w:bCs w:val="0"/>
          <w:sz w:val="24"/>
          <w:lang w:val="en-US" w:eastAsia="zh-CN"/>
        </w:rPr>
        <w:t>7.1具有符合国家要求上路条件的货物运输车辆、能提供符合相关要求的税票。</w:t>
      </w:r>
    </w:p>
    <w:p>
      <w:pPr>
        <w:spacing w:line="300" w:lineRule="auto"/>
        <w:ind w:right="-52" w:rightChars="-24" w:firstLine="494" w:firstLineChars="200"/>
        <w:rPr>
          <w:rFonts w:hint="eastAsia"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right="-52" w:rightChars="-24" w:firstLine="494"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2" w:rightChars="-24" w:firstLine="494"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2" w:rightChars="-24" w:firstLine="494"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2" w:rightChars="-24" w:firstLine="494"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2" w:rightChars="-24" w:firstLine="494"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2" w:rightChars="-24" w:firstLine="494"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2" w:rightChars="-24" w:firstLine="494" w:firstLineChars="200"/>
        <w:rPr>
          <w:rFonts w:ascii="宋体" w:hAnsi="宋体"/>
          <w:sz w:val="24"/>
        </w:rPr>
      </w:pPr>
      <w:r>
        <w:rPr>
          <w:rFonts w:hint="eastAsia" w:ascii="宋体" w:hAnsi="宋体"/>
          <w:sz w:val="24"/>
        </w:rPr>
        <w:t>法定代表人签字或</w:t>
      </w:r>
      <w:r>
        <w:rPr>
          <w:rFonts w:hint="eastAsia" w:ascii="宋体" w:hAnsi="宋体"/>
          <w:sz w:val="24"/>
          <w:lang w:val="en-US" w:eastAsia="zh-CN"/>
        </w:rPr>
        <w:t>授</w:t>
      </w:r>
      <w:r>
        <w:rPr>
          <w:rFonts w:hint="eastAsia" w:ascii="宋体" w:hAnsi="宋体"/>
          <w:sz w:val="24"/>
        </w:rPr>
        <w:t>权代表签字：</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2" w:rightChars="-24" w:firstLine="494" w:firstLineChars="200"/>
        <w:rPr>
          <w:rFonts w:hint="eastAsia"/>
          <w:b/>
          <w:sz w:val="32"/>
          <w:szCs w:val="32"/>
        </w:rPr>
      </w:pPr>
      <w:r>
        <w:rPr>
          <w:rFonts w:hint="eastAsia" w:ascii="宋体" w:hAnsi="宋体"/>
          <w:sz w:val="24"/>
        </w:rPr>
        <w:t>日期：</w:t>
      </w:r>
      <w:r>
        <w:rPr>
          <w:rFonts w:ascii="宋体" w:hAnsi="宋体"/>
          <w:sz w:val="24"/>
        </w:rPr>
        <w:t>XXX年XXX月XXX日</w:t>
      </w:r>
    </w:p>
    <w:p>
      <w:pPr>
        <w:spacing w:line="360" w:lineRule="exact"/>
        <w:jc w:val="center"/>
        <w:rPr>
          <w:rFonts w:hint="eastAsia" w:ascii="宋体"/>
          <w:bCs/>
          <w:sz w:val="36"/>
        </w:rPr>
      </w:pPr>
      <w:bookmarkStart w:id="75" w:name="_Toc7498"/>
      <w:bookmarkStart w:id="76" w:name="_Toc515518947"/>
    </w:p>
    <w:p>
      <w:pPr>
        <w:pStyle w:val="5"/>
        <w:numPr>
          <w:ilvl w:val="0"/>
          <w:numId w:val="0"/>
        </w:numPr>
        <w:spacing w:before="120" w:after="120" w:line="360" w:lineRule="auto"/>
        <w:jc w:val="center"/>
        <w:rPr>
          <w:rFonts w:hint="eastAsia"/>
          <w:b/>
          <w:sz w:val="36"/>
          <w:szCs w:val="36"/>
        </w:rPr>
      </w:pPr>
      <w:bookmarkStart w:id="77" w:name="_Toc27992"/>
      <w:bookmarkStart w:id="78" w:name="_Toc29027"/>
      <w:bookmarkStart w:id="79" w:name="_Toc31121"/>
      <w:bookmarkStart w:id="80" w:name="_Toc8240"/>
      <w:bookmarkStart w:id="81" w:name="_Toc18446"/>
      <w:bookmarkStart w:id="82" w:name="_Toc29569"/>
      <w:r>
        <w:rPr>
          <w:rFonts w:hint="eastAsia" w:ascii="宋体"/>
          <w:b w:val="0"/>
          <w:sz w:val="36"/>
          <w:lang w:val="en-US" w:eastAsia="zh-CN"/>
        </w:rPr>
        <w:t xml:space="preserve"> </w:t>
      </w:r>
      <w:bookmarkStart w:id="83" w:name="_Toc14195"/>
      <w:r>
        <w:rPr>
          <w:rFonts w:hint="eastAsia"/>
          <w:b/>
          <w:sz w:val="36"/>
          <w:szCs w:val="36"/>
          <w:lang w:val="en-US" w:eastAsia="zh-CN"/>
        </w:rPr>
        <w:t>七</w:t>
      </w:r>
      <w:r>
        <w:rPr>
          <w:rFonts w:hint="eastAsia"/>
          <w:b/>
          <w:sz w:val="36"/>
          <w:szCs w:val="36"/>
        </w:rPr>
        <w:t>、供应商本项目管理、技术、服务人员情况表</w:t>
      </w:r>
      <w:bookmarkEnd w:id="77"/>
      <w:bookmarkEnd w:id="83"/>
    </w:p>
    <w:p>
      <w:pPr>
        <w:rPr>
          <w:rFonts w:hint="eastAsia"/>
          <w:sz w:val="32"/>
          <w:szCs w:val="32"/>
        </w:rPr>
      </w:pPr>
    </w:p>
    <w:p>
      <w:pPr>
        <w:rPr>
          <w:rFonts w:hint="eastAsia"/>
          <w:sz w:val="24"/>
        </w:rPr>
      </w:pPr>
      <w:r>
        <w:rPr>
          <w:rFonts w:hint="eastAsia"/>
          <w:sz w:val="24"/>
        </w:rPr>
        <w:t>采购编号：</w:t>
      </w:r>
    </w:p>
    <w:tbl>
      <w:tblPr>
        <w:tblStyle w:val="14"/>
        <w:tblpPr w:leftFromText="180" w:rightFromText="180" w:vertAnchor="text" w:horzAnchor="page" w:tblpX="1653" w:tblpY="13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类别</w:t>
            </w:r>
          </w:p>
        </w:tc>
        <w:tc>
          <w:tcPr>
            <w:tcW w:w="947" w:type="dxa"/>
            <w:vMerge w:val="restart"/>
            <w:noWrap w:val="0"/>
            <w:vAlign w:val="center"/>
          </w:tcPr>
          <w:p>
            <w:pPr>
              <w:jc w:val="center"/>
              <w:rPr>
                <w:rFonts w:hint="eastAsia"/>
                <w:sz w:val="24"/>
              </w:rPr>
            </w:pPr>
            <w:r>
              <w:rPr>
                <w:rFonts w:hint="eastAsia"/>
                <w:sz w:val="24"/>
              </w:rPr>
              <w:t>职务</w:t>
            </w:r>
          </w:p>
        </w:tc>
        <w:tc>
          <w:tcPr>
            <w:tcW w:w="947" w:type="dxa"/>
            <w:vMerge w:val="restart"/>
            <w:noWrap w:val="0"/>
            <w:vAlign w:val="center"/>
          </w:tcPr>
          <w:p>
            <w:pPr>
              <w:jc w:val="center"/>
              <w:rPr>
                <w:rFonts w:hint="eastAsia"/>
                <w:sz w:val="24"/>
              </w:rPr>
            </w:pPr>
            <w:r>
              <w:rPr>
                <w:rFonts w:hint="eastAsia"/>
                <w:sz w:val="24"/>
              </w:rPr>
              <w:t>姓名</w:t>
            </w:r>
          </w:p>
        </w:tc>
        <w:tc>
          <w:tcPr>
            <w:tcW w:w="947" w:type="dxa"/>
            <w:vMerge w:val="restart"/>
            <w:noWrap w:val="0"/>
            <w:vAlign w:val="center"/>
          </w:tcPr>
          <w:p>
            <w:pPr>
              <w:jc w:val="center"/>
              <w:rPr>
                <w:rFonts w:hint="eastAsia"/>
                <w:sz w:val="24"/>
              </w:rPr>
            </w:pPr>
            <w:r>
              <w:rPr>
                <w:rFonts w:hint="eastAsia"/>
                <w:sz w:val="24"/>
              </w:rPr>
              <w:t>职称</w:t>
            </w:r>
          </w:p>
        </w:tc>
        <w:tc>
          <w:tcPr>
            <w:tcW w:w="947" w:type="dxa"/>
            <w:vMerge w:val="restart"/>
            <w:noWrap w:val="0"/>
            <w:vAlign w:val="center"/>
          </w:tcPr>
          <w:p>
            <w:pPr>
              <w:jc w:val="center"/>
              <w:rPr>
                <w:rFonts w:hint="eastAsia"/>
                <w:sz w:val="24"/>
              </w:rPr>
            </w:pPr>
            <w:r>
              <w:rPr>
                <w:rFonts w:hint="eastAsia"/>
                <w:sz w:val="24"/>
              </w:rPr>
              <w:t>常住地</w:t>
            </w:r>
          </w:p>
        </w:tc>
        <w:tc>
          <w:tcPr>
            <w:tcW w:w="3788" w:type="dxa"/>
            <w:gridSpan w:val="4"/>
            <w:noWrap w:val="0"/>
            <w:vAlign w:val="center"/>
          </w:tcPr>
          <w:p>
            <w:pPr>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noWrap w:val="0"/>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noWrap w:val="0"/>
            <w:vAlign w:val="center"/>
          </w:tcPr>
          <w:p>
            <w:pPr>
              <w:jc w:val="center"/>
              <w:rPr>
                <w:rFonts w:hint="eastAsia"/>
                <w:sz w:val="24"/>
              </w:rPr>
            </w:pPr>
            <w:r>
              <w:rPr>
                <w:rFonts w:hint="eastAsia"/>
                <w:sz w:val="24"/>
              </w:rPr>
              <w:t>级别</w:t>
            </w:r>
          </w:p>
        </w:tc>
        <w:tc>
          <w:tcPr>
            <w:tcW w:w="947" w:type="dxa"/>
            <w:noWrap w:val="0"/>
            <w:vAlign w:val="center"/>
          </w:tcPr>
          <w:p>
            <w:pPr>
              <w:jc w:val="center"/>
              <w:rPr>
                <w:rFonts w:hint="eastAsia"/>
                <w:sz w:val="24"/>
              </w:rPr>
            </w:pPr>
            <w:r>
              <w:rPr>
                <w:rFonts w:hint="eastAsia"/>
                <w:sz w:val="24"/>
              </w:rPr>
              <w:t>证号</w:t>
            </w:r>
          </w:p>
        </w:tc>
        <w:tc>
          <w:tcPr>
            <w:tcW w:w="947" w:type="dxa"/>
            <w:noWrap w:val="0"/>
            <w:vAlign w:val="center"/>
          </w:tcPr>
          <w:p>
            <w:pPr>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bl>
    <w:p>
      <w:pPr>
        <w:rPr>
          <w:rFonts w:hint="eastAsia" w:ascii="宋体" w:hAnsi="宋体"/>
          <w:sz w:val="24"/>
        </w:rPr>
      </w:pPr>
    </w:p>
    <w:p>
      <w:pPr>
        <w:rPr>
          <w:rFonts w:hint="eastAsia" w:ascii="宋体" w:hAnsi="宋体" w:eastAsia="宋体"/>
          <w:sz w:val="24"/>
          <w:lang w:eastAsia="zh-CN"/>
        </w:rPr>
      </w:pPr>
      <w:r>
        <w:rPr>
          <w:rFonts w:hint="eastAsia" w:ascii="宋体" w:hAnsi="宋体"/>
          <w:sz w:val="24"/>
          <w:lang w:eastAsia="zh-CN"/>
        </w:rPr>
        <w:t>备注：各竞标单位应把拟派往本项目的专业技术人员按照本表类别进行完善。</w:t>
      </w:r>
    </w:p>
    <w:p>
      <w:pPr>
        <w:rPr>
          <w:rFonts w:hint="eastAsia" w:ascii="宋体" w:hAnsi="宋体"/>
          <w:sz w:val="24"/>
        </w:rPr>
      </w:pPr>
    </w:p>
    <w:p>
      <w:pPr>
        <w:rPr>
          <w:rFonts w:hint="eastAsia" w:ascii="宋体" w:hAnsi="宋体"/>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line="440" w:lineRule="exact"/>
        <w:ind w:leftChars="0"/>
        <w:jc w:val="center"/>
        <w:textAlignment w:val="auto"/>
        <w:rPr>
          <w:rFonts w:hint="eastAsia"/>
          <w:sz w:val="28"/>
          <w:szCs w:val="28"/>
        </w:rPr>
      </w:pPr>
      <w:bookmarkStart w:id="84" w:name="_Toc25792"/>
      <w:r>
        <w:rPr>
          <w:rFonts w:hint="eastAsia"/>
          <w:kern w:val="2"/>
          <w:sz w:val="36"/>
          <w:szCs w:val="36"/>
          <w:lang w:val="en-US" w:eastAsia="zh-CN"/>
        </w:rPr>
        <w:t>八</w:t>
      </w:r>
      <w:r>
        <w:rPr>
          <w:rFonts w:hint="eastAsia"/>
          <w:kern w:val="2"/>
          <w:sz w:val="36"/>
          <w:szCs w:val="36"/>
        </w:rPr>
        <w:t>、保证金退还申请书</w:t>
      </w:r>
      <w:bookmarkEnd w:id="8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开户名称：</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银行账号：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开户行：</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供应商（盖单位章）：</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联系人：</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日期：      年   月   日</w:t>
      </w:r>
    </w:p>
    <w:p>
      <w:pPr>
        <w:ind w:firstLine="4018" w:firstLineChars="1400"/>
        <w:rPr>
          <w:rFonts w:hint="eastAsia"/>
          <w:sz w:val="28"/>
          <w:szCs w:val="28"/>
        </w:rPr>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38" w:firstLineChars="202"/>
        <w:rPr>
          <w:rFonts w:hint="default" w:ascii="微软雅黑" w:hAnsi="宋体" w:eastAsia="宋体"/>
          <w:sz w:val="30"/>
          <w:szCs w:val="30"/>
          <w:lang w:val="en-US" w:eastAsia="zh-CN"/>
        </w:rPr>
      </w:pPr>
      <w:r>
        <w:rPr>
          <w:rFonts w:hint="eastAsia" w:ascii="Times New Roman" w:hAnsi="Times New Roman"/>
        </w:rPr>
        <w:t>4、联系电话：</w:t>
      </w:r>
      <w:r>
        <w:rPr>
          <w:rFonts w:hint="eastAsia" w:ascii="宋体" w:hAnsi="宋体" w:cs="宋体"/>
          <w:kern w:val="0"/>
          <w:sz w:val="24"/>
          <w:lang w:val="en-US" w:eastAsia="zh-CN"/>
        </w:rPr>
        <w:t>18810492301</w:t>
      </w:r>
      <w:r>
        <w:rPr>
          <w:rFonts w:hint="eastAsia"/>
          <w:lang w:val="en-US" w:eastAsia="zh-CN"/>
        </w:rPr>
        <w:t xml:space="preserve">  余先生</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4"/>
        <w:keepNext w:val="0"/>
        <w:keepLines w:val="0"/>
        <w:jc w:val="center"/>
        <w:rPr>
          <w:rFonts w:hint="eastAsia" w:ascii="微软雅黑" w:hAnsi="宋体" w:eastAsia="宋体"/>
          <w:sz w:val="30"/>
          <w:szCs w:val="30"/>
        </w:rPr>
      </w:pPr>
      <w:bookmarkStart w:id="85" w:name="_Toc32126"/>
      <w:r>
        <w:rPr>
          <w:rFonts w:hint="eastAsia" w:ascii="微软雅黑" w:hAnsi="宋体" w:eastAsia="宋体"/>
          <w:sz w:val="30"/>
          <w:szCs w:val="30"/>
          <w:lang w:val="en-US" w:eastAsia="zh-CN"/>
        </w:rPr>
        <w:t>九</w:t>
      </w:r>
      <w:r>
        <w:rPr>
          <w:rFonts w:hint="eastAsia" w:ascii="微软雅黑" w:hAnsi="宋体" w:eastAsia="宋体"/>
          <w:sz w:val="30"/>
          <w:szCs w:val="30"/>
        </w:rPr>
        <w:t>、询价保证金交款凭证</w:t>
      </w:r>
      <w:bookmarkEnd w:id="78"/>
      <w:bookmarkEnd w:id="79"/>
      <w:bookmarkEnd w:id="80"/>
      <w:bookmarkEnd w:id="81"/>
      <w:bookmarkEnd w:id="82"/>
      <w:bookmarkEnd w:id="85"/>
    </w:p>
    <w:p>
      <w:pPr>
        <w:pStyle w:val="2"/>
        <w:rPr>
          <w:rFonts w:hint="eastAsia" w:ascii="宋体" w:hAnsi="宋体" w:eastAsia="宋体" w:cs="Times New Roman"/>
          <w:kern w:val="2"/>
          <w:sz w:val="24"/>
          <w:szCs w:val="24"/>
          <w:lang w:val="en-US" w:eastAsia="zh-CN" w:bidi="ar-SA"/>
        </w:rPr>
      </w:pPr>
    </w:p>
    <w:p>
      <w:pPr>
        <w:pStyle w:val="2"/>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询价保证金交款凭证（盖公章）。</w:t>
      </w:r>
    </w:p>
    <w:p>
      <w:pPr>
        <w:pStyle w:val="2"/>
        <w:rPr>
          <w:rFonts w:hint="eastAsia"/>
        </w:rPr>
      </w:pPr>
    </w:p>
    <w:p>
      <w:pPr>
        <w:pStyle w:val="2"/>
      </w:pPr>
    </w:p>
    <w:p>
      <w:pPr>
        <w:pStyle w:val="2"/>
      </w:pPr>
    </w:p>
    <w:p>
      <w:pPr>
        <w:pStyle w:val="2"/>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由供应商提</w:t>
      </w:r>
      <w:r>
        <w:rPr>
          <w:rFonts w:hint="eastAsia"/>
        </w:rPr>
        <w:fldChar w:fldCharType="end"/>
      </w:r>
      <w:r>
        <w:rPr>
          <w:rFonts w:hint="eastAsia"/>
        </w:rPr>
        <w:t>供，作为响应文件的一部分，同响应文件一起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3、保证金退还时间：询价结果公示期后，采购人收到申请书及询价保证金交款凭证后才会办理退还询价保证金手续，否则不予办理。</w:t>
      </w:r>
    </w:p>
    <w:p>
      <w:pPr>
        <w:pStyle w:val="2"/>
        <w:ind w:firstLine="438" w:firstLineChars="202"/>
        <w:rPr>
          <w:rFonts w:hint="eastAsia"/>
        </w:rPr>
      </w:pPr>
      <w:r>
        <w:rPr>
          <w:rFonts w:hint="eastAsia" w:ascii="Times New Roman" w:hAnsi="Times New Roman"/>
        </w:rPr>
        <w:t>4、联系电话：</w:t>
      </w:r>
      <w:r>
        <w:rPr>
          <w:rFonts w:hint="eastAsia" w:ascii="宋体" w:hAnsi="宋体" w:cs="宋体"/>
          <w:kern w:val="0"/>
          <w:sz w:val="24"/>
          <w:lang w:val="en-US" w:eastAsia="zh-CN"/>
        </w:rPr>
        <w:t xml:space="preserve">18810492301 </w:t>
      </w:r>
      <w:r>
        <w:rPr>
          <w:rFonts w:hint="eastAsia"/>
          <w:lang w:val="en-US" w:eastAsia="zh-CN"/>
        </w:rPr>
        <w:t xml:space="preserve"> 余先生</w:t>
      </w: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ind w:firstLine="438" w:firstLineChars="202"/>
        <w:rPr>
          <w:rFonts w:hint="eastAsia"/>
        </w:rPr>
      </w:pPr>
    </w:p>
    <w:p>
      <w:pPr>
        <w:pStyle w:val="2"/>
        <w:rPr>
          <w:rFonts w:hint="eastAsia" w:ascii="宋体"/>
          <w:bCs/>
        </w:rPr>
      </w:pPr>
    </w:p>
    <w:bookmarkEnd w:id="75"/>
    <w:bookmarkEnd w:id="76"/>
    <w:p>
      <w:pPr>
        <w:pStyle w:val="2"/>
      </w:pPr>
      <w:bookmarkStart w:id="86" w:name="_Toc23786"/>
      <w:bookmarkStart w:id="87" w:name="_Toc7617_WPSOffice_Level1"/>
      <w:bookmarkStart w:id="88" w:name="_Toc20331_WPSOffice_Level1"/>
      <w:bookmarkStart w:id="89" w:name="_Toc12533"/>
      <w:bookmarkStart w:id="90" w:name="_Toc519521604"/>
      <w:bookmarkStart w:id="91" w:name="_Toc31754"/>
    </w:p>
    <w:p>
      <w:pPr>
        <w:pStyle w:val="2"/>
      </w:pPr>
    </w:p>
    <w:p>
      <w:pPr>
        <w:rPr>
          <w:rFonts w:hint="eastAsia" w:ascii="宋体" w:hAnsi="Times New Roman" w:eastAsia="宋体" w:cs="Times New Roman"/>
          <w:bCs w:val="0"/>
          <w:sz w:val="32"/>
          <w:szCs w:val="32"/>
          <w:lang w:val="en-US" w:eastAsia="zh-CN"/>
        </w:rPr>
      </w:pPr>
      <w:bookmarkStart w:id="92" w:name="_Toc13775"/>
      <w:bookmarkStart w:id="93" w:name="_Toc31052"/>
      <w:r>
        <w:rPr>
          <w:rFonts w:hint="eastAsia" w:ascii="宋体" w:hAnsi="Times New Roman" w:eastAsia="宋体" w:cs="Times New Roman"/>
          <w:bCs w:val="0"/>
          <w:sz w:val="32"/>
          <w:szCs w:val="32"/>
          <w:lang w:val="en-US" w:eastAsia="zh-CN"/>
        </w:rPr>
        <w:br w:type="page"/>
      </w:r>
    </w:p>
    <w:p>
      <w:pPr>
        <w:pStyle w:val="3"/>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94" w:name="_Toc895"/>
      <w:r>
        <w:rPr>
          <w:rFonts w:hint="eastAsia" w:ascii="宋体" w:hAnsi="Times New Roman" w:eastAsia="宋体" w:cs="Times New Roman"/>
          <w:bCs w:val="0"/>
          <w:sz w:val="32"/>
          <w:szCs w:val="32"/>
          <w:lang w:val="en-US" w:eastAsia="zh-CN"/>
        </w:rPr>
        <w:t>第</w:t>
      </w:r>
      <w:r>
        <w:rPr>
          <w:rFonts w:hint="eastAsia" w:ascii="宋体" w:cs="Times New Roman"/>
          <w:bCs w:val="0"/>
          <w:sz w:val="32"/>
          <w:szCs w:val="32"/>
          <w:lang w:val="en-US" w:eastAsia="zh-CN"/>
        </w:rPr>
        <w:t>五</w:t>
      </w:r>
      <w:r>
        <w:rPr>
          <w:rFonts w:hint="eastAsia" w:ascii="宋体" w:hAnsi="Times New Roman" w:eastAsia="宋体" w:cs="Times New Roman"/>
          <w:bCs w:val="0"/>
          <w:sz w:val="32"/>
          <w:szCs w:val="32"/>
          <w:lang w:val="en-US" w:eastAsia="zh-CN"/>
        </w:rPr>
        <w:t>章  采购合同（草案）</w:t>
      </w:r>
      <w:bookmarkEnd w:id="86"/>
      <w:bookmarkEnd w:id="87"/>
      <w:bookmarkEnd w:id="88"/>
      <w:bookmarkEnd w:id="89"/>
      <w:bookmarkEnd w:id="90"/>
      <w:bookmarkEnd w:id="91"/>
      <w:bookmarkEnd w:id="92"/>
      <w:bookmarkEnd w:id="93"/>
      <w:bookmarkEnd w:id="94"/>
    </w:p>
    <w:p>
      <w:pPr>
        <w:pStyle w:val="22"/>
        <w:ind w:firstLine="487"/>
        <w:rPr>
          <w:rFonts w:ascii="宋体" w:hAnsi="宋体"/>
          <w:b/>
          <w:color w:val="000000"/>
        </w:rPr>
      </w:pP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合同编号：XXX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签订地点：XXX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签订时间：XXX年XXX月XXX日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采购人（甲方）：XXX                                          </w:t>
      </w: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供应商（乙方）：XXX                                          </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000000"/>
          <w:sz w:val="24"/>
          <w:szCs w:val="24"/>
        </w:rPr>
      </w:pPr>
    </w:p>
    <w:p>
      <w:pPr>
        <w:pStyle w:val="22"/>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根据《中华人民共和国政府采购法》、《中华人民共和国合同法》及XXX采购项目（项目编号：XXX）的《</w:t>
      </w:r>
      <w:r>
        <w:rPr>
          <w:rFonts w:hint="eastAsia" w:ascii="宋体" w:hAnsi="宋体" w:eastAsia="宋体" w:cs="宋体"/>
          <w:bCs/>
          <w:color w:val="000000"/>
          <w:sz w:val="24"/>
          <w:szCs w:val="24"/>
        </w:rPr>
        <w:t>询价</w:t>
      </w:r>
      <w:r>
        <w:rPr>
          <w:rFonts w:hint="eastAsia" w:ascii="宋体" w:hAnsi="宋体" w:eastAsia="宋体" w:cs="宋体"/>
          <w:color w:val="000000"/>
          <w:sz w:val="24"/>
          <w:szCs w:val="24"/>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pPr>
        <w:keepNext w:val="0"/>
        <w:keepLines w:val="0"/>
        <w:pageBreakBefore w:val="0"/>
        <w:widowControl/>
        <w:kinsoku/>
        <w:wordWrap/>
        <w:overflowPunct/>
        <w:topLinePunct w:val="0"/>
        <w:autoSpaceDE/>
        <w:autoSpaceDN/>
        <w:bidi w:val="0"/>
        <w:spacing w:line="460" w:lineRule="exact"/>
        <w:textAlignment w:val="auto"/>
        <w:rPr>
          <w:rFonts w:hint="eastAsia" w:ascii="宋体" w:hAnsi="宋体" w:eastAsia="宋体" w:cs="宋体"/>
          <w:b/>
          <w:bCs w:val="0"/>
          <w:color w:val="000000"/>
          <w:sz w:val="24"/>
          <w:szCs w:val="24"/>
        </w:rPr>
      </w:pPr>
      <w:bookmarkStart w:id="95" w:name="_Toc5663_WPSOffice_Level2"/>
      <w:bookmarkStart w:id="96" w:name="_Toc13247"/>
      <w:bookmarkStart w:id="97" w:name="_Toc15409_WPSOffice_Level2"/>
      <w:bookmarkStart w:id="98" w:name="_Toc17134_WPSOffice_Level2"/>
      <w:r>
        <w:rPr>
          <w:rFonts w:hint="eastAsia" w:ascii="宋体" w:hAnsi="宋体" w:cs="宋体"/>
          <w:b/>
          <w:bCs w:val="0"/>
          <w:color w:val="000000"/>
          <w:sz w:val="24"/>
          <w:szCs w:val="24"/>
          <w:lang w:val="en-US" w:eastAsia="zh-CN"/>
        </w:rPr>
        <w:t>一、</w:t>
      </w:r>
      <w:r>
        <w:rPr>
          <w:rFonts w:hint="eastAsia" w:ascii="宋体" w:hAnsi="宋体" w:eastAsia="宋体" w:cs="宋体"/>
          <w:b/>
          <w:bCs w:val="0"/>
          <w:color w:val="000000"/>
          <w:sz w:val="24"/>
          <w:szCs w:val="24"/>
        </w:rPr>
        <w:t>合作内容：</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乙方按照合同约定和甲方要求向甲方提供</w:t>
      </w:r>
      <w:r>
        <w:rPr>
          <w:rFonts w:hint="eastAsia" w:ascii="宋体" w:hAnsi="宋体" w:cs="宋体"/>
          <w:b w:val="0"/>
          <w:bCs/>
          <w:color w:val="000000"/>
          <w:sz w:val="24"/>
          <w:szCs w:val="24"/>
          <w:u w:val="none"/>
          <w:lang w:val="en-US" w:eastAsia="zh-CN"/>
        </w:rPr>
        <w:t>所辖</w:t>
      </w:r>
      <w:r>
        <w:rPr>
          <w:rFonts w:hint="eastAsia" w:ascii="宋体" w:hAnsi="宋体" w:eastAsia="宋体" w:cs="宋体"/>
          <w:b w:val="0"/>
          <w:bCs/>
          <w:color w:val="000000"/>
          <w:sz w:val="24"/>
          <w:szCs w:val="24"/>
        </w:rPr>
        <w:t>小区</w:t>
      </w:r>
      <w:r>
        <w:rPr>
          <w:rFonts w:hint="eastAsia" w:ascii="宋体" w:hAnsi="宋体" w:eastAsia="宋体" w:cs="宋体"/>
          <w:sz w:val="24"/>
          <w:szCs w:val="24"/>
          <w:lang w:val="en-US" w:eastAsia="zh-CN"/>
        </w:rPr>
        <w:t>所产生的建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w:t>
      </w:r>
      <w:r>
        <w:rPr>
          <w:rFonts w:hint="eastAsia" w:ascii="宋体" w:hAnsi="宋体" w:eastAsia="宋体" w:cs="宋体"/>
          <w:b w:val="0"/>
          <w:bCs/>
          <w:color w:val="000000"/>
          <w:sz w:val="24"/>
          <w:szCs w:val="24"/>
        </w:rPr>
        <w:t>清运、外运到正规渣场的服务工作；</w:t>
      </w:r>
    </w:p>
    <w:p>
      <w:pPr>
        <w:keepNext w:val="0"/>
        <w:keepLines w:val="0"/>
        <w:pageBreakBefore w:val="0"/>
        <w:widowControl/>
        <w:numPr>
          <w:ilvl w:val="0"/>
          <w:numId w:val="3"/>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b/>
          <w:bCs w:val="0"/>
          <w:color w:val="000000"/>
          <w:sz w:val="24"/>
          <w:szCs w:val="24"/>
        </w:rPr>
      </w:pPr>
      <w:r>
        <w:rPr>
          <w:rFonts w:hint="eastAsia" w:ascii="宋体" w:hAnsi="宋体" w:eastAsia="宋体" w:cs="宋体"/>
          <w:b/>
          <w:bCs w:val="0"/>
          <w:color w:val="000000"/>
          <w:sz w:val="24"/>
          <w:szCs w:val="24"/>
        </w:rPr>
        <w:t>合作期限：</w:t>
      </w:r>
    </w:p>
    <w:p>
      <w:pPr>
        <w:keepNext w:val="0"/>
        <w:keepLines w:val="0"/>
        <w:pageBreakBefore w:val="0"/>
        <w:widowControl/>
        <w:numPr>
          <w:ilvl w:val="0"/>
          <w:numId w:val="0"/>
        </w:numPr>
        <w:kinsoku/>
        <w:wordWrap/>
        <w:overflowPunct/>
        <w:topLinePunct w:val="0"/>
        <w:autoSpaceDE/>
        <w:autoSpaceDN/>
        <w:bidi w:val="0"/>
        <w:spacing w:line="460" w:lineRule="exact"/>
        <w:ind w:leftChars="0" w:firstLine="494" w:firstLineChars="200"/>
        <w:textAlignment w:val="auto"/>
        <w:rPr>
          <w:rFonts w:hint="default" w:ascii="宋体" w:hAnsi="宋体" w:eastAsia="宋体" w:cs="宋体"/>
          <w:b w:val="0"/>
          <w:bCs/>
          <w:color w:val="000000"/>
          <w:sz w:val="24"/>
          <w:szCs w:val="24"/>
          <w:highlight w:val="none"/>
          <w:lang w:val="en-US" w:eastAsia="zh-CN"/>
        </w:rPr>
      </w:pPr>
      <w:r>
        <w:rPr>
          <w:rFonts w:hint="eastAsia" w:ascii="宋体" w:hAnsi="宋体" w:cs="宋体"/>
          <w:b w:val="0"/>
          <w:bCs/>
          <w:color w:val="000000"/>
          <w:sz w:val="24"/>
          <w:szCs w:val="24"/>
          <w:highlight w:val="none"/>
          <w:lang w:val="en-US" w:eastAsia="zh-CN"/>
        </w:rPr>
        <w:t>自合同签订之日起，服务周期为两年，合同一年一签。</w:t>
      </w:r>
    </w:p>
    <w:p>
      <w:pPr>
        <w:keepNext w:val="0"/>
        <w:keepLines w:val="0"/>
        <w:pageBreakBefore w:val="0"/>
        <w:widowControl/>
        <w:numPr>
          <w:ilvl w:val="0"/>
          <w:numId w:val="0"/>
        </w:numPr>
        <w:kinsoku/>
        <w:wordWrap/>
        <w:overflowPunct/>
        <w:topLinePunct w:val="0"/>
        <w:autoSpaceDE/>
        <w:autoSpaceDN/>
        <w:bidi w:val="0"/>
        <w:spacing w:line="460" w:lineRule="exact"/>
        <w:ind w:leftChars="0" w:firstLine="494" w:firstLineChars="200"/>
        <w:textAlignment w:val="auto"/>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本协议有效期自</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rPr>
        <w:t>年__月__日至___年___月___日止</w:t>
      </w:r>
      <w:r>
        <w:rPr>
          <w:rFonts w:hint="eastAsia" w:ascii="宋体" w:hAnsi="宋体" w:cs="宋体"/>
          <w:b w:val="0"/>
          <w:bCs/>
          <w:color w:val="000000"/>
          <w:sz w:val="24"/>
          <w:szCs w:val="24"/>
          <w:highlight w:val="none"/>
          <w:lang w:eastAsia="zh-CN"/>
        </w:rPr>
        <w:t>，</w:t>
      </w:r>
      <w:r>
        <w:rPr>
          <w:rFonts w:hint="eastAsia" w:ascii="宋体" w:hAnsi="宋体" w:cs="宋体"/>
          <w:b w:val="0"/>
          <w:bCs/>
          <w:color w:val="000000"/>
          <w:sz w:val="24"/>
          <w:szCs w:val="24"/>
          <w:highlight w:val="none"/>
          <w:lang w:val="en-US" w:eastAsia="zh-CN"/>
        </w:rPr>
        <w:t>如两年服务期满，甲方未签订新的合同，甲方可延长此合同执行时间，最长延期1个月</w:t>
      </w:r>
      <w:r>
        <w:rPr>
          <w:rFonts w:hint="eastAsia" w:ascii="宋体" w:hAnsi="宋体" w:eastAsia="宋体" w:cs="宋体"/>
          <w:b w:val="0"/>
          <w:bCs/>
          <w:color w:val="000000"/>
          <w:sz w:val="24"/>
          <w:szCs w:val="24"/>
          <w:highlight w:val="none"/>
        </w:rPr>
        <w:t>。</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bCs w:val="0"/>
          <w:color w:val="000000"/>
          <w:sz w:val="24"/>
          <w:szCs w:val="24"/>
          <w:lang w:val="en-US" w:eastAsia="zh-CN"/>
        </w:rPr>
      </w:pPr>
      <w:r>
        <w:rPr>
          <w:rFonts w:hint="eastAsia" w:ascii="宋体" w:hAnsi="宋体" w:cs="宋体"/>
          <w:b/>
          <w:bCs w:val="0"/>
          <w:color w:val="000000"/>
          <w:sz w:val="24"/>
          <w:szCs w:val="24"/>
          <w:lang w:val="en-US" w:eastAsia="zh-CN"/>
        </w:rPr>
        <w:t>三、合同款项及付款方式：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合同形式：固定综合单价。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cs="宋体"/>
          <w:b w:val="0"/>
          <w:bCs w:val="0"/>
          <w:color w:val="000000"/>
          <w:sz w:val="24"/>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合同价款为人民币：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/车</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价款包含但不限于工程所需的</w:t>
      </w:r>
      <w:r>
        <w:rPr>
          <w:rFonts w:hint="eastAsia" w:ascii="宋体" w:hAnsi="宋体" w:cs="宋体"/>
          <w:b w:val="0"/>
          <w:bCs w:val="0"/>
          <w:color w:val="000000"/>
          <w:sz w:val="24"/>
        </w:rPr>
        <w:t>包括但不限于</w:t>
      </w:r>
      <w:r>
        <w:rPr>
          <w:rFonts w:hint="eastAsia" w:ascii="宋体" w:hAnsi="宋体" w:eastAsia="宋体" w:cs="宋体"/>
          <w:b w:val="0"/>
          <w:bCs w:val="0"/>
          <w:sz w:val="24"/>
          <w:szCs w:val="24"/>
          <w:highlight w:val="none"/>
        </w:rPr>
        <w:t>人工费、材料费、机械费、管理费</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安全费</w:t>
      </w:r>
      <w:r>
        <w:rPr>
          <w:rFonts w:hint="eastAsia" w:ascii="宋体" w:hAnsi="宋体" w:eastAsia="宋体" w:cs="宋体"/>
          <w:b w:val="0"/>
          <w:bCs w:val="0"/>
          <w:sz w:val="24"/>
          <w:szCs w:val="24"/>
          <w:highlight w:val="none"/>
        </w:rPr>
        <w:t>、</w:t>
      </w:r>
      <w:r>
        <w:rPr>
          <w:rFonts w:hint="eastAsia" w:ascii="宋体" w:hAnsi="宋体" w:cs="宋体"/>
          <w:b w:val="0"/>
          <w:bCs w:val="0"/>
          <w:color w:val="000000"/>
          <w:sz w:val="24"/>
        </w:rPr>
        <w:t>运输、装卸、</w:t>
      </w:r>
      <w:r>
        <w:rPr>
          <w:rFonts w:hint="eastAsia" w:ascii="宋体" w:hAnsi="宋体" w:cs="宋体"/>
          <w:b w:val="0"/>
          <w:bCs w:val="0"/>
          <w:color w:val="000000"/>
          <w:sz w:val="24"/>
          <w:lang w:val="en-US" w:eastAsia="zh-CN"/>
        </w:rPr>
        <w:t>弃土倾倒费、安全费、</w:t>
      </w:r>
      <w:r>
        <w:rPr>
          <w:rFonts w:hint="eastAsia" w:ascii="宋体" w:hAnsi="宋体" w:eastAsia="宋体" w:cs="宋体"/>
          <w:b w:val="0"/>
          <w:bCs w:val="0"/>
          <w:color w:val="000000"/>
          <w:sz w:val="24"/>
          <w:highlight w:val="none"/>
          <w:u w:val="none"/>
        </w:rPr>
        <w:t>增值税</w:t>
      </w:r>
      <w:r>
        <w:rPr>
          <w:rFonts w:hint="eastAsia" w:ascii="宋体" w:hAnsi="宋体" w:cs="宋体"/>
          <w:b w:val="0"/>
          <w:bCs w:val="0"/>
          <w:color w:val="000000"/>
          <w:sz w:val="24"/>
          <w:highlight w:val="none"/>
          <w:u w:val="none"/>
          <w:lang w:val="en-US" w:eastAsia="zh-CN"/>
        </w:rPr>
        <w:t>专用发票</w:t>
      </w:r>
      <w:r>
        <w:rPr>
          <w:rFonts w:hint="eastAsia" w:ascii="宋体" w:hAnsi="宋体" w:eastAsia="宋体" w:cs="宋体"/>
          <w:b w:val="0"/>
          <w:bCs w:val="0"/>
          <w:color w:val="000000"/>
          <w:sz w:val="24"/>
          <w:highlight w:val="none"/>
          <w:u w:val="none"/>
          <w:lang w:eastAsia="zh-CN"/>
        </w:rPr>
        <w:t>（</w:t>
      </w:r>
      <w:r>
        <w:rPr>
          <w:rFonts w:hint="eastAsia" w:ascii="宋体" w:hAnsi="宋体" w:eastAsia="宋体" w:cs="宋体"/>
          <w:b w:val="0"/>
          <w:bCs w:val="0"/>
          <w:color w:val="000000"/>
          <w:sz w:val="24"/>
          <w:highlight w:val="none"/>
          <w:u w:val="none"/>
          <w:lang w:val="en-US" w:eastAsia="zh-CN"/>
        </w:rPr>
        <w:t>税率</w:t>
      </w:r>
      <w:r>
        <w:rPr>
          <w:rFonts w:hint="eastAsia" w:ascii="宋体" w:hAnsi="宋体" w:eastAsia="宋体" w:cs="宋体"/>
          <w:b w:val="0"/>
          <w:bCs w:val="0"/>
          <w:color w:val="000000"/>
          <w:sz w:val="24"/>
          <w:highlight w:val="none"/>
          <w:u w:val="single"/>
          <w:lang w:val="en-US" w:eastAsia="zh-CN"/>
        </w:rPr>
        <w:t xml:space="preserve">    </w:t>
      </w:r>
      <w:r>
        <w:rPr>
          <w:rFonts w:hint="eastAsia" w:ascii="宋体" w:hAnsi="宋体" w:eastAsia="宋体" w:cs="宋体"/>
          <w:b w:val="0"/>
          <w:bCs w:val="0"/>
          <w:color w:val="000000"/>
          <w:sz w:val="24"/>
          <w:highlight w:val="none"/>
          <w:u w:val="none"/>
          <w:lang w:val="en-US" w:eastAsia="zh-CN"/>
        </w:rPr>
        <w:t>%</w:t>
      </w:r>
      <w:r>
        <w:rPr>
          <w:rFonts w:hint="eastAsia" w:ascii="宋体" w:hAnsi="宋体" w:eastAsia="宋体" w:cs="宋体"/>
          <w:b w:val="0"/>
          <w:bCs w:val="0"/>
          <w:color w:val="000000"/>
          <w:sz w:val="24"/>
          <w:highlight w:val="none"/>
          <w:u w:val="none"/>
          <w:lang w:eastAsia="zh-CN"/>
        </w:rPr>
        <w:t>）</w:t>
      </w:r>
      <w:r>
        <w:rPr>
          <w:rFonts w:hint="eastAsia" w:ascii="宋体" w:hAnsi="宋体" w:cs="宋体"/>
          <w:b w:val="0"/>
          <w:bCs w:val="0"/>
          <w:color w:val="000000"/>
          <w:sz w:val="24"/>
        </w:rPr>
        <w:t>、</w:t>
      </w:r>
      <w:r>
        <w:rPr>
          <w:rFonts w:hint="eastAsia" w:ascii="宋体" w:hAnsi="宋体" w:cs="宋体"/>
          <w:b w:val="0"/>
          <w:bCs w:val="0"/>
          <w:color w:val="000000"/>
          <w:sz w:val="24"/>
          <w:lang w:val="en-US" w:eastAsia="zh-CN"/>
        </w:rPr>
        <w:t>保险、</w:t>
      </w:r>
      <w:r>
        <w:rPr>
          <w:rFonts w:hint="eastAsia" w:ascii="宋体" w:hAnsi="宋体" w:cs="宋体"/>
          <w:b w:val="0"/>
          <w:bCs w:val="0"/>
          <w:color w:val="000000"/>
          <w:sz w:val="24"/>
        </w:rPr>
        <w:t>风险费</w:t>
      </w:r>
      <w:r>
        <w:rPr>
          <w:rFonts w:hint="eastAsia" w:ascii="宋体" w:hAnsi="宋体" w:cs="宋体"/>
          <w:b w:val="0"/>
          <w:bCs w:val="0"/>
          <w:color w:val="000000"/>
          <w:sz w:val="24"/>
          <w:lang w:eastAsia="zh-CN"/>
        </w:rPr>
        <w:t>（</w:t>
      </w:r>
      <w:r>
        <w:rPr>
          <w:rFonts w:hint="eastAsia" w:ascii="宋体" w:hAnsi="宋体" w:cs="宋体"/>
          <w:b w:val="0"/>
          <w:bCs w:val="0"/>
          <w:color w:val="000000"/>
          <w:sz w:val="24"/>
          <w:lang w:val="en-US" w:eastAsia="zh-CN"/>
        </w:rPr>
        <w:t>含罚款</w:t>
      </w:r>
      <w:r>
        <w:rPr>
          <w:rFonts w:hint="eastAsia" w:ascii="宋体" w:hAnsi="宋体" w:cs="宋体"/>
          <w:b w:val="0"/>
          <w:bCs w:val="0"/>
          <w:color w:val="000000"/>
          <w:sz w:val="24"/>
          <w:lang w:eastAsia="zh-CN"/>
        </w:rPr>
        <w:t>）</w:t>
      </w:r>
      <w:r>
        <w:rPr>
          <w:rFonts w:hint="eastAsia" w:ascii="宋体" w:hAnsi="宋体" w:cs="宋体"/>
          <w:b w:val="0"/>
          <w:bCs w:val="0"/>
          <w:color w:val="000000"/>
          <w:sz w:val="24"/>
        </w:rPr>
        <w:t>、合理利润进以及</w:t>
      </w:r>
      <w:r>
        <w:rPr>
          <w:rFonts w:hint="eastAsia" w:ascii="宋体" w:hAnsi="宋体" w:cs="宋体"/>
          <w:b w:val="0"/>
          <w:bCs w:val="0"/>
          <w:color w:val="000000"/>
          <w:sz w:val="24"/>
          <w:lang w:val="en-US" w:eastAsia="zh-CN"/>
        </w:rPr>
        <w:t>询价文件中</w:t>
      </w:r>
      <w:r>
        <w:rPr>
          <w:rFonts w:hint="eastAsia" w:ascii="宋体" w:hAnsi="宋体" w:cs="宋体"/>
          <w:b w:val="0"/>
          <w:bCs w:val="0"/>
          <w:color w:val="000000"/>
          <w:sz w:val="24"/>
        </w:rPr>
        <w:t>规定的其他费用</w:t>
      </w:r>
      <w:r>
        <w:rPr>
          <w:rFonts w:hint="eastAsia" w:ascii="宋体" w:hAnsi="宋体" w:cs="宋体"/>
          <w:b w:val="0"/>
          <w:bCs w:val="0"/>
          <w:color w:val="000000"/>
          <w:sz w:val="24"/>
          <w:lang w:eastAsia="zh-CN"/>
        </w:rPr>
        <w:t>，</w:t>
      </w:r>
      <w:r>
        <w:rPr>
          <w:rFonts w:hint="eastAsia" w:ascii="宋体" w:hAnsi="宋体" w:cs="宋体"/>
          <w:b w:val="0"/>
          <w:bCs w:val="0"/>
          <w:color w:val="000000"/>
          <w:sz w:val="24"/>
        </w:rPr>
        <w:t>如发现有缺、漏、少项等者，均认为申请人也综合考虑</w:t>
      </w:r>
      <w:r>
        <w:rPr>
          <w:rFonts w:hint="eastAsia" w:ascii="宋体" w:hAnsi="宋体" w:cs="宋体"/>
          <w:b w:val="0"/>
          <w:bCs w:val="0"/>
          <w:color w:val="000000"/>
          <w:sz w:val="24"/>
          <w:lang w:val="en-US" w:eastAsia="zh-CN"/>
        </w:rPr>
        <w:t>在</w:t>
      </w:r>
      <w:r>
        <w:rPr>
          <w:rFonts w:hint="eastAsia" w:ascii="宋体" w:hAnsi="宋体" w:cs="宋体"/>
          <w:b w:val="0"/>
          <w:bCs w:val="0"/>
          <w:color w:val="000000"/>
          <w:sz w:val="24"/>
        </w:rPr>
        <w:t>报价中。</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签订合同前，乙方须向甲方缴纳</w:t>
      </w:r>
      <w:r>
        <w:rPr>
          <w:rFonts w:hint="eastAsia" w:ascii="宋体" w:hAnsi="宋体" w:cs="宋体"/>
          <w:sz w:val="24"/>
          <w:szCs w:val="24"/>
          <w:lang w:val="en-US" w:eastAsia="zh-CN"/>
        </w:rPr>
        <w:t>人民币</w:t>
      </w:r>
      <w:r>
        <w:rPr>
          <w:rFonts w:hint="eastAsia" w:ascii="宋体" w:hAnsi="宋体" w:cs="宋体"/>
          <w:sz w:val="24"/>
          <w:szCs w:val="24"/>
          <w:u w:val="single"/>
          <w:lang w:val="en-US" w:eastAsia="zh-CN"/>
        </w:rPr>
        <w:t>3000元</w:t>
      </w:r>
      <w:r>
        <w:rPr>
          <w:rFonts w:hint="eastAsia" w:ascii="宋体" w:hAnsi="宋体" w:eastAsia="宋体" w:cs="宋体"/>
          <w:sz w:val="24"/>
          <w:szCs w:val="24"/>
          <w:lang w:val="en-US" w:eastAsia="zh-CN"/>
        </w:rPr>
        <w:t>的履约保证金，完成合同规定</w:t>
      </w:r>
      <w:r>
        <w:rPr>
          <w:rFonts w:hint="eastAsia" w:ascii="宋体" w:hAnsi="宋体" w:cs="宋体"/>
          <w:sz w:val="24"/>
          <w:szCs w:val="24"/>
          <w:lang w:val="en-US" w:eastAsia="zh-CN"/>
        </w:rPr>
        <w:t>内容</w:t>
      </w:r>
      <w:r>
        <w:rPr>
          <w:rFonts w:hint="eastAsia" w:ascii="宋体" w:hAnsi="宋体" w:eastAsia="宋体" w:cs="宋体"/>
          <w:sz w:val="24"/>
          <w:szCs w:val="24"/>
          <w:lang w:val="en-US" w:eastAsia="zh-CN"/>
        </w:rPr>
        <w:t>，并经甲方验收合格后，</w:t>
      </w:r>
      <w:r>
        <w:rPr>
          <w:rFonts w:hint="eastAsia" w:ascii="宋体" w:hAnsi="宋体" w:eastAsia="宋体" w:cs="宋体"/>
          <w:sz w:val="24"/>
          <w:szCs w:val="24"/>
        </w:rPr>
        <w:t>凭乙方申请及使用单位的签字无息退还</w:t>
      </w:r>
      <w:r>
        <w:rPr>
          <w:rFonts w:hint="eastAsia" w:ascii="宋体" w:hAnsi="宋体" w:eastAsia="宋体" w:cs="宋体"/>
          <w:sz w:val="24"/>
          <w:szCs w:val="24"/>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460" w:lineRule="exact"/>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sz w:val="24"/>
          <w:szCs w:val="24"/>
          <w:lang w:val="en-US" w:eastAsia="zh-CN"/>
        </w:rPr>
        <w:t xml:space="preserve">  </w:t>
      </w:r>
      <w:r>
        <w:rPr>
          <w:rFonts w:hint="eastAsia" w:ascii="宋体" w:hAnsi="宋体" w:eastAsia="宋体" w:cs="宋体"/>
          <w:b w:val="0"/>
          <w:bCs w:val="0"/>
          <w:kern w:val="2"/>
          <w:sz w:val="24"/>
          <w:szCs w:val="24"/>
          <w:highlight w:val="none"/>
          <w:lang w:val="en-US" w:eastAsia="zh-CN" w:bidi="ar-SA"/>
        </w:rPr>
        <w:t xml:space="preserve">  4.服务费用自签订合同之日起，每1个月结算并支付一次，结算依据为甲乙双方签字确认的随车票据。结算审核完成后，甲方在收到乙方提供有效的增值税</w:t>
      </w:r>
      <w:r>
        <w:rPr>
          <w:rFonts w:hint="eastAsia" w:ascii="宋体" w:hAnsi="宋体" w:cs="宋体"/>
          <w:b w:val="0"/>
          <w:bCs w:val="0"/>
          <w:kern w:val="2"/>
          <w:sz w:val="24"/>
          <w:szCs w:val="24"/>
          <w:highlight w:val="none"/>
          <w:lang w:val="en-US" w:eastAsia="zh-CN" w:bidi="ar-SA"/>
        </w:rPr>
        <w:t>专用</w:t>
      </w:r>
      <w:r>
        <w:rPr>
          <w:rFonts w:hint="eastAsia" w:ascii="宋体" w:hAnsi="宋体" w:eastAsia="宋体" w:cs="宋体"/>
          <w:b w:val="0"/>
          <w:bCs w:val="0"/>
          <w:kern w:val="2"/>
          <w:sz w:val="24"/>
          <w:szCs w:val="24"/>
          <w:highlight w:val="none"/>
          <w:lang w:val="en-US" w:eastAsia="zh-CN" w:bidi="ar-SA"/>
        </w:rPr>
        <w:t>发票后20个工作日内支付服务款项。</w:t>
      </w:r>
    </w:p>
    <w:p>
      <w:pPr>
        <w:keepNext w:val="0"/>
        <w:keepLines w:val="0"/>
        <w:pageBreakBefore w:val="0"/>
        <w:widowControl w:val="0"/>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color w:val="000000"/>
          <w:kern w:val="0"/>
          <w:sz w:val="24"/>
          <w:szCs w:val="24"/>
        </w:rPr>
      </w:pPr>
      <w:r>
        <w:rPr>
          <w:rFonts w:hint="eastAsia" w:ascii="宋体" w:hAnsi="宋体" w:eastAsia="宋体" w:cs="宋体"/>
          <w:b w:val="0"/>
          <w:bCs w:val="0"/>
          <w:kern w:val="2"/>
          <w:sz w:val="24"/>
          <w:szCs w:val="24"/>
          <w:highlight w:val="none"/>
          <w:lang w:val="en-US" w:eastAsia="zh-CN" w:bidi="ar-SA"/>
        </w:rPr>
        <w:t>5.单价</w:t>
      </w:r>
      <w:r>
        <w:rPr>
          <w:rFonts w:hint="eastAsia" w:ascii="宋体" w:hAnsi="宋体" w:cs="宋体"/>
          <w:b w:val="0"/>
          <w:bCs w:val="0"/>
          <w:kern w:val="2"/>
          <w:sz w:val="24"/>
          <w:szCs w:val="24"/>
          <w:highlight w:val="none"/>
          <w:lang w:val="en-US" w:eastAsia="zh-CN" w:bidi="ar-SA"/>
        </w:rPr>
        <w:t>调整</w:t>
      </w:r>
      <w:r>
        <w:rPr>
          <w:rFonts w:hint="eastAsia" w:ascii="宋体" w:hAnsi="宋体" w:eastAsia="宋体" w:cs="宋体"/>
          <w:b w:val="0"/>
          <w:bCs w:val="0"/>
          <w:kern w:val="2"/>
          <w:sz w:val="24"/>
          <w:szCs w:val="24"/>
          <w:highlight w:val="none"/>
          <w:lang w:val="en-US" w:eastAsia="zh-CN" w:bidi="ar-SA"/>
        </w:rPr>
        <w:t>：</w:t>
      </w:r>
      <w:r>
        <w:rPr>
          <w:rFonts w:hint="eastAsia" w:ascii="宋体" w:hAnsi="宋体" w:cs="宋体"/>
          <w:b w:val="0"/>
          <w:bCs w:val="0"/>
          <w:kern w:val="2"/>
          <w:sz w:val="24"/>
          <w:szCs w:val="24"/>
          <w:highlight w:val="none"/>
          <w:lang w:val="en-US" w:eastAsia="zh-CN" w:bidi="ar-SA"/>
        </w:rPr>
        <w:t>合同期内</w:t>
      </w:r>
      <w:r>
        <w:rPr>
          <w:rFonts w:hint="eastAsia" w:ascii="宋体" w:hAnsi="宋体" w:eastAsia="宋体" w:cs="宋体"/>
          <w:b w:val="0"/>
          <w:bCs w:val="0"/>
          <w:kern w:val="2"/>
          <w:sz w:val="24"/>
          <w:szCs w:val="24"/>
          <w:highlight w:val="none"/>
          <w:lang w:val="en-US" w:eastAsia="zh-CN" w:bidi="ar-SA"/>
        </w:rPr>
        <w:t>固定单价不变</w:t>
      </w:r>
      <w:r>
        <w:rPr>
          <w:rFonts w:hint="eastAsia" w:ascii="宋体" w:hAnsi="宋体" w:eastAsia="宋体" w:cs="宋体"/>
          <w:color w:val="000000"/>
          <w:kern w:val="0"/>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b/>
          <w:color w:val="000000"/>
          <w:kern w:val="2"/>
          <w:sz w:val="24"/>
          <w:szCs w:val="24"/>
          <w:lang w:val="en-US" w:eastAsia="zh-CN" w:bidi="ar-SA"/>
        </w:rPr>
      </w:pPr>
      <w:r>
        <w:rPr>
          <w:rFonts w:hint="eastAsia" w:ascii="宋体" w:hAnsi="宋体" w:eastAsia="宋体" w:cs="宋体"/>
          <w:b/>
          <w:color w:val="000000"/>
          <w:kern w:val="2"/>
          <w:sz w:val="24"/>
          <w:szCs w:val="24"/>
          <w:lang w:val="en-US" w:eastAsia="zh-CN" w:bidi="ar-SA"/>
        </w:rPr>
        <w:t>四、甲方权利及义务</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1.</w:t>
      </w:r>
      <w:r>
        <w:rPr>
          <w:rFonts w:hint="eastAsia" w:hAnsi="宋体"/>
          <w:color w:val="000000"/>
          <w:spacing w:val="-6"/>
          <w:sz w:val="24"/>
          <w:szCs w:val="24"/>
        </w:rPr>
        <w:t>有权要求乙方依约提供符合相关规范性文件规定的服务。</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2.</w:t>
      </w:r>
      <w:r>
        <w:rPr>
          <w:rFonts w:hint="eastAsia" w:hAnsi="宋体"/>
          <w:color w:val="000000"/>
          <w:spacing w:val="-6"/>
          <w:sz w:val="24"/>
          <w:szCs w:val="24"/>
        </w:rPr>
        <w:t>甲方指派专人</w:t>
      </w:r>
      <w:r>
        <w:rPr>
          <w:rFonts w:hint="eastAsia" w:hAnsi="宋体"/>
          <w:color w:val="000000"/>
          <w:spacing w:val="-6"/>
          <w:sz w:val="24"/>
          <w:szCs w:val="24"/>
          <w:u w:val="single"/>
        </w:rPr>
        <w:t>      </w:t>
      </w:r>
      <w:r>
        <w:rPr>
          <w:rFonts w:hint="eastAsia" w:hAnsi="宋体"/>
          <w:color w:val="000000"/>
          <w:spacing w:val="-6"/>
          <w:sz w:val="24"/>
          <w:szCs w:val="24"/>
        </w:rPr>
        <w:t>为现场代表，协商处理乙方施工中的有关外部事宜。</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3.</w:t>
      </w:r>
      <w:r>
        <w:rPr>
          <w:rFonts w:hint="eastAsia" w:hAnsi="宋体"/>
          <w:color w:val="000000"/>
          <w:spacing w:val="-6"/>
          <w:sz w:val="24"/>
          <w:szCs w:val="24"/>
        </w:rPr>
        <w:t>有权对乙方的服务质量、服务进度及安全进行监督检查并提出意见或建议。</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eastAsia" w:hAnsi="宋体"/>
          <w:color w:val="000000"/>
          <w:spacing w:val="-6"/>
          <w:sz w:val="24"/>
          <w:szCs w:val="24"/>
        </w:rPr>
      </w:pPr>
      <w:r>
        <w:rPr>
          <w:rFonts w:hint="eastAsia" w:hAnsi="宋体"/>
          <w:color w:val="000000"/>
          <w:spacing w:val="-6"/>
          <w:sz w:val="24"/>
          <w:szCs w:val="24"/>
          <w:lang w:val="en-US" w:eastAsia="zh-CN"/>
        </w:rPr>
        <w:t>4.</w:t>
      </w:r>
      <w:r>
        <w:rPr>
          <w:rFonts w:hint="eastAsia" w:hAnsi="宋体"/>
          <w:color w:val="000000"/>
          <w:spacing w:val="-6"/>
          <w:sz w:val="24"/>
          <w:szCs w:val="24"/>
        </w:rPr>
        <w:t>为乙方</w:t>
      </w:r>
      <w:r>
        <w:rPr>
          <w:rFonts w:hint="eastAsia" w:hAnsi="宋体"/>
          <w:color w:val="000000"/>
          <w:spacing w:val="-6"/>
          <w:sz w:val="24"/>
          <w:szCs w:val="24"/>
          <w:lang w:val="en-US" w:eastAsia="zh-CN"/>
        </w:rPr>
        <w:t>提供小区内的道路通车条件</w:t>
      </w:r>
      <w:r>
        <w:rPr>
          <w:rFonts w:hint="eastAsia" w:hAnsi="宋体"/>
          <w:color w:val="000000"/>
          <w:spacing w:val="-6"/>
          <w:sz w:val="24"/>
          <w:szCs w:val="24"/>
        </w:rPr>
        <w:t>。 </w:t>
      </w:r>
    </w:p>
    <w:p>
      <w:pPr>
        <w:pStyle w:val="8"/>
        <w:keepNext w:val="0"/>
        <w:keepLines w:val="0"/>
        <w:pageBreakBefore w:val="0"/>
        <w:widowControl w:val="0"/>
        <w:kinsoku/>
        <w:wordWrap/>
        <w:overflowPunct/>
        <w:topLinePunct w:val="0"/>
        <w:autoSpaceDE/>
        <w:autoSpaceDN/>
        <w:bidi w:val="0"/>
        <w:adjustRightInd/>
        <w:snapToGrid/>
        <w:spacing w:line="440" w:lineRule="exact"/>
        <w:ind w:firstLine="470" w:firstLineChars="200"/>
        <w:textAlignment w:val="auto"/>
        <w:rPr>
          <w:rFonts w:hint="default" w:ascii="宋体" w:hAnsi="宋体" w:eastAsia="宋体" w:cs="宋体"/>
          <w:b/>
          <w:color w:val="000000"/>
          <w:kern w:val="2"/>
          <w:sz w:val="24"/>
          <w:szCs w:val="24"/>
          <w:lang w:val="en-US" w:eastAsia="zh-CN" w:bidi="ar-SA"/>
        </w:rPr>
      </w:pPr>
      <w:r>
        <w:rPr>
          <w:rFonts w:hint="eastAsia" w:hAnsi="宋体"/>
          <w:color w:val="000000"/>
          <w:spacing w:val="-6"/>
          <w:sz w:val="24"/>
          <w:szCs w:val="24"/>
          <w:lang w:val="en-US" w:eastAsia="zh-CN"/>
        </w:rPr>
        <w:t>5.</w:t>
      </w:r>
      <w:r>
        <w:rPr>
          <w:rFonts w:hint="eastAsia" w:hAnsi="宋体"/>
          <w:color w:val="000000"/>
          <w:spacing w:val="-6"/>
          <w:sz w:val="24"/>
          <w:szCs w:val="24"/>
        </w:rPr>
        <w:t>甲方根据合同要求按时向乙方支付服务费用。</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五、乙方权利及义务</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1.所有清运方工作人员进入甲方场地进行建渣清运处置时，建渣车辆必须限速行驶，速度在5公里/小时以内。</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2.入甲方物业服务区域的所有清运方工作人员建渣清运车辆，应当保持外型完好、整洁，不准带泥行驶，运输时建渣应采用措施进行遮盖，避免建渣散落。</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3.所有清运方工作人员建渣清运车辆在出入甲方物业服务区域时，应当小心驾驶，严禁碰撞各种设施及绿化带，如有损坏，应按价赔偿。</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4.所有清运方工作人员在清运工作中必须服从甲方相关人员的管理，清运的机动车、非机动车辆必须遵守小区交通秩序，并按要求在指定地点、区域停放。</w:t>
      </w:r>
    </w:p>
    <w:p>
      <w:pPr>
        <w:pStyle w:val="2"/>
        <w:keepNext w:val="0"/>
        <w:keepLines w:val="0"/>
        <w:pageBreakBefore w:val="0"/>
        <w:widowControl w:val="0"/>
        <w:kinsoku/>
        <w:wordWrap/>
        <w:overflowPunct/>
        <w:topLinePunct w:val="0"/>
        <w:autoSpaceDE/>
        <w:autoSpaceDN/>
        <w:bidi w:val="0"/>
        <w:adjustRightInd/>
        <w:snapToGrid/>
        <w:spacing w:after="0" w:line="440" w:lineRule="exact"/>
        <w:ind w:firstLine="48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5.为保证项目现场品质，装载完毕后所有清运方工作人员安排专人负责清理建渣池周边区域及清运路线的清洁卫生。</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6.若因所有清运方工作人员驾驶过程中造成本物业区域内的财产损毁或人员伤亡的，所有清运方工作人员应当承担全部赔偿责任。</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建</w:t>
      </w:r>
      <w:r>
        <w:rPr>
          <w:rFonts w:hint="eastAsia" w:ascii="宋体" w:hAnsi="宋体" w:cs="宋体"/>
          <w:sz w:val="24"/>
          <w:szCs w:val="24"/>
          <w:lang w:val="en-US" w:eastAsia="zh-CN"/>
        </w:rPr>
        <w:t>渣、</w:t>
      </w:r>
      <w:r>
        <w:rPr>
          <w:rFonts w:hint="eastAsia" w:ascii="宋体" w:hAnsi="宋体" w:eastAsia="宋体" w:cs="宋体"/>
          <w:sz w:val="24"/>
          <w:szCs w:val="24"/>
          <w:lang w:val="en-US" w:eastAsia="zh-CN"/>
        </w:rPr>
        <w:t>绿化</w:t>
      </w:r>
      <w:r>
        <w:rPr>
          <w:rFonts w:hint="eastAsia" w:ascii="宋体" w:hAnsi="宋体" w:cs="宋体"/>
          <w:sz w:val="24"/>
          <w:szCs w:val="24"/>
          <w:lang w:val="en-US" w:eastAsia="zh-CN"/>
        </w:rPr>
        <w:t>修剪物等处置由承运人负责，费用包含在承运人单价内。</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4" w:firstLineChars="200"/>
        <w:textAlignment w:val="auto"/>
        <w:rPr>
          <w:rFonts w:hint="default"/>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车辆在整个过程的发生的一切意外，均由乙方承担全部责任。</w:t>
      </w:r>
    </w:p>
    <w:p>
      <w:pPr>
        <w:pStyle w:val="2"/>
        <w:keepNext w:val="0"/>
        <w:keepLines w:val="0"/>
        <w:pageBreakBefore w:val="0"/>
        <w:kinsoku/>
        <w:wordWrap/>
        <w:overflowPunct/>
        <w:topLinePunct w:val="0"/>
        <w:autoSpaceDE/>
        <w:autoSpaceDN/>
        <w:bidi w:val="0"/>
        <w:adjustRightInd/>
        <w:snapToGrid/>
        <w:spacing w:after="0" w:line="460" w:lineRule="exact"/>
        <w:textAlignment w:val="auto"/>
        <w:rPr>
          <w:rFonts w:hint="eastAsia" w:ascii="宋体" w:hAnsi="宋体" w:eastAsia="宋体" w:cs="宋体"/>
          <w:b/>
          <w:color w:val="000000"/>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9.</w:t>
      </w:r>
      <w:r>
        <w:rPr>
          <w:rFonts w:hint="eastAsia" w:ascii="宋体" w:hAnsi="宋体" w:eastAsia="宋体" w:cs="宋体"/>
          <w:sz w:val="24"/>
          <w:szCs w:val="24"/>
          <w:lang w:val="en-US" w:eastAsia="zh-CN"/>
        </w:rPr>
        <w:t>乙方在接到清运垃圾的通知后4小时内到达指定位置进行清理</w:t>
      </w:r>
      <w:r>
        <w:rPr>
          <w:rFonts w:hint="eastAsia" w:ascii="宋体" w:hAnsi="宋体" w:cs="宋体"/>
          <w:sz w:val="24"/>
          <w:szCs w:val="24"/>
          <w:lang w:val="en-US" w:eastAsia="zh-CN"/>
        </w:rPr>
        <w:t>。</w:t>
      </w:r>
    </w:p>
    <w:p>
      <w:pPr>
        <w:keepNext w:val="0"/>
        <w:keepLines w:val="0"/>
        <w:pageBreakBefore w:val="0"/>
        <w:widowControl/>
        <w:kinsoku/>
        <w:wordWrap/>
        <w:overflowPunct/>
        <w:topLinePunct w:val="0"/>
        <w:autoSpaceDE/>
        <w:autoSpaceDN/>
        <w:bidi w:val="0"/>
        <w:spacing w:line="460" w:lineRule="exact"/>
        <w:textAlignment w:val="auto"/>
        <w:rPr>
          <w:rFonts w:hint="default"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六、违约责任</w:t>
      </w:r>
    </w:p>
    <w:p>
      <w:pPr>
        <w:keepNext w:val="0"/>
        <w:keepLines w:val="0"/>
        <w:pageBreakBefore w:val="0"/>
        <w:widowControl/>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1.乙方如没有履行</w:t>
      </w:r>
      <w:r>
        <w:rPr>
          <w:rFonts w:hint="eastAsia" w:ascii="宋体" w:hAnsi="宋体" w:cs="宋体"/>
          <w:kern w:val="2"/>
          <w:sz w:val="24"/>
          <w:szCs w:val="24"/>
          <w:lang w:val="en-US" w:eastAsia="zh-CN" w:bidi="ar-SA"/>
        </w:rPr>
        <w:t>建渣</w:t>
      </w:r>
      <w:r>
        <w:rPr>
          <w:rFonts w:hint="eastAsia" w:ascii="宋体" w:hAnsi="宋体" w:eastAsia="宋体" w:cs="宋体"/>
          <w:kern w:val="2"/>
          <w:sz w:val="24"/>
          <w:szCs w:val="24"/>
          <w:lang w:val="en-US" w:eastAsia="zh-CN" w:bidi="ar-SA"/>
        </w:rPr>
        <w:t>清运工作，或</w:t>
      </w:r>
      <w:r>
        <w:rPr>
          <w:rFonts w:hint="eastAsia" w:ascii="宋体" w:hAnsi="宋体" w:cs="宋体"/>
          <w:kern w:val="2"/>
          <w:sz w:val="24"/>
          <w:szCs w:val="24"/>
          <w:lang w:val="en-US" w:eastAsia="zh-CN" w:bidi="ar-SA"/>
        </w:rPr>
        <w:t>建渣</w:t>
      </w:r>
      <w:r>
        <w:rPr>
          <w:rFonts w:hint="eastAsia" w:ascii="宋体" w:hAnsi="宋体" w:eastAsia="宋体" w:cs="宋体"/>
          <w:kern w:val="2"/>
          <w:sz w:val="24"/>
          <w:szCs w:val="24"/>
          <w:lang w:val="en-US" w:eastAsia="zh-CN" w:bidi="ar-SA"/>
        </w:rPr>
        <w:t>清运工作不能按甲方要求保质保量完成的，甲方有权单方终止协议，并相应扣除乙方垃圾清运费。</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2.乙方清运人员不得以清运建渣为由进入甲方管辖小区从事其他活动，每发现一次处罚50元。</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3.如在甲方催促（含电话）三次（含）以上，乙方任未到场清理建渣的，甲方有权大方解除合同，并没收履约保证金。</w:t>
      </w:r>
    </w:p>
    <w:p>
      <w:pPr>
        <w:pStyle w:val="2"/>
        <w:keepNext w:val="0"/>
        <w:keepLines w:val="0"/>
        <w:pageBreakBefore w:val="0"/>
        <w:widowControl w:val="0"/>
        <w:kinsoku/>
        <w:wordWrap/>
        <w:overflowPunct/>
        <w:topLinePunct w:val="0"/>
        <w:autoSpaceDE/>
        <w:autoSpaceDN/>
        <w:bidi w:val="0"/>
        <w:adjustRightInd/>
        <w:snapToGrid/>
        <w:spacing w:after="0" w:line="460" w:lineRule="exact"/>
        <w:ind w:firstLine="493"/>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4.甲方未按时支付乙方建渣清运服务费用的，每逾期一天支付当次应支付费用的5‰的违约金。</w:t>
      </w:r>
    </w:p>
    <w:p>
      <w:pPr>
        <w:keepNext w:val="0"/>
        <w:keepLines w:val="0"/>
        <w:pageBreakBefore w:val="0"/>
        <w:widowControl/>
        <w:numPr>
          <w:ilvl w:val="0"/>
          <w:numId w:val="0"/>
        </w:numPr>
        <w:kinsoku/>
        <w:wordWrap/>
        <w:overflowPunct/>
        <w:topLinePunct w:val="0"/>
        <w:autoSpaceDE/>
        <w:autoSpaceDN/>
        <w:bidi w:val="0"/>
        <w:spacing w:line="460" w:lineRule="exact"/>
        <w:textAlignment w:val="auto"/>
        <w:rPr>
          <w:rFonts w:hint="eastAsia" w:ascii="宋体" w:hAnsi="宋体" w:eastAsia="宋体" w:cs="宋体"/>
          <w:b/>
          <w:color w:val="000000"/>
          <w:sz w:val="24"/>
          <w:szCs w:val="24"/>
        </w:rPr>
      </w:pPr>
      <w:r>
        <w:rPr>
          <w:rFonts w:hint="eastAsia" w:ascii="宋体" w:hAnsi="宋体" w:cs="宋体"/>
          <w:b/>
          <w:color w:val="000000"/>
          <w:sz w:val="24"/>
          <w:szCs w:val="24"/>
          <w:lang w:val="en-US" w:eastAsia="zh-CN"/>
        </w:rPr>
        <w:t>七</w:t>
      </w:r>
      <w:r>
        <w:rPr>
          <w:rFonts w:hint="eastAsia" w:ascii="宋体" w:hAnsi="宋体" w:eastAsia="宋体" w:cs="宋体"/>
          <w:b/>
          <w:color w:val="000000"/>
          <w:sz w:val="24"/>
          <w:szCs w:val="24"/>
        </w:rPr>
        <w:t>、合同解除和终止</w:t>
      </w:r>
      <w:bookmarkEnd w:id="95"/>
      <w:bookmarkEnd w:id="96"/>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1.有下列情形之一的可以解除合同：</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99" w:name="_Toc29390"/>
      <w:bookmarkStart w:id="100" w:name="_Toc27466_WPSOffice_Level3"/>
      <w:r>
        <w:rPr>
          <w:rFonts w:hint="eastAsia" w:ascii="宋体" w:hAnsi="宋体" w:eastAsia="宋体" w:cs="宋体"/>
          <w:color w:val="000000"/>
          <w:sz w:val="24"/>
          <w:szCs w:val="24"/>
        </w:rPr>
        <w:t>（1）甲乙双方协商一致；</w:t>
      </w:r>
      <w:bookmarkEnd w:id="99"/>
      <w:bookmarkEnd w:id="100"/>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1" w:name="_Toc10831_WPSOffice_Level3"/>
      <w:bookmarkStart w:id="102" w:name="_Toc5421"/>
      <w:r>
        <w:rPr>
          <w:rFonts w:hint="eastAsia" w:ascii="宋体" w:hAnsi="宋体" w:eastAsia="宋体" w:cs="宋体"/>
          <w:color w:val="000000"/>
          <w:sz w:val="24"/>
          <w:szCs w:val="24"/>
        </w:rPr>
        <w:t>（2）因不可抗力致使合同无法履行；</w:t>
      </w:r>
      <w:bookmarkEnd w:id="101"/>
      <w:bookmarkEnd w:id="102"/>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3" w:name="_Toc6884_WPSOffice_Level3"/>
      <w:bookmarkStart w:id="104" w:name="_Toc22239"/>
      <w:r>
        <w:rPr>
          <w:rFonts w:hint="eastAsia" w:ascii="宋体" w:hAnsi="宋体" w:eastAsia="宋体" w:cs="宋体"/>
          <w:color w:val="000000"/>
          <w:sz w:val="24"/>
          <w:szCs w:val="24"/>
        </w:rPr>
        <w:t>（3）因一方违约致合同无法履行</w:t>
      </w:r>
      <w:bookmarkEnd w:id="103"/>
      <w:bookmarkEnd w:id="104"/>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（4）乙方不履行投标及合同承诺。</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2.甲方双方履行完本合同全部义务，已办理移交手续，</w:t>
      </w:r>
      <w:r>
        <w:rPr>
          <w:rFonts w:hint="eastAsia" w:ascii="宋体" w:hAnsi="宋体" w:cs="宋体"/>
          <w:color w:val="000000"/>
          <w:sz w:val="24"/>
          <w:szCs w:val="24"/>
          <w:lang w:val="en-US" w:eastAsia="zh-CN"/>
        </w:rPr>
        <w:t>服务费用</w:t>
      </w:r>
      <w:r>
        <w:rPr>
          <w:rFonts w:hint="eastAsia" w:ascii="宋体" w:hAnsi="宋体" w:eastAsia="宋体" w:cs="宋体"/>
          <w:color w:val="000000"/>
          <w:sz w:val="24"/>
          <w:szCs w:val="24"/>
        </w:rPr>
        <w:t>支付完毕，本合同即告终止。</w:t>
      </w:r>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rPr>
      </w:pPr>
      <w:r>
        <w:rPr>
          <w:rFonts w:hint="eastAsia" w:ascii="宋体" w:hAnsi="宋体" w:cs="宋体"/>
          <w:b/>
          <w:sz w:val="24"/>
          <w:szCs w:val="24"/>
          <w:lang w:val="en-US" w:eastAsia="zh-CN"/>
        </w:rPr>
        <w:t>八</w:t>
      </w:r>
      <w:r>
        <w:rPr>
          <w:rFonts w:hint="eastAsia" w:ascii="宋体" w:hAnsi="宋体" w:eastAsia="宋体" w:cs="宋体"/>
          <w:b/>
          <w:sz w:val="24"/>
          <w:szCs w:val="24"/>
        </w:rPr>
        <w:t>、争议解决办法</w:t>
      </w:r>
    </w:p>
    <w:p>
      <w:pPr>
        <w:pStyle w:val="8"/>
        <w:keepNext w:val="0"/>
        <w:keepLines w:val="0"/>
        <w:pageBreakBefore w:val="0"/>
        <w:widowControl w:val="0"/>
        <w:kinsoku/>
        <w:wordWrap/>
        <w:overflowPunct/>
        <w:topLinePunct w:val="0"/>
        <w:autoSpaceDE/>
        <w:autoSpaceDN/>
        <w:bidi w:val="0"/>
        <w:adjustRightInd w:val="0"/>
        <w:snapToGrid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因服务的质量问题发生争议，由具有法定资格条件的质量技术监督（检测）</w:t>
      </w:r>
    </w:p>
    <w:p>
      <w:pPr>
        <w:pStyle w:val="8"/>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机构进行质量鉴定。服务符合标准的，鉴定费由甲方承担；服务不符合质量标准的，鉴定费由乙方承担。</w:t>
      </w:r>
    </w:p>
    <w:p>
      <w:pPr>
        <w:pStyle w:val="8"/>
        <w:keepNext w:val="0"/>
        <w:keepLines w:val="0"/>
        <w:pageBreakBefore w:val="0"/>
        <w:widowControl w:val="0"/>
        <w:numPr>
          <w:ilvl w:val="-1"/>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合同履行期间,若双方发生争议，双方本着友好合作的态度，对合同履行过</w:t>
      </w:r>
    </w:p>
    <w:p>
      <w:pPr>
        <w:pStyle w:val="8"/>
        <w:keepNext w:val="0"/>
        <w:keepLines w:val="0"/>
        <w:pageBreakBefore w:val="0"/>
        <w:widowControl w:val="0"/>
        <w:numPr>
          <w:ilvl w:val="-1"/>
          <w:numId w:val="0"/>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除专用条款另有约定外，组成合同的文件及优先解释顺序如下：</w:t>
      </w:r>
    </w:p>
    <w:p>
      <w:pPr>
        <w:pStyle w:val="8"/>
        <w:keepNext w:val="0"/>
        <w:keepLines w:val="0"/>
        <w:pageBreakBefore w:val="0"/>
        <w:widowControl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（1）本合同协议书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（2）</w:t>
      </w:r>
      <w:r>
        <w:rPr>
          <w:rStyle w:val="18"/>
          <w:rFonts w:hint="eastAsia" w:ascii="宋体" w:hAnsi="宋体" w:eastAsia="宋体" w:cs="宋体"/>
          <w:color w:val="auto"/>
          <w:sz w:val="24"/>
          <w:szCs w:val="24"/>
          <w:u w:val="none"/>
          <w:shd w:val="clear" w:color="auto" w:fill="FFFFFF"/>
        </w:rPr>
        <w:t>中标通知书</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（3）响应文件及其附件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（4）本合同专用条款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（5）本合同通用条款</w:t>
      </w:r>
      <w:r>
        <w:rPr>
          <w:rFonts w:hint="eastAsia" w:ascii="宋体" w:hAnsi="宋体" w:eastAsia="宋体" w:cs="宋体"/>
          <w:sz w:val="24"/>
          <w:szCs w:val="24"/>
        </w:rPr>
        <w:t>（如有）</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（6）标准、规范及有关技术文件</w:t>
      </w:r>
      <w:r>
        <w:rPr>
          <w:rFonts w:hint="eastAsia" w:ascii="宋体" w:hAnsi="宋体" w:eastAsia="宋体" w:cs="宋体"/>
          <w:sz w:val="24"/>
          <w:szCs w:val="24"/>
          <w:shd w:val="clear" w:color="auto" w:fill="FFFFFF"/>
        </w:rPr>
        <w:br w:type="textWrapping"/>
      </w:r>
      <w:r>
        <w:rPr>
          <w:rFonts w:hint="eastAsia" w:ascii="宋体" w:hAnsi="宋体" w:eastAsia="宋体" w:cs="宋体"/>
          <w:sz w:val="24"/>
          <w:szCs w:val="24"/>
          <w:shd w:val="clear" w:color="auto" w:fill="FFFFFF"/>
        </w:rPr>
        <w:t>　</w:t>
      </w:r>
      <w:r>
        <w:rPr>
          <w:rFonts w:hint="eastAsia" w:ascii="宋体" w:hAnsi="宋体" w:eastAsia="宋体" w:cs="宋体"/>
          <w:sz w:val="24"/>
          <w:szCs w:val="24"/>
          <w:shd w:val="clear" w:color="auto" w:fill="FFFFFF"/>
          <w:lang w:val="en-US" w:eastAsia="zh-CN"/>
        </w:rPr>
        <w:t xml:space="preserve">  </w:t>
      </w:r>
      <w:r>
        <w:rPr>
          <w:rFonts w:hint="eastAsia" w:ascii="宋体" w:hAnsi="宋体" w:eastAsia="宋体" w:cs="宋体"/>
          <w:sz w:val="24"/>
          <w:szCs w:val="24"/>
          <w:shd w:val="clear" w:color="auto" w:fill="FFFFFF"/>
        </w:rPr>
        <w:t>合同履行中，</w:t>
      </w:r>
      <w:r>
        <w:rPr>
          <w:rFonts w:hint="eastAsia" w:ascii="宋体" w:hAnsi="宋体" w:eastAsia="宋体" w:cs="宋体"/>
          <w:sz w:val="24"/>
          <w:szCs w:val="24"/>
        </w:rPr>
        <w:t>甲乙双方</w:t>
      </w:r>
      <w:r>
        <w:rPr>
          <w:rFonts w:hint="eastAsia" w:ascii="宋体" w:hAnsi="宋体" w:eastAsia="宋体" w:cs="宋体"/>
          <w:sz w:val="24"/>
          <w:szCs w:val="24"/>
          <w:shd w:val="clear" w:color="auto" w:fill="FFFFFF"/>
        </w:rPr>
        <w:t>有关工程的洽商、变更等书面协议或文件视为本合同的</w:t>
      </w:r>
    </w:p>
    <w:p>
      <w:pPr>
        <w:pStyle w:val="8"/>
        <w:keepNext w:val="0"/>
        <w:keepLines w:val="0"/>
        <w:pageBreakBefore w:val="0"/>
        <w:widowControl w:val="0"/>
        <w:kinsoku/>
        <w:wordWrap/>
        <w:overflowPunct/>
        <w:topLinePunct w:val="0"/>
        <w:autoSpaceDE/>
        <w:autoSpaceDN/>
        <w:bidi w:val="0"/>
        <w:spacing w:line="460" w:lineRule="exact"/>
        <w:textAlignment w:val="auto"/>
        <w:outlineLvl w:val="1"/>
        <w:rPr>
          <w:rFonts w:hint="eastAsia" w:ascii="宋体" w:hAnsi="宋体" w:eastAsia="宋体" w:cs="宋体"/>
          <w:sz w:val="24"/>
          <w:szCs w:val="24"/>
          <w:shd w:val="clear" w:color="auto" w:fill="FFFFFF"/>
        </w:rPr>
      </w:pPr>
      <w:bookmarkStart w:id="105" w:name="_Toc31974"/>
      <w:bookmarkStart w:id="106" w:name="_Toc10810"/>
      <w:bookmarkStart w:id="107" w:name="_Toc4570"/>
      <w:r>
        <w:rPr>
          <w:rFonts w:hint="eastAsia" w:ascii="宋体" w:hAnsi="宋体" w:eastAsia="宋体" w:cs="宋体"/>
          <w:sz w:val="24"/>
          <w:szCs w:val="24"/>
          <w:shd w:val="clear" w:color="auto" w:fill="FFFFFF"/>
        </w:rPr>
        <w:t>组成部分。</w:t>
      </w:r>
      <w:bookmarkEnd w:id="105"/>
      <w:bookmarkEnd w:id="106"/>
      <w:bookmarkEnd w:id="107"/>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九、</w:t>
      </w:r>
      <w:r>
        <w:rPr>
          <w:rFonts w:hint="eastAsia" w:ascii="宋体" w:hAnsi="宋体" w:eastAsia="宋体" w:cs="宋体"/>
          <w:b/>
          <w:sz w:val="24"/>
          <w:szCs w:val="24"/>
          <w:lang w:val="en-US" w:eastAsia="zh-CN"/>
        </w:rPr>
        <w:t>通知和送达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1.1以特快专递或挂号信方式发出的，以收件人签收日为送达日；收件人未签收的，以寄出日后的第五个工作日视为送达；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1.2以传真或电子邮件方式发出的，以发出方收到传真或电子邮件发出确认回执时视为送达；</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8"/>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sz w:val="24"/>
          <w:szCs w:val="24"/>
        </w:rPr>
      </w:pPr>
      <w:bookmarkStart w:id="108" w:name="_Toc212019600"/>
      <w:bookmarkStart w:id="109" w:name="_Toc286993793"/>
      <w:bookmarkStart w:id="110" w:name="_Toc232492934"/>
      <w:bookmarkStart w:id="111" w:name="_Toc251768868"/>
      <w:bookmarkStart w:id="112" w:name="_Toc283019219"/>
      <w:bookmarkStart w:id="113" w:name="_Toc238984981"/>
      <w:bookmarkStart w:id="114" w:name="_Toc247334847"/>
      <w:bookmarkStart w:id="115" w:name="_Toc211854455"/>
      <w:bookmarkStart w:id="116" w:name="_Toc237145412"/>
      <w:bookmarkStart w:id="117" w:name="_Toc225244858"/>
      <w:bookmarkStart w:id="118" w:name="_Toc282696231"/>
      <w:bookmarkStart w:id="119" w:name="_Toc239568424"/>
      <w:bookmarkStart w:id="120" w:name="_Toc185395255"/>
      <w:bookmarkStart w:id="121" w:name="_Toc239233920"/>
      <w:bookmarkStart w:id="122" w:name="_Toc225670757"/>
      <w:bookmarkStart w:id="123" w:name="_Toc211911354"/>
      <w:bookmarkStart w:id="124" w:name="_Toc241833909"/>
      <w:bookmarkStart w:id="125" w:name="_Toc225654650"/>
      <w:r>
        <w:rPr>
          <w:rFonts w:hint="eastAsia" w:ascii="宋体" w:hAnsi="宋体" w:eastAsia="宋体" w:cs="宋体"/>
          <w:b/>
          <w:sz w:val="24"/>
          <w:szCs w:val="24"/>
          <w:lang w:val="en-US" w:eastAsia="zh-CN"/>
        </w:rPr>
        <w:t>十</w:t>
      </w:r>
      <w:r>
        <w:rPr>
          <w:rFonts w:hint="eastAsia" w:ascii="宋体" w:hAnsi="宋体" w:eastAsia="宋体" w:cs="宋体"/>
          <w:b/>
          <w:sz w:val="24"/>
          <w:szCs w:val="24"/>
        </w:rPr>
        <w:t>、合同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eastAsia="宋体" w:cs="宋体"/>
          <w:b/>
          <w:sz w:val="24"/>
          <w:szCs w:val="24"/>
        </w:rPr>
        <w:t>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本合同一式捌份。甲方陆份，乙方贰份，具有同等法律效力。</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pPr>
        <w:rPr>
          <w:rFonts w:hint="eastAsia" w:ascii="黑体" w:hAnsi="宋体"/>
          <w:b/>
          <w:color w:val="000000"/>
          <w:sz w:val="24"/>
        </w:rPr>
      </w:pPr>
    </w:p>
    <w:bookmarkEnd w:id="97"/>
    <w:bookmarkEnd w:id="98"/>
    <w:p>
      <w:pPr>
        <w:rPr>
          <w:rFonts w:hint="eastAsia"/>
          <w:sz w:val="24"/>
          <w:szCs w:val="24"/>
        </w:rPr>
      </w:pPr>
    </w:p>
    <w:p>
      <w:pPr>
        <w:rPr>
          <w:rFonts w:hint="eastAsia"/>
          <w:sz w:val="24"/>
          <w:szCs w:val="24"/>
        </w:rPr>
      </w:pPr>
      <w:r>
        <w:rPr>
          <w:rFonts w:hint="eastAsia"/>
          <w:sz w:val="24"/>
          <w:szCs w:val="24"/>
        </w:rPr>
        <w:br w:type="page"/>
      </w:r>
    </w:p>
    <w:p>
      <w:pPr>
        <w:spacing w:line="360" w:lineRule="auto"/>
        <w:ind w:firstLine="494" w:firstLineChars="200"/>
        <w:rPr>
          <w:sz w:val="24"/>
          <w:szCs w:val="24"/>
        </w:rPr>
      </w:pPr>
      <w:r>
        <w:rPr>
          <w:rFonts w:hint="eastAsia"/>
          <w:sz w:val="24"/>
          <w:szCs w:val="24"/>
        </w:rPr>
        <w:t>（合同签署页）</w:t>
      </w:r>
    </w:p>
    <w:p>
      <w:pPr>
        <w:spacing w:line="480" w:lineRule="auto"/>
        <w:ind w:firstLine="494"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22"/>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22"/>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22"/>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94"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94"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94"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94"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94"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94" w:firstLineChars="200"/>
        <w:rPr>
          <w:sz w:val="24"/>
          <w:szCs w:val="24"/>
        </w:rPr>
      </w:pPr>
      <w:r>
        <w:rPr>
          <w:rFonts w:hint="eastAsia"/>
          <w:sz w:val="24"/>
          <w:szCs w:val="24"/>
        </w:rPr>
        <w:t>邮    箱：                             邮    箱：</w:t>
      </w:r>
    </w:p>
    <w:p>
      <w:pPr>
        <w:pStyle w:val="22"/>
        <w:spacing w:line="480" w:lineRule="auto"/>
        <w:ind w:firstLine="480"/>
        <w:rPr>
          <w:szCs w:val="24"/>
        </w:rPr>
      </w:pP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签约日期：2019年</w:t>
      </w:r>
      <w:r>
        <w:rPr>
          <w:szCs w:val="24"/>
        </w:rPr>
        <w:t xml:space="preserve">  </w:t>
      </w:r>
      <w:r>
        <w:rPr>
          <w:rFonts w:hint="eastAsia"/>
          <w:szCs w:val="24"/>
        </w:rPr>
        <w:t xml:space="preserve">月 </w:t>
      </w:r>
      <w:r>
        <w:rPr>
          <w:szCs w:val="24"/>
        </w:rPr>
        <w:t xml:space="preserve"> </w:t>
      </w:r>
      <w:r>
        <w:rPr>
          <w:rFonts w:hint="eastAsia"/>
          <w:szCs w:val="24"/>
        </w:rPr>
        <w:t>日</w:t>
      </w:r>
    </w:p>
    <w:p>
      <w:pPr>
        <w:jc w:val="center"/>
        <w:rPr>
          <w:b/>
          <w:bCs/>
          <w:sz w:val="24"/>
        </w:rPr>
      </w:pPr>
    </w:p>
    <w:p>
      <w:pPr>
        <w:rPr>
          <w:rFonts w:hint="eastAsia"/>
          <w:lang w:val="en-US" w:eastAsia="zh-CN"/>
        </w:rPr>
      </w:pPr>
    </w:p>
    <w:sectPr>
      <w:headerReference r:id="rId5" w:type="default"/>
      <w:footerReference r:id="rId6" w:type="default"/>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Style w:val="17"/>
                            </w:rPr>
                          </w:pPr>
                          <w:r>
                            <w:fldChar w:fldCharType="begin"/>
                          </w:r>
                          <w:r>
                            <w:rPr>
                              <w:rStyle w:val="17"/>
                            </w:rPr>
                            <w:instrText xml:space="preserve">PAGE  </w:instrText>
                          </w:r>
                          <w:r>
                            <w:fldChar w:fldCharType="separate"/>
                          </w:r>
                          <w:r>
                            <w:rPr>
                              <w:rStyle w:val="17"/>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F9028"/>
    <w:multiLevelType w:val="singleLevel"/>
    <w:tmpl w:val="E2FF9028"/>
    <w:lvl w:ilvl="0" w:tentative="0">
      <w:start w:val="3"/>
      <w:numFmt w:val="chineseCounting"/>
      <w:suff w:val="space"/>
      <w:lvlText w:val="第%1章"/>
      <w:lvlJc w:val="left"/>
      <w:rPr>
        <w:rFonts w:hint="eastAsia"/>
      </w:rPr>
    </w:lvl>
  </w:abstractNum>
  <w:abstractNum w:abstractNumId="1">
    <w:nsid w:val="17BDC5B0"/>
    <w:multiLevelType w:val="singleLevel"/>
    <w:tmpl w:val="17BDC5B0"/>
    <w:lvl w:ilvl="0" w:tentative="0">
      <w:start w:val="2"/>
      <w:numFmt w:val="chineseCounting"/>
      <w:suff w:val="nothing"/>
      <w:lvlText w:val="%1、"/>
      <w:lvlJc w:val="left"/>
      <w:rPr>
        <w:rFonts w:hint="eastAsia"/>
      </w:rPr>
    </w:lvl>
  </w:abstractNum>
  <w:abstractNum w:abstractNumId="2">
    <w:nsid w:val="3B149C2A"/>
    <w:multiLevelType w:val="singleLevel"/>
    <w:tmpl w:val="3B149C2A"/>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08A0D1E"/>
    <w:rsid w:val="00FA1A71"/>
    <w:rsid w:val="01087DB8"/>
    <w:rsid w:val="02455C5C"/>
    <w:rsid w:val="02CF6398"/>
    <w:rsid w:val="02F816FE"/>
    <w:rsid w:val="030018B7"/>
    <w:rsid w:val="03404924"/>
    <w:rsid w:val="03CD218C"/>
    <w:rsid w:val="04DA5EAB"/>
    <w:rsid w:val="0511212F"/>
    <w:rsid w:val="05CF4827"/>
    <w:rsid w:val="06E8122D"/>
    <w:rsid w:val="0764178A"/>
    <w:rsid w:val="07DD40EB"/>
    <w:rsid w:val="08592D54"/>
    <w:rsid w:val="0860115B"/>
    <w:rsid w:val="08677C8B"/>
    <w:rsid w:val="08E17B67"/>
    <w:rsid w:val="08ED23F3"/>
    <w:rsid w:val="0930333E"/>
    <w:rsid w:val="09D7018E"/>
    <w:rsid w:val="0A4D4019"/>
    <w:rsid w:val="0AD464BB"/>
    <w:rsid w:val="0B0C0558"/>
    <w:rsid w:val="0B4F7763"/>
    <w:rsid w:val="0B550E80"/>
    <w:rsid w:val="0B920362"/>
    <w:rsid w:val="0BDF1CDE"/>
    <w:rsid w:val="0C196E1F"/>
    <w:rsid w:val="0C45525E"/>
    <w:rsid w:val="0C8C253D"/>
    <w:rsid w:val="0CA46622"/>
    <w:rsid w:val="0CD22D7C"/>
    <w:rsid w:val="0D601A6A"/>
    <w:rsid w:val="0D662BD1"/>
    <w:rsid w:val="0E9A7D97"/>
    <w:rsid w:val="0EE71A02"/>
    <w:rsid w:val="0FB8123C"/>
    <w:rsid w:val="0FEE6857"/>
    <w:rsid w:val="10362211"/>
    <w:rsid w:val="10575831"/>
    <w:rsid w:val="107D38D0"/>
    <w:rsid w:val="108E3233"/>
    <w:rsid w:val="10D355CD"/>
    <w:rsid w:val="111E388A"/>
    <w:rsid w:val="118D21DE"/>
    <w:rsid w:val="11A00603"/>
    <w:rsid w:val="11B810FD"/>
    <w:rsid w:val="11C4121B"/>
    <w:rsid w:val="12E95875"/>
    <w:rsid w:val="144B58B5"/>
    <w:rsid w:val="145B0354"/>
    <w:rsid w:val="14B42432"/>
    <w:rsid w:val="14D37BB9"/>
    <w:rsid w:val="14E27AF2"/>
    <w:rsid w:val="1550232E"/>
    <w:rsid w:val="15BD3B53"/>
    <w:rsid w:val="168F3312"/>
    <w:rsid w:val="17A03044"/>
    <w:rsid w:val="17BB7C3E"/>
    <w:rsid w:val="18097EA3"/>
    <w:rsid w:val="188F7AD6"/>
    <w:rsid w:val="18C73BA1"/>
    <w:rsid w:val="18ED1D85"/>
    <w:rsid w:val="193E38EB"/>
    <w:rsid w:val="196349E6"/>
    <w:rsid w:val="199B543B"/>
    <w:rsid w:val="19F539C7"/>
    <w:rsid w:val="1A077C16"/>
    <w:rsid w:val="1A254B4D"/>
    <w:rsid w:val="1A293F36"/>
    <w:rsid w:val="1A9877AE"/>
    <w:rsid w:val="1B377476"/>
    <w:rsid w:val="1BCB5BCF"/>
    <w:rsid w:val="1C0A6B55"/>
    <w:rsid w:val="1C710FAB"/>
    <w:rsid w:val="1CCF3320"/>
    <w:rsid w:val="1CF171CF"/>
    <w:rsid w:val="1D5B3DAA"/>
    <w:rsid w:val="1DC44E7B"/>
    <w:rsid w:val="1DFC5868"/>
    <w:rsid w:val="1E9446F4"/>
    <w:rsid w:val="1EB54CCB"/>
    <w:rsid w:val="1F712068"/>
    <w:rsid w:val="1FDE2BBD"/>
    <w:rsid w:val="20CE50DD"/>
    <w:rsid w:val="216B7477"/>
    <w:rsid w:val="2176416C"/>
    <w:rsid w:val="217E3CE8"/>
    <w:rsid w:val="21815677"/>
    <w:rsid w:val="21922139"/>
    <w:rsid w:val="221653CE"/>
    <w:rsid w:val="2241618C"/>
    <w:rsid w:val="22A656EE"/>
    <w:rsid w:val="23FE56A0"/>
    <w:rsid w:val="25141886"/>
    <w:rsid w:val="254F537C"/>
    <w:rsid w:val="258A64F0"/>
    <w:rsid w:val="26CB47CF"/>
    <w:rsid w:val="27061B37"/>
    <w:rsid w:val="273E3B9E"/>
    <w:rsid w:val="273F02FD"/>
    <w:rsid w:val="28306317"/>
    <w:rsid w:val="28A85E9F"/>
    <w:rsid w:val="28AB7901"/>
    <w:rsid w:val="28E36286"/>
    <w:rsid w:val="29157B78"/>
    <w:rsid w:val="29464B74"/>
    <w:rsid w:val="29E34683"/>
    <w:rsid w:val="2A820D5E"/>
    <w:rsid w:val="2B2037C0"/>
    <w:rsid w:val="2B756FB2"/>
    <w:rsid w:val="2D3D1766"/>
    <w:rsid w:val="2E6A1006"/>
    <w:rsid w:val="30D25FBD"/>
    <w:rsid w:val="30F617BA"/>
    <w:rsid w:val="31477A1C"/>
    <w:rsid w:val="314D00B8"/>
    <w:rsid w:val="31B769E0"/>
    <w:rsid w:val="3265132A"/>
    <w:rsid w:val="32832D06"/>
    <w:rsid w:val="32C75B26"/>
    <w:rsid w:val="32EC7E25"/>
    <w:rsid w:val="336F42B1"/>
    <w:rsid w:val="33851550"/>
    <w:rsid w:val="33D132C6"/>
    <w:rsid w:val="34414548"/>
    <w:rsid w:val="346F392A"/>
    <w:rsid w:val="35093DE7"/>
    <w:rsid w:val="3599354D"/>
    <w:rsid w:val="35A866B8"/>
    <w:rsid w:val="35C9357D"/>
    <w:rsid w:val="35D63F51"/>
    <w:rsid w:val="362376CE"/>
    <w:rsid w:val="365D4F09"/>
    <w:rsid w:val="36D36E7C"/>
    <w:rsid w:val="372C2727"/>
    <w:rsid w:val="379F3588"/>
    <w:rsid w:val="38707926"/>
    <w:rsid w:val="38BF307C"/>
    <w:rsid w:val="38DD2533"/>
    <w:rsid w:val="392E2B25"/>
    <w:rsid w:val="393C37E7"/>
    <w:rsid w:val="394B5203"/>
    <w:rsid w:val="39827500"/>
    <w:rsid w:val="39DE0D35"/>
    <w:rsid w:val="39DF6A9D"/>
    <w:rsid w:val="3AA4576C"/>
    <w:rsid w:val="3AB62473"/>
    <w:rsid w:val="3ADE25D5"/>
    <w:rsid w:val="3B2762E3"/>
    <w:rsid w:val="3B5D54C7"/>
    <w:rsid w:val="3C2161B3"/>
    <w:rsid w:val="3CE55719"/>
    <w:rsid w:val="3CE75264"/>
    <w:rsid w:val="3CED12DE"/>
    <w:rsid w:val="3D653514"/>
    <w:rsid w:val="3DB032A0"/>
    <w:rsid w:val="3DFB47C8"/>
    <w:rsid w:val="3E0A34DD"/>
    <w:rsid w:val="3E797831"/>
    <w:rsid w:val="3ED97DD5"/>
    <w:rsid w:val="3F5F38C2"/>
    <w:rsid w:val="3F8F0101"/>
    <w:rsid w:val="3FCD6457"/>
    <w:rsid w:val="4055322A"/>
    <w:rsid w:val="40AA1BB8"/>
    <w:rsid w:val="40E3429E"/>
    <w:rsid w:val="413D2F3C"/>
    <w:rsid w:val="41FC597F"/>
    <w:rsid w:val="425C03F0"/>
    <w:rsid w:val="43600036"/>
    <w:rsid w:val="43B03162"/>
    <w:rsid w:val="43C122D6"/>
    <w:rsid w:val="450E10A2"/>
    <w:rsid w:val="45A51C4D"/>
    <w:rsid w:val="45BA40A5"/>
    <w:rsid w:val="45CF6E47"/>
    <w:rsid w:val="468C1B10"/>
    <w:rsid w:val="472144A7"/>
    <w:rsid w:val="47344268"/>
    <w:rsid w:val="47657B6D"/>
    <w:rsid w:val="47A96EAA"/>
    <w:rsid w:val="484500BD"/>
    <w:rsid w:val="489E5DB9"/>
    <w:rsid w:val="49360721"/>
    <w:rsid w:val="499B6F40"/>
    <w:rsid w:val="4A203CA8"/>
    <w:rsid w:val="4B8C05C1"/>
    <w:rsid w:val="4BBD41FC"/>
    <w:rsid w:val="4C654BFB"/>
    <w:rsid w:val="4C826438"/>
    <w:rsid w:val="4D53662B"/>
    <w:rsid w:val="4D921CED"/>
    <w:rsid w:val="4DE750D8"/>
    <w:rsid w:val="4DF110D1"/>
    <w:rsid w:val="4EAF2F3B"/>
    <w:rsid w:val="4ECE60E8"/>
    <w:rsid w:val="504E46C5"/>
    <w:rsid w:val="50B6164E"/>
    <w:rsid w:val="517F4BAF"/>
    <w:rsid w:val="519A0C25"/>
    <w:rsid w:val="523E0751"/>
    <w:rsid w:val="528A0038"/>
    <w:rsid w:val="532B3D96"/>
    <w:rsid w:val="53721204"/>
    <w:rsid w:val="53725302"/>
    <w:rsid w:val="53E83940"/>
    <w:rsid w:val="541A0A19"/>
    <w:rsid w:val="544835E4"/>
    <w:rsid w:val="54A40278"/>
    <w:rsid w:val="555B0082"/>
    <w:rsid w:val="556D5B26"/>
    <w:rsid w:val="56253B91"/>
    <w:rsid w:val="56CE1FA7"/>
    <w:rsid w:val="56EA70DD"/>
    <w:rsid w:val="57362B4F"/>
    <w:rsid w:val="579F7F6A"/>
    <w:rsid w:val="57A03ED7"/>
    <w:rsid w:val="582B1CFE"/>
    <w:rsid w:val="59C42DCF"/>
    <w:rsid w:val="59D118B3"/>
    <w:rsid w:val="5ACD576E"/>
    <w:rsid w:val="5AEF738A"/>
    <w:rsid w:val="5B454551"/>
    <w:rsid w:val="5B781E8D"/>
    <w:rsid w:val="5B997126"/>
    <w:rsid w:val="5BA92180"/>
    <w:rsid w:val="5C004E0E"/>
    <w:rsid w:val="5C4F1684"/>
    <w:rsid w:val="5CF10E02"/>
    <w:rsid w:val="5D1213FF"/>
    <w:rsid w:val="5D676C57"/>
    <w:rsid w:val="5DB443B1"/>
    <w:rsid w:val="5DFA0313"/>
    <w:rsid w:val="5E5821CE"/>
    <w:rsid w:val="5E910CF3"/>
    <w:rsid w:val="5F1D17D3"/>
    <w:rsid w:val="60733613"/>
    <w:rsid w:val="60F50F90"/>
    <w:rsid w:val="61DE4138"/>
    <w:rsid w:val="62224CD7"/>
    <w:rsid w:val="625C1491"/>
    <w:rsid w:val="64C50AE3"/>
    <w:rsid w:val="65E44AB5"/>
    <w:rsid w:val="663B558B"/>
    <w:rsid w:val="67975CA9"/>
    <w:rsid w:val="67B21B96"/>
    <w:rsid w:val="684408CA"/>
    <w:rsid w:val="68EE7F77"/>
    <w:rsid w:val="69576A17"/>
    <w:rsid w:val="699F32BA"/>
    <w:rsid w:val="6A101033"/>
    <w:rsid w:val="6A4B1FDF"/>
    <w:rsid w:val="6A6D672D"/>
    <w:rsid w:val="6A826D75"/>
    <w:rsid w:val="6B164A05"/>
    <w:rsid w:val="6BB14501"/>
    <w:rsid w:val="6C15225E"/>
    <w:rsid w:val="6C990EEA"/>
    <w:rsid w:val="6CFC0302"/>
    <w:rsid w:val="6D535020"/>
    <w:rsid w:val="6D611D6D"/>
    <w:rsid w:val="6D8A0EBF"/>
    <w:rsid w:val="6E7B3252"/>
    <w:rsid w:val="6F003DC0"/>
    <w:rsid w:val="6FB4431C"/>
    <w:rsid w:val="6FB56382"/>
    <w:rsid w:val="702E3411"/>
    <w:rsid w:val="70471985"/>
    <w:rsid w:val="718C43A0"/>
    <w:rsid w:val="71980D7A"/>
    <w:rsid w:val="71B77627"/>
    <w:rsid w:val="71C0743D"/>
    <w:rsid w:val="71D264D9"/>
    <w:rsid w:val="729F0833"/>
    <w:rsid w:val="72B66A47"/>
    <w:rsid w:val="73092FB4"/>
    <w:rsid w:val="73296242"/>
    <w:rsid w:val="73C61770"/>
    <w:rsid w:val="73F420AC"/>
    <w:rsid w:val="754648D9"/>
    <w:rsid w:val="755A6F9E"/>
    <w:rsid w:val="76535B89"/>
    <w:rsid w:val="7689301B"/>
    <w:rsid w:val="76C75D88"/>
    <w:rsid w:val="76D81BA1"/>
    <w:rsid w:val="76D81BB7"/>
    <w:rsid w:val="77706F63"/>
    <w:rsid w:val="78113643"/>
    <w:rsid w:val="788804EB"/>
    <w:rsid w:val="794C4388"/>
    <w:rsid w:val="797E3A9F"/>
    <w:rsid w:val="7A0A7CC2"/>
    <w:rsid w:val="7ACC6631"/>
    <w:rsid w:val="7B3B13A6"/>
    <w:rsid w:val="7B5F6016"/>
    <w:rsid w:val="7BB81D2C"/>
    <w:rsid w:val="7D114C3F"/>
    <w:rsid w:val="7D822982"/>
    <w:rsid w:val="7DEC0449"/>
    <w:rsid w:val="7F296E36"/>
    <w:rsid w:val="7F7260FB"/>
    <w:rsid w:val="7F890F2B"/>
    <w:rsid w:val="7FD158D5"/>
    <w:rsid w:val="7FD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qFormat/>
    <w:uiPriority w:val="9"/>
    <w:pPr>
      <w:keepNext/>
      <w:keepLines/>
      <w:spacing w:before="260" w:after="260" w:line="416"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rPr>
      <w:kern w:val="0"/>
      <w:sz w:val="20"/>
    </w:r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hAnsi="Courier New" w:cs="Courier New"/>
      <w:kern w:val="2"/>
      <w:sz w:val="21"/>
      <w:szCs w:val="21"/>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unhideWhenUsed/>
    <w:qFormat/>
    <w:uiPriority w:val="99"/>
    <w:rPr>
      <w:color w:val="0000FF"/>
      <w:u w:val="single"/>
    </w:rPr>
  </w:style>
  <w:style w:type="paragraph" w:customStyle="1" w:styleId="19">
    <w:name w:val="TOC Heading"/>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styleId="23">
    <w:name w:val="List Paragraph"/>
    <w:basedOn w:val="1"/>
    <w:qFormat/>
    <w:uiPriority w:val="0"/>
    <w:pPr>
      <w:ind w:firstLine="420" w:firstLineChars="200"/>
    </w:pPr>
    <w:rPr>
      <w:kern w:val="0"/>
      <w:sz w:val="20"/>
    </w:rPr>
  </w:style>
  <w:style w:type="character" w:customStyle="1" w:styleId="24">
    <w:name w:val="font121"/>
    <w:basedOn w:val="16"/>
    <w:qFormat/>
    <w:uiPriority w:val="0"/>
    <w:rPr>
      <w:rFonts w:hint="eastAsia" w:ascii="宋体" w:hAnsi="宋体" w:eastAsia="宋体" w:cs="宋体"/>
      <w:color w:val="000000"/>
      <w:sz w:val="20"/>
      <w:szCs w:val="20"/>
      <w:u w:val="none"/>
    </w:rPr>
  </w:style>
  <w:style w:type="character" w:customStyle="1" w:styleId="25">
    <w:name w:val="font41"/>
    <w:basedOn w:val="16"/>
    <w:qFormat/>
    <w:uiPriority w:val="0"/>
    <w:rPr>
      <w:rFonts w:hint="eastAsia" w:ascii="宋体" w:hAnsi="宋体" w:eastAsia="宋体" w:cs="宋体"/>
      <w:b/>
      <w:color w:val="000000"/>
      <w:sz w:val="20"/>
      <w:szCs w:val="20"/>
      <w:u w:val="none"/>
    </w:rPr>
  </w:style>
  <w:style w:type="character" w:customStyle="1" w:styleId="26">
    <w:name w:val="font71"/>
    <w:basedOn w:val="16"/>
    <w:qFormat/>
    <w:uiPriority w:val="0"/>
    <w:rPr>
      <w:rFonts w:hint="eastAsia" w:ascii="宋体" w:hAnsi="宋体" w:eastAsia="宋体" w:cs="宋体"/>
      <w:color w:val="000000"/>
      <w:sz w:val="20"/>
      <w:szCs w:val="20"/>
      <w:u w:val="none"/>
      <w:vertAlign w:val="superscript"/>
    </w:rPr>
  </w:style>
  <w:style w:type="character" w:customStyle="1" w:styleId="27">
    <w:name w:val="font51"/>
    <w:basedOn w:val="16"/>
    <w:qFormat/>
    <w:uiPriority w:val="0"/>
    <w:rPr>
      <w:rFonts w:ascii="font-weight : 400" w:hAnsi="font-weight : 400" w:eastAsia="font-weight : 400" w:cs="font-weight : 400"/>
      <w:color w:val="000000"/>
      <w:sz w:val="20"/>
      <w:szCs w:val="20"/>
      <w:u w:val="none"/>
      <w:vertAlign w:val="superscript"/>
    </w:rPr>
  </w:style>
  <w:style w:type="character" w:customStyle="1" w:styleId="28">
    <w:name w:val="font81"/>
    <w:basedOn w:val="16"/>
    <w:qFormat/>
    <w:uiPriority w:val="0"/>
    <w:rPr>
      <w:rFonts w:hint="eastAsia" w:ascii="宋体" w:hAnsi="宋体" w:eastAsia="宋体" w:cs="宋体"/>
      <w:color w:val="000000"/>
      <w:sz w:val="20"/>
      <w:szCs w:val="20"/>
      <w:u w:val="none"/>
    </w:rPr>
  </w:style>
  <w:style w:type="character" w:customStyle="1" w:styleId="29">
    <w:name w:val="font01"/>
    <w:basedOn w:val="16"/>
    <w:qFormat/>
    <w:uiPriority w:val="0"/>
    <w:rPr>
      <w:rFonts w:ascii="font-weight : 700" w:hAnsi="font-weight : 700" w:eastAsia="font-weight : 700" w:cs="font-weight : 700"/>
      <w:color w:val="000000"/>
      <w:sz w:val="20"/>
      <w:szCs w:val="20"/>
      <w:u w:val="none"/>
    </w:rPr>
  </w:style>
  <w:style w:type="character" w:customStyle="1" w:styleId="30">
    <w:name w:val="font11"/>
    <w:basedOn w:val="16"/>
    <w:qFormat/>
    <w:uiPriority w:val="0"/>
    <w:rPr>
      <w:rFonts w:hint="eastAsia" w:ascii="宋体" w:hAnsi="宋体" w:eastAsia="宋体" w:cs="宋体"/>
      <w:color w:val="000000"/>
      <w:sz w:val="20"/>
      <w:szCs w:val="20"/>
      <w:u w:val="none"/>
      <w:vertAlign w:val="superscript"/>
    </w:rPr>
  </w:style>
  <w:style w:type="character" w:customStyle="1" w:styleId="31">
    <w:name w:val="font131"/>
    <w:basedOn w:val="16"/>
    <w:qFormat/>
    <w:uiPriority w:val="0"/>
    <w:rPr>
      <w:rFonts w:hint="eastAsia" w:ascii="宋体" w:hAnsi="宋体" w:eastAsia="宋体" w:cs="宋体"/>
      <w:color w:val="000000"/>
      <w:sz w:val="28"/>
      <w:szCs w:val="28"/>
      <w:u w:val="none"/>
    </w:rPr>
  </w:style>
  <w:style w:type="character" w:customStyle="1" w:styleId="32">
    <w:name w:val="font141"/>
    <w:basedOn w:val="16"/>
    <w:qFormat/>
    <w:uiPriority w:val="0"/>
    <w:rPr>
      <w:rFonts w:hint="default" w:ascii="Times New Roman" w:hAnsi="Times New Roman" w:cs="Times New Roman"/>
      <w:color w:val="000000"/>
      <w:sz w:val="28"/>
      <w:szCs w:val="28"/>
      <w:u w:val="none"/>
    </w:rPr>
  </w:style>
  <w:style w:type="character" w:customStyle="1" w:styleId="33">
    <w:name w:val="font151"/>
    <w:basedOn w:val="16"/>
    <w:qFormat/>
    <w:uiPriority w:val="0"/>
    <w:rPr>
      <w:rFonts w:hint="default" w:ascii="Times New Roman" w:hAnsi="Times New Roman" w:cs="Times New Roman"/>
      <w:color w:val="000000"/>
      <w:sz w:val="24"/>
      <w:szCs w:val="24"/>
      <w:u w:val="none"/>
    </w:rPr>
  </w:style>
  <w:style w:type="character" w:customStyle="1" w:styleId="34">
    <w:name w:val="font21"/>
    <w:basedOn w:val="16"/>
    <w:qFormat/>
    <w:uiPriority w:val="0"/>
    <w:rPr>
      <w:rFonts w:hint="eastAsia" w:ascii="宋体" w:hAnsi="宋体" w:eastAsia="宋体" w:cs="宋体"/>
      <w:color w:val="000000"/>
      <w:sz w:val="24"/>
      <w:szCs w:val="24"/>
      <w:u w:val="none"/>
    </w:rPr>
  </w:style>
  <w:style w:type="character" w:customStyle="1" w:styleId="35">
    <w:name w:val="font61"/>
    <w:basedOn w:val="16"/>
    <w:qFormat/>
    <w:uiPriority w:val="0"/>
    <w:rPr>
      <w:rFonts w:hint="default" w:ascii="Times New Roman" w:hAnsi="Times New Roman" w:cs="Times New Roman"/>
      <w:color w:val="000000"/>
      <w:sz w:val="22"/>
      <w:szCs w:val="22"/>
      <w:u w:val="none"/>
    </w:rPr>
  </w:style>
  <w:style w:type="character" w:customStyle="1" w:styleId="36">
    <w:name w:val="font161"/>
    <w:basedOn w:val="16"/>
    <w:qFormat/>
    <w:uiPriority w:val="0"/>
    <w:rPr>
      <w:rFonts w:hint="eastAsia" w:ascii="宋体" w:hAnsi="宋体" w:eastAsia="宋体" w:cs="宋体"/>
      <w:color w:val="000000"/>
      <w:sz w:val="18"/>
      <w:szCs w:val="18"/>
      <w:u w:val="none"/>
    </w:rPr>
  </w:style>
  <w:style w:type="character" w:customStyle="1" w:styleId="37">
    <w:name w:val="font101"/>
    <w:basedOn w:val="16"/>
    <w:qFormat/>
    <w:uiPriority w:val="0"/>
    <w:rPr>
      <w:rFonts w:hint="default" w:ascii="Times New Roman" w:hAnsi="Times New Roman" w:cs="Times New Roman"/>
      <w:color w:val="000000"/>
      <w:sz w:val="18"/>
      <w:szCs w:val="18"/>
      <w:u w:val="none"/>
    </w:rPr>
  </w:style>
  <w:style w:type="character" w:customStyle="1" w:styleId="38">
    <w:name w:val="font91"/>
    <w:basedOn w:val="16"/>
    <w:qFormat/>
    <w:uiPriority w:val="0"/>
    <w:rPr>
      <w:rFonts w:hint="eastAsia" w:ascii="宋体" w:hAnsi="宋体" w:eastAsia="宋体" w:cs="宋体"/>
      <w:color w:val="000000"/>
      <w:sz w:val="20"/>
      <w:szCs w:val="20"/>
      <w:u w:val="none"/>
    </w:rPr>
  </w:style>
  <w:style w:type="character" w:customStyle="1" w:styleId="39">
    <w:name w:val="font122"/>
    <w:basedOn w:val="1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forewer   love</cp:lastModifiedBy>
  <dcterms:modified xsi:type="dcterms:W3CDTF">2020-01-10T08:39:04Z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