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采购编号：XYJTLVYCG【2019】0</w:t>
      </w:r>
      <w:bookmarkStart w:id="81" w:name="_GoBack"/>
      <w:bookmarkEnd w:id="81"/>
      <w:r>
        <w:rPr>
          <w:rFonts w:hint="eastAsia" w:asciiTheme="minorEastAsia" w:hAnsiTheme="minorEastAsia" w:eastAsiaTheme="minorEastAsia" w:cstheme="minorEastAsia"/>
          <w:b/>
          <w:color w:val="auto"/>
          <w:sz w:val="32"/>
          <w:szCs w:val="32"/>
        </w:rPr>
        <w:t>5</w:t>
      </w:r>
      <w:r>
        <w:rPr>
          <w:rFonts w:hint="eastAsia" w:asciiTheme="minorEastAsia" w:hAnsiTheme="minorEastAsia" w:eastAsiaTheme="minorEastAsia" w:cstheme="minorEastAsia"/>
          <w:b/>
          <w:color w:val="auto"/>
          <w:sz w:val="32"/>
          <w:szCs w:val="32"/>
          <w:lang w:val="en-US" w:eastAsia="zh-CN"/>
        </w:rPr>
        <w:t>9</w:t>
      </w:r>
      <w:r>
        <w:rPr>
          <w:rFonts w:hint="eastAsia" w:asciiTheme="minorEastAsia" w:hAnsiTheme="minorEastAsia" w:eastAsiaTheme="minorEastAsia" w:cstheme="minorEastAsia"/>
          <w:b/>
          <w:color w:val="auto"/>
          <w:sz w:val="32"/>
          <w:szCs w:val="32"/>
        </w:rPr>
        <w:t>号</w:t>
      </w:r>
    </w:p>
    <w:p>
      <w:pPr>
        <w:spacing w:beforeLines="150"/>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2019年嫁接蔬菜农资采购项目</w:t>
      </w:r>
    </w:p>
    <w:p>
      <w:pPr>
        <w:pStyle w:val="2"/>
        <w:rPr>
          <w:rFonts w:asciiTheme="minorEastAsia" w:hAnsiTheme="minorEastAsia" w:eastAsiaTheme="minorEastAsia" w:cstheme="minorEastAsia"/>
          <w:b/>
          <w:color w:val="auto"/>
          <w:sz w:val="44"/>
          <w:szCs w:val="44"/>
        </w:rPr>
      </w:pPr>
    </w:p>
    <w:p>
      <w:pPr>
        <w:pStyle w:val="2"/>
        <w:rPr>
          <w:rFonts w:asciiTheme="minorEastAsia" w:hAnsiTheme="minorEastAsia" w:eastAsiaTheme="minorEastAsia" w:cstheme="minorEastAsia"/>
          <w:b/>
          <w:color w:val="auto"/>
          <w:sz w:val="44"/>
          <w:szCs w:val="44"/>
        </w:rPr>
      </w:pPr>
    </w:p>
    <w:p>
      <w:pPr>
        <w:spacing w:beforeLines="150"/>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询</w:t>
      </w:r>
    </w:p>
    <w:p>
      <w:pPr>
        <w:spacing w:beforeLines="150"/>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价</w:t>
      </w:r>
    </w:p>
    <w:p>
      <w:pPr>
        <w:spacing w:beforeLines="150"/>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文</w:t>
      </w:r>
    </w:p>
    <w:p>
      <w:pPr>
        <w:spacing w:beforeLines="150"/>
        <w:jc w:val="center"/>
        <w:rPr>
          <w:rFonts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件</w:t>
      </w:r>
    </w:p>
    <w:p>
      <w:pPr>
        <w:spacing w:beforeLines="150"/>
        <w:rPr>
          <w:rFonts w:asciiTheme="minorEastAsia" w:hAnsiTheme="minorEastAsia" w:eastAsiaTheme="minorEastAsia" w:cstheme="minorEastAsia"/>
          <w:b/>
          <w:color w:val="auto"/>
          <w:sz w:val="32"/>
          <w:szCs w:val="32"/>
        </w:rPr>
      </w:pPr>
    </w:p>
    <w:p>
      <w:pPr>
        <w:spacing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中国·四川·泸州</w:t>
      </w:r>
    </w:p>
    <w:p>
      <w:pPr>
        <w:spacing w:line="360" w:lineRule="auto"/>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泸州绿阳现代农业发展有限公司  编制</w:t>
      </w:r>
    </w:p>
    <w:p>
      <w:pPr>
        <w:spacing w:line="360" w:lineRule="auto"/>
        <w:jc w:val="center"/>
        <w:rPr>
          <w:rFonts w:asciiTheme="minorEastAsia" w:hAnsiTheme="minorEastAsia" w:eastAsiaTheme="minorEastAsia" w:cstheme="minorEastAsia"/>
          <w:b/>
          <w:color w:val="auto"/>
          <w:sz w:val="32"/>
          <w:szCs w:val="32"/>
          <w:lang w:val="zh-CN"/>
        </w:rPr>
      </w:pPr>
      <w:bookmarkStart w:id="0" w:name="_Toc30101"/>
      <w:r>
        <w:rPr>
          <w:rFonts w:hint="eastAsia" w:asciiTheme="minorEastAsia" w:hAnsiTheme="minorEastAsia" w:eastAsiaTheme="minorEastAsia" w:cstheme="minorEastAsia"/>
          <w:b/>
          <w:color w:val="auto"/>
          <w:sz w:val="32"/>
          <w:szCs w:val="32"/>
        </w:rPr>
        <w:t>2019</w:t>
      </w:r>
      <w:r>
        <w:rPr>
          <w:rFonts w:hint="eastAsia" w:asciiTheme="minorEastAsia" w:hAnsiTheme="minorEastAsia" w:eastAsiaTheme="minorEastAsia" w:cstheme="minorEastAsia"/>
          <w:b/>
          <w:color w:val="auto"/>
          <w:sz w:val="32"/>
          <w:szCs w:val="32"/>
          <w:lang w:val="zh-CN"/>
        </w:rPr>
        <w:t>年</w:t>
      </w:r>
      <w:r>
        <w:rPr>
          <w:rFonts w:hint="eastAsia" w:asciiTheme="minorEastAsia" w:hAnsiTheme="minorEastAsia" w:eastAsiaTheme="minorEastAsia" w:cstheme="minorEastAsia"/>
          <w:b/>
          <w:color w:val="auto"/>
          <w:sz w:val="32"/>
          <w:szCs w:val="32"/>
        </w:rPr>
        <w:t>9</w:t>
      </w:r>
      <w:r>
        <w:rPr>
          <w:rFonts w:hint="eastAsia" w:asciiTheme="minorEastAsia" w:hAnsiTheme="minorEastAsia" w:eastAsiaTheme="minorEastAsia" w:cstheme="minorEastAsia"/>
          <w:b/>
          <w:color w:val="auto"/>
          <w:sz w:val="32"/>
          <w:szCs w:val="32"/>
          <w:lang w:val="zh-CN"/>
        </w:rPr>
        <w:t>月</w:t>
      </w:r>
      <w:bookmarkEnd w:id="0"/>
      <w:bookmarkStart w:id="1" w:name="_Toc1101"/>
    </w:p>
    <w:p>
      <w:pPr>
        <w:pStyle w:val="7"/>
        <w:keepNext w:val="0"/>
        <w:keepLines w:val="0"/>
        <w:spacing w:line="360" w:lineRule="exact"/>
        <w:jc w:val="center"/>
        <w:rPr>
          <w:rFonts w:asciiTheme="minorEastAsia" w:hAnsiTheme="minorEastAsia" w:eastAsiaTheme="minorEastAsia" w:cstheme="minorEastAsia"/>
          <w:color w:val="auto"/>
          <w:lang w:val="zh-CN"/>
        </w:rPr>
      </w:pPr>
    </w:p>
    <w:p>
      <w:pPr>
        <w:rPr>
          <w:rFonts w:asciiTheme="minorEastAsia" w:hAnsiTheme="minorEastAsia" w:eastAsiaTheme="minorEastAsia" w:cstheme="minorEastAsia"/>
          <w:b/>
          <w:color w:val="auto"/>
          <w:sz w:val="32"/>
          <w:szCs w:val="32"/>
          <w:lang w:val="zh-CN"/>
        </w:rPr>
      </w:pPr>
    </w:p>
    <w:p>
      <w:pPr>
        <w:pStyle w:val="2"/>
        <w:rPr>
          <w:rFonts w:asciiTheme="minorEastAsia" w:hAnsiTheme="minorEastAsia" w:eastAsiaTheme="minorEastAsia" w:cstheme="minorEastAsia"/>
          <w:color w:val="auto"/>
          <w:lang w:val="zh-CN"/>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decimal"/>
          <w:cols w:space="425" w:num="1"/>
          <w:titlePg/>
          <w:docGrid w:type="linesAndChars" w:linePitch="312" w:charSpace="0"/>
        </w:sectPr>
      </w:pPr>
    </w:p>
    <w:p>
      <w:pPr>
        <w:pStyle w:val="3"/>
        <w:rPr>
          <w:color w:val="auto"/>
          <w:lang w:val="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Theme="minorEastAsia" w:hAnsiTheme="minorEastAsia" w:eastAsiaTheme="minorEastAsia" w:cstheme="minorEastAsia"/>
          <w:b/>
          <w:bCs/>
          <w:color w:val="auto"/>
          <w:sz w:val="36"/>
        </w:rPr>
      </w:pPr>
      <w:r>
        <w:rPr>
          <w:rFonts w:hint="eastAsia" w:asciiTheme="minorEastAsia" w:hAnsiTheme="minorEastAsia" w:eastAsiaTheme="minorEastAsia" w:cstheme="minorEastAsia"/>
          <w:b/>
          <w:bCs/>
          <w:color w:val="auto"/>
          <w:sz w:val="36"/>
        </w:rPr>
        <w:t>目录</w:t>
      </w:r>
      <w:bookmarkEnd w:id="1"/>
    </w:p>
    <w:p>
      <w:pPr>
        <w:pStyle w:val="16"/>
        <w:tabs>
          <w:tab w:val="right" w:leader="dot" w:pos="10007"/>
        </w:tabs>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fldChar w:fldCharType="begin"/>
      </w:r>
      <w:r>
        <w:rPr>
          <w:rFonts w:hint="eastAsia" w:asciiTheme="minorEastAsia" w:hAnsiTheme="minorEastAsia" w:eastAsiaTheme="minorEastAsia" w:cstheme="minorEastAsia"/>
          <w:b/>
          <w:color w:val="auto"/>
          <w:sz w:val="28"/>
          <w:szCs w:val="28"/>
        </w:rPr>
        <w:instrText xml:space="preserve">TOC \o "1-3" \h \u </w:instrText>
      </w:r>
      <w:r>
        <w:rPr>
          <w:rFonts w:hint="eastAsia" w:asciiTheme="minorEastAsia" w:hAnsiTheme="minorEastAsia" w:eastAsiaTheme="minorEastAsia" w:cstheme="minorEastAsia"/>
          <w:b/>
          <w:color w:val="auto"/>
          <w:sz w:val="28"/>
          <w:szCs w:val="28"/>
        </w:rPr>
        <w:fldChar w:fldCharType="separate"/>
      </w:r>
      <w:r>
        <w:rPr>
          <w:color w:val="auto"/>
        </w:rPr>
        <w:fldChar w:fldCharType="begin"/>
      </w:r>
      <w:r>
        <w:rPr>
          <w:color w:val="auto"/>
        </w:rPr>
        <w:instrText xml:space="preserve"> HYPERLINK \l "_Toc30268" </w:instrText>
      </w:r>
      <w:r>
        <w:rPr>
          <w:color w:val="auto"/>
        </w:rPr>
        <w:fldChar w:fldCharType="separate"/>
      </w:r>
      <w:r>
        <w:rPr>
          <w:rFonts w:hint="eastAsia" w:asciiTheme="minorEastAsia" w:hAnsiTheme="minorEastAsia" w:eastAsiaTheme="minorEastAsia" w:cstheme="minorEastAsia"/>
          <w:color w:val="auto"/>
          <w:sz w:val="28"/>
          <w:szCs w:val="28"/>
        </w:rPr>
        <w:t>第一章  询价公告</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_Toc30268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6"/>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"_Toc24135" </w:instrText>
      </w:r>
      <w:r>
        <w:rPr>
          <w:color w:val="auto"/>
        </w:rPr>
        <w:fldChar w:fldCharType="separate"/>
      </w:r>
      <w:r>
        <w:rPr>
          <w:rFonts w:hint="eastAsia" w:asciiTheme="minorEastAsia" w:hAnsiTheme="minorEastAsia" w:eastAsiaTheme="minorEastAsia" w:cstheme="minorEastAsia"/>
          <w:color w:val="auto"/>
          <w:sz w:val="28"/>
          <w:szCs w:val="28"/>
        </w:rPr>
        <w:t>第二章  询价须知</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_Toc24135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"_Toc7796" </w:instrText>
      </w:r>
      <w:r>
        <w:rPr>
          <w:color w:val="auto"/>
        </w:rPr>
        <w:fldChar w:fldCharType="separate"/>
      </w:r>
      <w:r>
        <w:rPr>
          <w:rFonts w:hint="eastAsia" w:asciiTheme="minorEastAsia" w:hAnsiTheme="minorEastAsia" w:eastAsiaTheme="minorEastAsia" w:cstheme="minorEastAsia"/>
          <w:color w:val="auto"/>
          <w:sz w:val="28"/>
          <w:szCs w:val="28"/>
        </w:rPr>
        <w:t>一、供应商须知附表</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_Toc7796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6"/>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"_Toc10865" </w:instrText>
      </w:r>
      <w:r>
        <w:rPr>
          <w:color w:val="auto"/>
        </w:rPr>
        <w:fldChar w:fldCharType="separate"/>
      </w:r>
      <w:r>
        <w:rPr>
          <w:rFonts w:hint="eastAsia" w:asciiTheme="minorEastAsia" w:hAnsiTheme="minorEastAsia" w:eastAsiaTheme="minorEastAsia" w:cstheme="minorEastAsia"/>
          <w:color w:val="auto"/>
          <w:sz w:val="28"/>
          <w:szCs w:val="28"/>
        </w:rPr>
        <w:t>第三章  采购清单及技术参数</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_Toc10865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6"/>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"_Toc16542" </w:instrText>
      </w:r>
      <w:r>
        <w:rPr>
          <w:color w:val="auto"/>
        </w:rPr>
        <w:fldChar w:fldCharType="separate"/>
      </w:r>
      <w:r>
        <w:rPr>
          <w:rFonts w:hint="eastAsia" w:asciiTheme="minorEastAsia" w:hAnsiTheme="minorEastAsia" w:eastAsiaTheme="minorEastAsia" w:cstheme="minorEastAsia"/>
          <w:bCs/>
          <w:color w:val="auto"/>
          <w:kern w:val="0"/>
          <w:sz w:val="28"/>
          <w:szCs w:val="28"/>
        </w:rPr>
        <w:t>第四章 询价回函</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_Toc16542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6"/>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"_Toc12445" </w:instrText>
      </w:r>
      <w:r>
        <w:rPr>
          <w:color w:val="auto"/>
        </w:rPr>
        <w:fldChar w:fldCharType="separate"/>
      </w:r>
      <w:r>
        <w:rPr>
          <w:rFonts w:hint="eastAsia" w:asciiTheme="minorEastAsia" w:hAnsiTheme="minorEastAsia" w:eastAsiaTheme="minorEastAsia" w:cstheme="minorEastAsia"/>
          <w:bCs/>
          <w:color w:val="auto"/>
          <w:kern w:val="0"/>
          <w:sz w:val="28"/>
          <w:szCs w:val="28"/>
        </w:rPr>
        <w:t>一、报价函</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_Toc12445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"_Toc26176" </w:instrText>
      </w:r>
      <w:r>
        <w:rPr>
          <w:color w:val="auto"/>
        </w:rPr>
        <w:fldChar w:fldCharType="separate"/>
      </w:r>
      <w:r>
        <w:rPr>
          <w:rFonts w:hint="eastAsia" w:asciiTheme="minorEastAsia" w:hAnsiTheme="minorEastAsia" w:eastAsiaTheme="minorEastAsia" w:cstheme="minorEastAsia"/>
          <w:bCs/>
          <w:color w:val="auto"/>
          <w:kern w:val="0"/>
          <w:sz w:val="28"/>
          <w:szCs w:val="28"/>
        </w:rPr>
        <w:t>二、报价表</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_Toc26176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8</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"_Toc7400" </w:instrText>
      </w:r>
      <w:r>
        <w:rPr>
          <w:color w:val="auto"/>
        </w:rPr>
        <w:fldChar w:fldCharType="separate"/>
      </w:r>
      <w:r>
        <w:rPr>
          <w:rFonts w:hint="eastAsia" w:asciiTheme="minorEastAsia" w:hAnsiTheme="minorEastAsia" w:eastAsiaTheme="minorEastAsia" w:cstheme="minorEastAsia"/>
          <w:color w:val="auto"/>
          <w:sz w:val="28"/>
          <w:szCs w:val="28"/>
        </w:rPr>
        <w:t>三、法定代表人授权书</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_Toc7400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9</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"_Toc30952" </w:instrText>
      </w:r>
      <w:r>
        <w:rPr>
          <w:color w:val="auto"/>
        </w:rPr>
        <w:fldChar w:fldCharType="separate"/>
      </w:r>
      <w:r>
        <w:rPr>
          <w:rFonts w:hint="eastAsia" w:asciiTheme="minorEastAsia" w:hAnsiTheme="minorEastAsia" w:eastAsiaTheme="minorEastAsia" w:cstheme="minorEastAsia"/>
          <w:color w:val="auto"/>
          <w:sz w:val="28"/>
          <w:szCs w:val="28"/>
        </w:rPr>
        <w:t>四、供应商基本情况表</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_Toc30952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10</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"_Toc4331" </w:instrText>
      </w:r>
      <w:r>
        <w:rPr>
          <w:color w:val="auto"/>
        </w:rPr>
        <w:fldChar w:fldCharType="separate"/>
      </w:r>
      <w:r>
        <w:rPr>
          <w:rFonts w:hint="eastAsia" w:asciiTheme="minorEastAsia" w:hAnsiTheme="minorEastAsia" w:eastAsiaTheme="minorEastAsia" w:cstheme="minorEastAsia"/>
          <w:color w:val="auto"/>
          <w:sz w:val="28"/>
          <w:szCs w:val="28"/>
        </w:rPr>
        <w:t>五、法律证明文件</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_Toc4331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11</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1"/>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"_Toc271" </w:instrText>
      </w:r>
      <w:r>
        <w:rPr>
          <w:color w:val="auto"/>
        </w:rPr>
        <w:fldChar w:fldCharType="separate"/>
      </w:r>
      <w:r>
        <w:rPr>
          <w:rFonts w:hint="eastAsia" w:asciiTheme="minorEastAsia" w:hAnsiTheme="minorEastAsia" w:eastAsiaTheme="minorEastAsia" w:cstheme="minorEastAsia"/>
          <w:color w:val="auto"/>
          <w:sz w:val="28"/>
          <w:szCs w:val="28"/>
        </w:rPr>
        <w:t>六、承诺函</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_Toc271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pStyle w:val="16"/>
        <w:tabs>
          <w:tab w:val="right" w:leader="dot" w:pos="10007"/>
        </w:tabs>
        <w:rPr>
          <w:rFonts w:asciiTheme="minorEastAsia" w:hAnsiTheme="minorEastAsia" w:eastAsiaTheme="minorEastAsia" w:cstheme="minorEastAsia"/>
          <w:color w:val="auto"/>
          <w:sz w:val="28"/>
          <w:szCs w:val="28"/>
        </w:rPr>
      </w:pPr>
      <w:r>
        <w:rPr>
          <w:color w:val="auto"/>
        </w:rPr>
        <w:fldChar w:fldCharType="begin"/>
      </w:r>
      <w:r>
        <w:rPr>
          <w:color w:val="auto"/>
        </w:rPr>
        <w:instrText xml:space="preserve"> HYPERLINK \l "_Toc5005" </w:instrText>
      </w:r>
      <w:r>
        <w:rPr>
          <w:color w:val="auto"/>
        </w:rPr>
        <w:fldChar w:fldCharType="separate"/>
      </w:r>
      <w:r>
        <w:rPr>
          <w:rFonts w:hint="eastAsia" w:asciiTheme="minorEastAsia" w:hAnsiTheme="minorEastAsia" w:eastAsiaTheme="minorEastAsia" w:cstheme="minorEastAsia"/>
          <w:bCs/>
          <w:color w:val="auto"/>
          <w:kern w:val="0"/>
          <w:sz w:val="28"/>
          <w:szCs w:val="28"/>
        </w:rPr>
        <w:t>第五章合同（草案）</w:t>
      </w:r>
      <w:r>
        <w:rPr>
          <w:rFonts w:hint="eastAsia" w:asciiTheme="minorEastAsia" w:hAnsiTheme="minorEastAsia" w:eastAsiaTheme="minorEastAsia" w:cstheme="minorEastAsia"/>
          <w:color w:val="auto"/>
          <w:sz w:val="28"/>
          <w:szCs w:val="28"/>
        </w:rPr>
        <w:tab/>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PAGEREF _Toc5005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13</w: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fldChar w:fldCharType="end"/>
      </w:r>
    </w:p>
    <w:p>
      <w:pPr>
        <w:ind w:firstLine="560" w:firstLineChars="200"/>
        <w:rPr>
          <w:rFonts w:asciiTheme="minorEastAsia" w:hAnsiTheme="minorEastAsia" w:eastAsiaTheme="minorEastAsia" w:cstheme="minorEastAsia"/>
          <w:b/>
          <w:color w:val="auto"/>
          <w:sz w:val="36"/>
          <w:szCs w:val="32"/>
        </w:rPr>
      </w:pPr>
      <w:r>
        <w:rPr>
          <w:rFonts w:hint="eastAsia" w:asciiTheme="minorEastAsia" w:hAnsiTheme="minorEastAsia" w:eastAsiaTheme="minorEastAsia" w:cstheme="minorEastAsia"/>
          <w:color w:val="auto"/>
          <w:sz w:val="28"/>
          <w:szCs w:val="28"/>
        </w:rPr>
        <w:fldChar w:fldCharType="end"/>
      </w:r>
    </w:p>
    <w:p>
      <w:pPr>
        <w:ind w:firstLine="720" w:firstLineChars="200"/>
        <w:rPr>
          <w:rFonts w:asciiTheme="minorEastAsia" w:hAnsiTheme="minorEastAsia" w:eastAsiaTheme="minorEastAsia" w:cstheme="minorEastAsia"/>
          <w:b/>
          <w:color w:val="auto"/>
          <w:sz w:val="36"/>
          <w:szCs w:val="32"/>
        </w:rPr>
      </w:pPr>
    </w:p>
    <w:p>
      <w:pPr>
        <w:ind w:firstLine="720" w:firstLineChars="200"/>
        <w:rPr>
          <w:rFonts w:asciiTheme="minorEastAsia" w:hAnsiTheme="minorEastAsia" w:eastAsiaTheme="minorEastAsia" w:cstheme="minorEastAsia"/>
          <w:b/>
          <w:color w:val="auto"/>
          <w:sz w:val="36"/>
          <w:szCs w:val="32"/>
        </w:rPr>
      </w:pPr>
    </w:p>
    <w:p>
      <w:pPr>
        <w:ind w:firstLine="720" w:firstLineChars="200"/>
        <w:rPr>
          <w:rFonts w:asciiTheme="minorEastAsia" w:hAnsiTheme="minorEastAsia" w:eastAsiaTheme="minorEastAsia" w:cstheme="minorEastAsia"/>
          <w:b/>
          <w:color w:val="auto"/>
          <w:sz w:val="36"/>
          <w:szCs w:val="32"/>
        </w:rPr>
      </w:pPr>
    </w:p>
    <w:p>
      <w:pPr>
        <w:pStyle w:val="2"/>
        <w:rPr>
          <w:rFonts w:asciiTheme="minorEastAsia" w:hAnsiTheme="minorEastAsia" w:eastAsiaTheme="minorEastAsia" w:cstheme="minorEastAsia"/>
          <w:b/>
          <w:color w:val="auto"/>
          <w:sz w:val="36"/>
          <w:szCs w:val="32"/>
        </w:rPr>
      </w:pPr>
    </w:p>
    <w:p>
      <w:pPr>
        <w:pStyle w:val="3"/>
        <w:rPr>
          <w:rFonts w:asciiTheme="minorEastAsia" w:hAnsiTheme="minorEastAsia" w:eastAsiaTheme="minorEastAsia" w:cstheme="minorEastAsia"/>
          <w:b/>
          <w:color w:val="auto"/>
          <w:sz w:val="36"/>
          <w:szCs w:val="32"/>
        </w:rPr>
      </w:pPr>
    </w:p>
    <w:p>
      <w:pPr>
        <w:pStyle w:val="5"/>
        <w:ind w:firstLine="723"/>
        <w:rPr>
          <w:rFonts w:asciiTheme="minorEastAsia" w:hAnsiTheme="minorEastAsia" w:eastAsiaTheme="minorEastAsia" w:cstheme="minorEastAsia"/>
          <w:b/>
          <w:color w:val="auto"/>
          <w:sz w:val="36"/>
          <w:szCs w:val="32"/>
        </w:rPr>
      </w:pPr>
    </w:p>
    <w:p>
      <w:pPr>
        <w:rPr>
          <w:rFonts w:asciiTheme="minorEastAsia" w:hAnsiTheme="minorEastAsia" w:eastAsiaTheme="minorEastAsia" w:cstheme="minorEastAsia"/>
          <w:color w:val="auto"/>
        </w:rPr>
      </w:pPr>
    </w:p>
    <w:p>
      <w:pPr>
        <w:rPr>
          <w:rFonts w:asciiTheme="minorEastAsia" w:hAnsiTheme="minorEastAsia" w:eastAsiaTheme="minorEastAsia" w:cstheme="minorEastAsia"/>
          <w:bCs/>
          <w:color w:val="auto"/>
          <w:sz w:val="24"/>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asciiTheme="minorEastAsia" w:hAnsiTheme="minorEastAsia" w:eastAsiaTheme="minorEastAsia" w:cstheme="minorEastAsia"/>
          <w:bCs w:val="0"/>
          <w:color w:val="auto"/>
          <w:sz w:val="36"/>
        </w:rPr>
      </w:pPr>
      <w:bookmarkStart w:id="2" w:name="_Toc510188183"/>
      <w:bookmarkStart w:id="3" w:name="_Toc10487"/>
      <w:bookmarkStart w:id="4" w:name="_Toc30268"/>
      <w:bookmarkStart w:id="5" w:name="_Toc13773"/>
      <w:r>
        <w:rPr>
          <w:rFonts w:hint="eastAsia" w:asciiTheme="minorEastAsia" w:hAnsiTheme="minorEastAsia" w:eastAsiaTheme="minorEastAsia" w:cstheme="minorEastAsia"/>
          <w:bCs w:val="0"/>
          <w:color w:val="auto"/>
          <w:sz w:val="36"/>
        </w:rPr>
        <w:t>第一章  询价</w:t>
      </w:r>
      <w:bookmarkEnd w:id="2"/>
      <w:r>
        <w:rPr>
          <w:rFonts w:hint="eastAsia" w:asciiTheme="minorEastAsia" w:hAnsiTheme="minorEastAsia" w:eastAsiaTheme="minorEastAsia" w:cstheme="minorEastAsia"/>
          <w:bCs w:val="0"/>
          <w:color w:val="auto"/>
          <w:sz w:val="36"/>
        </w:rPr>
        <w:t>公告</w:t>
      </w:r>
      <w:bookmarkEnd w:id="3"/>
      <w:bookmarkEnd w:id="4"/>
      <w:bookmarkEnd w:id="5"/>
    </w:p>
    <w:p>
      <w:pPr>
        <w:pStyle w:val="9"/>
        <w:spacing w:line="440" w:lineRule="exact"/>
        <w:rPr>
          <w:rFonts w:asciiTheme="minorEastAsia" w:hAnsiTheme="minorEastAsia" w:eastAsiaTheme="minorEastAsia" w:cstheme="minorEastAsia"/>
          <w:color w:val="auto"/>
        </w:rPr>
      </w:pPr>
    </w:p>
    <w:p>
      <w:pPr>
        <w:pStyle w:val="2"/>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根据公司运营管理需要，我公司拟对</w:t>
      </w:r>
      <w:r>
        <w:rPr>
          <w:rFonts w:hint="eastAsia" w:asciiTheme="minorEastAsia" w:hAnsiTheme="minorEastAsia" w:eastAsiaTheme="minorEastAsia" w:cstheme="minorEastAsia"/>
          <w:color w:val="auto"/>
          <w:sz w:val="24"/>
          <w:u w:val="single"/>
        </w:rPr>
        <w:t>2019年嫁接蔬菜农资采购项目</w:t>
      </w:r>
      <w:r>
        <w:rPr>
          <w:rFonts w:hint="eastAsia" w:asciiTheme="minorEastAsia" w:hAnsiTheme="minorEastAsia" w:eastAsiaTheme="minorEastAsia" w:cstheme="minorEastAsia"/>
          <w:bCs/>
          <w:color w:val="auto"/>
          <w:sz w:val="24"/>
        </w:rPr>
        <w:t>项目采用</w:t>
      </w:r>
      <w:r>
        <w:rPr>
          <w:rFonts w:hint="eastAsia" w:asciiTheme="minorEastAsia" w:hAnsiTheme="minorEastAsia" w:eastAsiaTheme="minorEastAsia" w:cstheme="minorEastAsia"/>
          <w:bCs/>
          <w:color w:val="auto"/>
          <w:sz w:val="24"/>
          <w:u w:val="single"/>
        </w:rPr>
        <w:t xml:space="preserve"> 询价 </w:t>
      </w:r>
      <w:r>
        <w:rPr>
          <w:rFonts w:hint="eastAsia" w:asciiTheme="minorEastAsia" w:hAnsiTheme="minorEastAsia" w:eastAsiaTheme="minorEastAsia" w:cstheme="minorEastAsia"/>
          <w:bCs/>
          <w:color w:val="auto"/>
          <w:sz w:val="24"/>
        </w:rPr>
        <w:t>方式进行采购，特邀请符合本次采购要求的供应商参加报价。</w:t>
      </w:r>
      <w:r>
        <w:rPr>
          <w:rFonts w:hint="eastAsia" w:asciiTheme="minorEastAsia" w:hAnsiTheme="minorEastAsia" w:eastAsiaTheme="minorEastAsia" w:cstheme="minorEastAsia"/>
          <w:color w:val="auto"/>
          <w:sz w:val="24"/>
        </w:rPr>
        <w:t>相关事项告之如下：</w:t>
      </w:r>
    </w:p>
    <w:p>
      <w:pPr>
        <w:spacing w:line="440" w:lineRule="exac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一、采购项目基本情况</w:t>
      </w:r>
    </w:p>
    <w:p>
      <w:pPr>
        <w:spacing w:line="360" w:lineRule="auto"/>
        <w:ind w:firstLine="480" w:firstLineChars="200"/>
        <w:rPr>
          <w:rFonts w:asciiTheme="minorEastAsia" w:hAnsiTheme="minorEastAsia" w:eastAsiaTheme="minorEastAsia" w:cstheme="minorEastAsia"/>
          <w:color w:val="auto"/>
          <w:sz w:val="24"/>
        </w:rPr>
      </w:pPr>
      <w:bookmarkStart w:id="6" w:name="_Toc25307_WPSOffice_Level2"/>
      <w:bookmarkStart w:id="7" w:name="_Toc26082_WPSOffice_Level2"/>
      <w:r>
        <w:rPr>
          <w:rFonts w:hint="eastAsia" w:asciiTheme="minorEastAsia" w:hAnsiTheme="minorEastAsia" w:eastAsiaTheme="minorEastAsia" w:cstheme="minorEastAsia"/>
          <w:color w:val="auto"/>
          <w:sz w:val="24"/>
        </w:rPr>
        <w:t>1.项目编号：</w:t>
      </w:r>
      <w:bookmarkEnd w:id="6"/>
      <w:bookmarkEnd w:id="7"/>
      <w:r>
        <w:rPr>
          <w:rFonts w:hint="eastAsia" w:asciiTheme="minorEastAsia" w:hAnsiTheme="minorEastAsia" w:eastAsiaTheme="minorEastAsia" w:cstheme="minorEastAsia"/>
          <w:color w:val="auto"/>
          <w:sz w:val="24"/>
        </w:rPr>
        <w:t>XYJTLVYCG【2019】05</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号</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2.采购项目名称：2019年嫁接蔬菜农资采购项目。</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3.采购人：泸州绿阳现代农业发展有限公司。</w:t>
      </w:r>
    </w:p>
    <w:p>
      <w:pPr>
        <w:pStyle w:val="2"/>
        <w:spacing w:after="0"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4.计划工期：合同签订后 7日历日内完成供货。</w:t>
      </w:r>
    </w:p>
    <w:p>
      <w:pPr>
        <w:spacing w:line="440" w:lineRule="exact"/>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二、资金情况</w:t>
      </w:r>
    </w:p>
    <w:p>
      <w:pPr>
        <w:spacing w:line="440" w:lineRule="exact"/>
        <w:ind w:left="420" w:leftChars="200" w:right="31" w:rightChars="15"/>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资金来源及最高限价金额：省级财政专项资金，</w:t>
      </w:r>
      <w:r>
        <w:rPr>
          <w:rFonts w:hint="eastAsia" w:asciiTheme="minorEastAsia" w:hAnsiTheme="minorEastAsia" w:eastAsiaTheme="minorEastAsia" w:cstheme="minorEastAsia"/>
          <w:b/>
          <w:bCs/>
          <w:color w:val="auto"/>
          <w:sz w:val="24"/>
        </w:rPr>
        <w:t>最高限价2.67万元。</w:t>
      </w:r>
    </w:p>
    <w:p>
      <w:pPr>
        <w:spacing w:line="440" w:lineRule="exact"/>
        <w:ind w:left="420" w:left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三</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color w:val="auto"/>
          <w:sz w:val="24"/>
        </w:rPr>
        <w:t>采购项目简介：</w:t>
      </w:r>
    </w:p>
    <w:p>
      <w:pPr>
        <w:spacing w:after="120" w:line="440" w:lineRule="exact"/>
        <w:ind w:left="420" w:leftChars="200"/>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pacing w:val="-4"/>
          <w:sz w:val="24"/>
        </w:rPr>
        <w:t>无</w:t>
      </w:r>
      <w:r>
        <w:rPr>
          <w:rFonts w:hint="eastAsia" w:asciiTheme="minorEastAsia" w:hAnsiTheme="minorEastAsia" w:eastAsiaTheme="minorEastAsia" w:cstheme="minorEastAsia"/>
          <w:color w:val="auto"/>
          <w:sz w:val="24"/>
          <w:szCs w:val="28"/>
        </w:rPr>
        <w:t>。</w:t>
      </w:r>
    </w:p>
    <w:p>
      <w:pPr>
        <w:spacing w:after="120" w:line="440" w:lineRule="exact"/>
        <w:ind w:left="420" w:left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四、供应商邀请方式</w:t>
      </w:r>
    </w:p>
    <w:p>
      <w:pPr>
        <w:snapToGrid w:val="0"/>
        <w:spacing w:line="360" w:lineRule="auto"/>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本次询价公告在</w:t>
      </w:r>
      <w:r>
        <w:rPr>
          <w:rFonts w:hint="eastAsia" w:asciiTheme="minorEastAsia" w:hAnsiTheme="minorEastAsia" w:eastAsiaTheme="minorEastAsia" w:cstheme="minorEastAsia"/>
          <w:color w:val="auto"/>
          <w:sz w:val="24"/>
        </w:rPr>
        <w:t>全国公共资源交易平台（四川省泸州市）(http://www.lzsggzy.com)、泸州兴阳投资集团有限公司网站（www.xytzjt.cn）发布。</w:t>
      </w:r>
    </w:p>
    <w:p>
      <w:pPr>
        <w:spacing w:after="120" w:line="360" w:lineRule="auto"/>
        <w:ind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五、供应商参加本次采购活动应具备下列条件：</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1.具有独立承担民事责任的能力；</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2.具有良好的商业信誉和健全的财务会计制度；</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3.具有履行合同所必须的设备和专业技术能力；</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4.具有依法缴纳税收和社会保障资金的良好记录；</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5.参加本次政府采购活动前三年内，在经营活动中没有重大违法记录；</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6.法律、行政法规规定的其他条件；</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7.采购人根据采购项目提出的特殊条件：</w:t>
      </w:r>
    </w:p>
    <w:p>
      <w:pPr>
        <w:spacing w:after="120" w:line="360" w:lineRule="auto"/>
        <w:ind w:firstLine="566" w:firstLineChars="236"/>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7.1具有独立企业法人资格，具有中华人民共和国国家认证的农药、肥料、薄膜、遮阳网生产或销售资格。</w:t>
      </w:r>
    </w:p>
    <w:p>
      <w:pPr>
        <w:spacing w:after="120" w:line="400" w:lineRule="exact"/>
        <w:ind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六、严禁参加本次采购活动的供应商</w:t>
      </w:r>
    </w:p>
    <w:p>
      <w:pPr>
        <w:spacing w:after="120" w:line="40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满足有关规定。</w:t>
      </w:r>
    </w:p>
    <w:p>
      <w:pPr>
        <w:spacing w:after="120" w:line="440" w:lineRule="exact"/>
        <w:ind w:firstLine="480"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七、询价文件获取方式、时间、地点：</w:t>
      </w:r>
    </w:p>
    <w:p>
      <w:pPr>
        <w:spacing w:line="360" w:lineRule="auto"/>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询价文件在全国公共资源交易平台（四川省泸州市）(http://www.lzsggzy.com)、泸州兴阳投资集团有限公司网站（www.xytzjt.cn）公布，不需现场领取资料。</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询价文件免费获取，</w:t>
      </w:r>
      <w:r>
        <w:rPr>
          <w:rFonts w:hint="eastAsia" w:asciiTheme="minorEastAsia" w:hAnsiTheme="minorEastAsia" w:eastAsiaTheme="minorEastAsia" w:cstheme="minorEastAsia"/>
          <w:color w:val="auto"/>
          <w:sz w:val="24"/>
        </w:rPr>
        <w:t>参与竞价的企业自行承担其过程中所涉及的一切费用，不管结果如何，业主对上述费用不负任何责任。</w:t>
      </w:r>
    </w:p>
    <w:p>
      <w:pPr>
        <w:snapToGrid w:val="0"/>
        <w:spacing w:line="360" w:lineRule="auto"/>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szCs w:val="28"/>
        </w:rPr>
        <w:t>八、</w:t>
      </w:r>
      <w:r>
        <w:rPr>
          <w:rFonts w:hint="eastAsia" w:asciiTheme="minorEastAsia" w:hAnsiTheme="minorEastAsia" w:eastAsiaTheme="minorEastAsia" w:cstheme="minorEastAsia"/>
          <w:b/>
          <w:color w:val="auto"/>
          <w:sz w:val="24"/>
        </w:rPr>
        <w:t>报价及响应文件截止时间：</w:t>
      </w:r>
    </w:p>
    <w:p>
      <w:pPr>
        <w:snapToGrid w:val="0"/>
        <w:spacing w:line="360" w:lineRule="auto"/>
        <w:ind w:firstLine="480" w:firstLineChars="200"/>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rPr>
        <w:t>电子邮箱递交或现场递交响应文件截止时间：</w:t>
      </w:r>
      <w:r>
        <w:rPr>
          <w:rFonts w:hint="eastAsia" w:asciiTheme="minorEastAsia" w:hAnsiTheme="minorEastAsia" w:eastAsiaTheme="minorEastAsia" w:cstheme="minorEastAsia"/>
          <w:b/>
          <w:bCs/>
          <w:color w:val="auto"/>
          <w:sz w:val="24"/>
          <w:u w:val="single"/>
        </w:rPr>
        <w:t>2018年9月</w:t>
      </w:r>
      <w:r>
        <w:rPr>
          <w:rFonts w:hint="eastAsia" w:asciiTheme="minorEastAsia" w:hAnsiTheme="minorEastAsia" w:eastAsiaTheme="minorEastAsia" w:cstheme="minorEastAsia"/>
          <w:b/>
          <w:bCs/>
          <w:color w:val="auto"/>
          <w:sz w:val="24"/>
          <w:u w:val="single"/>
          <w:lang w:val="en-US" w:eastAsia="zh-CN"/>
        </w:rPr>
        <w:t>11</w:t>
      </w:r>
      <w:r>
        <w:rPr>
          <w:rFonts w:hint="eastAsia" w:asciiTheme="minorEastAsia" w:hAnsiTheme="minorEastAsia" w:eastAsiaTheme="minorEastAsia" w:cstheme="minorEastAsia"/>
          <w:b/>
          <w:bCs/>
          <w:color w:val="auto"/>
          <w:sz w:val="24"/>
          <w:u w:val="single"/>
        </w:rPr>
        <w:t>日9：30时</w:t>
      </w:r>
      <w:r>
        <w:rPr>
          <w:rFonts w:hint="eastAsia" w:asciiTheme="minorEastAsia" w:hAnsiTheme="minorEastAsia" w:eastAsiaTheme="minorEastAsia" w:cstheme="minorEastAsia"/>
          <w:color w:val="auto"/>
          <w:sz w:val="24"/>
        </w:rPr>
        <w:t>（北京时间）。</w:t>
      </w:r>
    </w:p>
    <w:p>
      <w:pPr>
        <w:spacing w:line="360" w:lineRule="auto"/>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九、递交响应文件方式：</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9.1本次采购接受现场递交或电子邮箱方式递交响应文件。</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9.2现场递交的响应文件必须在递交响应文件截止时间前送达询价地点。逾期送达、未密封或标注错误的响应文件，采购人恕不接待。</w:t>
      </w:r>
    </w:p>
    <w:p>
      <w:pPr>
        <w:spacing w:line="360" w:lineRule="auto"/>
        <w:ind w:firstLine="480" w:firstLineChars="200"/>
        <w:rPr>
          <w:rFonts w:asciiTheme="minorEastAsia" w:hAnsiTheme="minorEastAsia" w:eastAsiaTheme="minorEastAsia" w:cstheme="minorEastAsia"/>
          <w:color w:val="auto"/>
          <w:sz w:val="24"/>
          <w:szCs w:val="28"/>
        </w:rPr>
      </w:pPr>
      <w:r>
        <w:rPr>
          <w:rFonts w:hint="eastAsia" w:asciiTheme="minorEastAsia" w:hAnsiTheme="minorEastAsia" w:eastAsiaTheme="minorEastAsia" w:cstheme="minorEastAsia"/>
          <w:color w:val="auto"/>
          <w:sz w:val="24"/>
        </w:rPr>
        <w:t>9.3电子邮箱递交的响应文件，必须为按询价文件要求签章的彩色扫描件，在递交响应文件截止时间前传到</w:t>
      </w:r>
      <w:r>
        <w:rPr>
          <w:color w:val="auto"/>
        </w:rPr>
        <w:fldChar w:fldCharType="begin"/>
      </w:r>
      <w:r>
        <w:rPr>
          <w:color w:val="auto"/>
        </w:rPr>
        <w:instrText xml:space="preserve"> HYPERLINK "mailto:lzxingyang@163.com" </w:instrText>
      </w:r>
      <w:r>
        <w:rPr>
          <w:color w:val="auto"/>
        </w:rPr>
        <w:fldChar w:fldCharType="separate"/>
      </w:r>
      <w:r>
        <w:rPr>
          <w:rStyle w:val="22"/>
          <w:rFonts w:hint="eastAsia" w:asciiTheme="minorEastAsia" w:hAnsiTheme="minorEastAsia" w:eastAsiaTheme="minorEastAsia" w:cstheme="minorEastAsia"/>
          <w:color w:val="auto"/>
          <w:sz w:val="24"/>
        </w:rPr>
        <w:t>lzxingyang@163.com</w:t>
      </w:r>
      <w:r>
        <w:rPr>
          <w:rStyle w:val="22"/>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，否则响应文件无效。</w:t>
      </w:r>
    </w:p>
    <w:p>
      <w:pPr>
        <w:spacing w:line="360" w:lineRule="auto"/>
        <w:ind w:firstLine="480" w:firstLineChars="200"/>
        <w:rPr>
          <w:rFonts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b/>
          <w:color w:val="auto"/>
          <w:sz w:val="24"/>
        </w:rPr>
        <w:t>十、现场递交响应文件地点：</w:t>
      </w:r>
      <w:r>
        <w:rPr>
          <w:rFonts w:hint="eastAsia" w:asciiTheme="minorEastAsia" w:hAnsiTheme="minorEastAsia" w:eastAsiaTheme="minorEastAsia" w:cstheme="minorEastAsia"/>
          <w:b/>
          <w:bCs/>
          <w:color w:val="auto"/>
          <w:sz w:val="24"/>
          <w:u w:val="single"/>
        </w:rPr>
        <w:t>泸州兴阳投资集团有限公司第二会议室（泸州市江阳区张坝桂圆林景区西大门综合楼2F-F02会议室）。</w:t>
      </w:r>
    </w:p>
    <w:p>
      <w:pPr>
        <w:spacing w:line="360" w:lineRule="auto"/>
        <w:ind w:firstLine="480" w:firstLineChars="200"/>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十二、联系方式</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xml:space="preserve">采购人：泸州绿阳现代农业发展有限公司 </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通讯地址：泸州市江阳区张坝桂圆林景区西大门综合楼2F</w:t>
      </w:r>
    </w:p>
    <w:p>
      <w:pPr>
        <w:pStyle w:val="27"/>
        <w:ind w:firstLine="48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 系 人：蔡女士</w:t>
      </w:r>
    </w:p>
    <w:p>
      <w:pPr>
        <w:pStyle w:val="27"/>
        <w:ind w:firstLine="48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联系电话：0830-6522694</w:t>
      </w:r>
    </w:p>
    <w:p>
      <w:pPr>
        <w:pStyle w:val="27"/>
        <w:ind w:firstLine="480"/>
        <w:jc w:val="right"/>
        <w:rPr>
          <w:rFonts w:asciiTheme="minorEastAsia" w:hAnsiTheme="minorEastAsia" w:eastAsiaTheme="minorEastAsia" w:cstheme="minorEastAsia"/>
          <w:bCs/>
          <w:color w:val="auto"/>
          <w:sz w:val="24"/>
        </w:rPr>
      </w:pPr>
    </w:p>
    <w:p>
      <w:pPr>
        <w:pStyle w:val="27"/>
        <w:ind w:firstLine="480"/>
        <w:jc w:val="right"/>
        <w:rPr>
          <w:rFonts w:asciiTheme="minorEastAsia" w:hAnsiTheme="minorEastAsia" w:eastAsiaTheme="minorEastAsia" w:cstheme="minorEastAsia"/>
          <w:bCs/>
          <w:color w:val="auto"/>
          <w:sz w:val="24"/>
        </w:rPr>
      </w:pPr>
    </w:p>
    <w:p>
      <w:pPr>
        <w:pStyle w:val="27"/>
        <w:ind w:firstLine="480"/>
        <w:jc w:val="righ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 xml:space="preserve">泸州绿阳现代农业发展有限公司 </w:t>
      </w:r>
    </w:p>
    <w:p>
      <w:pPr>
        <w:pStyle w:val="17"/>
        <w:spacing w:before="0" w:beforeAutospacing="0" w:after="0" w:afterAutospacing="0" w:line="360" w:lineRule="auto"/>
        <w:ind w:firstLine="7320" w:firstLineChars="30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2019年9月</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日</w:t>
      </w:r>
    </w:p>
    <w:p>
      <w:pPr>
        <w:widowControl/>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sz w:val="24"/>
        </w:rPr>
        <w:br w:type="page"/>
      </w: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heme="minorEastAsia" w:hAnsiTheme="minorEastAsia" w:eastAsiaTheme="minorEastAsia" w:cstheme="minorEastAsia"/>
          <w:bCs w:val="0"/>
          <w:color w:val="auto"/>
          <w:sz w:val="36"/>
        </w:rPr>
      </w:pPr>
      <w:bookmarkStart w:id="8" w:name="_Toc510188184"/>
      <w:bookmarkStart w:id="9" w:name="_Toc24135"/>
      <w:bookmarkStart w:id="10" w:name="_Toc15662"/>
      <w:bookmarkStart w:id="11" w:name="_Toc17253"/>
      <w:r>
        <w:rPr>
          <w:rFonts w:hint="eastAsia" w:asciiTheme="minorEastAsia" w:hAnsiTheme="minorEastAsia" w:eastAsiaTheme="minorEastAsia" w:cstheme="minorEastAsia"/>
          <w:bCs w:val="0"/>
          <w:color w:val="auto"/>
          <w:sz w:val="36"/>
        </w:rPr>
        <w:t>第二章  询价须知</w:t>
      </w:r>
      <w:bookmarkEnd w:id="8"/>
      <w:bookmarkEnd w:id="9"/>
      <w:bookmarkEnd w:id="10"/>
      <w:bookmarkEnd w:id="11"/>
    </w:p>
    <w:p>
      <w:pPr>
        <w:pStyle w:val="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asciiTheme="minorEastAsia" w:hAnsiTheme="minorEastAsia" w:eastAsiaTheme="minorEastAsia" w:cstheme="minorEastAsia"/>
          <w:color w:val="auto"/>
        </w:rPr>
      </w:pPr>
      <w:bookmarkStart w:id="12" w:name="_Toc510188185"/>
      <w:bookmarkStart w:id="13" w:name="_Toc16781"/>
      <w:bookmarkStart w:id="14" w:name="_Toc7796"/>
      <w:bookmarkStart w:id="15" w:name="_Toc27745"/>
      <w:r>
        <w:rPr>
          <w:rFonts w:hint="eastAsia" w:asciiTheme="minorEastAsia" w:hAnsiTheme="minorEastAsia" w:eastAsiaTheme="minorEastAsia" w:cstheme="minorEastAsia"/>
          <w:color w:val="auto"/>
        </w:rPr>
        <w:t>一、供应商须知附表</w:t>
      </w:r>
      <w:bookmarkEnd w:id="12"/>
      <w:bookmarkEnd w:id="13"/>
      <w:bookmarkEnd w:id="14"/>
      <w:bookmarkEnd w:id="15"/>
    </w:p>
    <w:tbl>
      <w:tblPr>
        <w:tblStyle w:val="18"/>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tblHeader/>
          <w:jc w:val="center"/>
        </w:trPr>
        <w:tc>
          <w:tcPr>
            <w:tcW w:w="1013" w:type="dxa"/>
            <w:vAlign w:val="center"/>
          </w:tcPr>
          <w:p>
            <w:pPr>
              <w:pStyle w:val="28"/>
              <w:ind w:left="9"/>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 xml:space="preserve">序号 </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 xml:space="preserve">应知事项 </w:t>
            </w:r>
          </w:p>
        </w:tc>
        <w:tc>
          <w:tcPr>
            <w:tcW w:w="6084" w:type="dxa"/>
            <w:vAlign w:val="center"/>
          </w:tcPr>
          <w:p>
            <w:pPr>
              <w:pStyle w:val="2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确定邀请询价的供应商数量和方式</w:t>
            </w:r>
          </w:p>
        </w:tc>
        <w:tc>
          <w:tcPr>
            <w:tcW w:w="6084" w:type="dxa"/>
            <w:vAlign w:val="center"/>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本次询价邀请的供应商数量：无限制</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本次采购采用邀请供应商定向询价方式进行。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2</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采购预算</w:t>
            </w:r>
          </w:p>
          <w:p>
            <w:pPr>
              <w:pStyle w:val="28"/>
              <w:ind w:left="38"/>
              <w:jc w:val="center"/>
              <w:rPr>
                <w:rFonts w:asciiTheme="minorEastAsia" w:hAnsiTheme="minorEastAsia" w:eastAsiaTheme="minorEastAsia" w:cstheme="minorEastAsia"/>
                <w:color w:val="auto"/>
                <w:sz w:val="21"/>
                <w:szCs w:val="21"/>
                <w:lang w:val="zh-CN"/>
              </w:rPr>
            </w:pPr>
          </w:p>
        </w:tc>
        <w:tc>
          <w:tcPr>
            <w:tcW w:w="6084" w:type="dxa"/>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采购预算：最高限价</w:t>
            </w:r>
            <w:r>
              <w:rPr>
                <w:rFonts w:hint="eastAsia" w:asciiTheme="minorEastAsia" w:hAnsiTheme="minorEastAsia" w:eastAsiaTheme="minorEastAsia" w:cstheme="minorEastAsia"/>
                <w:b/>
                <w:bCs/>
                <w:color w:val="auto"/>
                <w:sz w:val="21"/>
                <w:szCs w:val="21"/>
              </w:rPr>
              <w:t>2.67万元</w:t>
            </w:r>
            <w:r>
              <w:rPr>
                <w:rFonts w:hint="eastAsia" w:asciiTheme="minorEastAsia" w:hAnsiTheme="minorEastAsia" w:eastAsiaTheme="minorEastAsia" w:cstheme="minorEastAsia"/>
                <w:color w:val="auto"/>
                <w:sz w:val="21"/>
                <w:szCs w:val="21"/>
                <w:lang w:val="zh-CN"/>
              </w:rPr>
              <w:t>；</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3</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最高限价</w:t>
            </w:r>
          </w:p>
          <w:p>
            <w:pPr>
              <w:pStyle w:val="28"/>
              <w:ind w:left="38"/>
              <w:jc w:val="center"/>
              <w:rPr>
                <w:rFonts w:asciiTheme="minorEastAsia" w:hAnsiTheme="minorEastAsia" w:eastAsiaTheme="minorEastAsia" w:cstheme="minorEastAsia"/>
                <w:color w:val="auto"/>
                <w:sz w:val="21"/>
                <w:szCs w:val="21"/>
                <w:lang w:val="zh-CN"/>
              </w:rPr>
            </w:pPr>
          </w:p>
        </w:tc>
        <w:tc>
          <w:tcPr>
            <w:tcW w:w="6084" w:type="dxa"/>
            <w:vAlign w:val="center"/>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最高限价：最高限价</w:t>
            </w:r>
            <w:r>
              <w:rPr>
                <w:rFonts w:hint="eastAsia" w:asciiTheme="minorEastAsia" w:hAnsiTheme="minorEastAsia" w:eastAsiaTheme="minorEastAsia" w:cstheme="minorEastAsia"/>
                <w:b/>
                <w:bCs/>
                <w:color w:val="auto"/>
                <w:sz w:val="21"/>
                <w:szCs w:val="21"/>
              </w:rPr>
              <w:t>2.67万元</w:t>
            </w:r>
            <w:r>
              <w:rPr>
                <w:rFonts w:hint="eastAsia" w:asciiTheme="minorEastAsia" w:hAnsiTheme="minorEastAsia" w:eastAsiaTheme="minorEastAsia" w:cstheme="minorEastAsia"/>
                <w:color w:val="auto"/>
                <w:sz w:val="21"/>
                <w:szCs w:val="21"/>
                <w:lang w:val="zh-CN"/>
              </w:rPr>
              <w:t>；</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4</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联合体询价</w:t>
            </w:r>
          </w:p>
        </w:tc>
        <w:tc>
          <w:tcPr>
            <w:tcW w:w="6084" w:type="dxa"/>
            <w:vAlign w:val="center"/>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5</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询价书要求</w:t>
            </w:r>
          </w:p>
        </w:tc>
        <w:tc>
          <w:tcPr>
            <w:tcW w:w="6084" w:type="dxa"/>
            <w:vAlign w:val="center"/>
          </w:tcPr>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按询价回函要求编写，并签字盖章。</w:t>
            </w:r>
          </w:p>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最终报价结果唯一。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6</w:t>
            </w:r>
          </w:p>
          <w:p>
            <w:pPr>
              <w:pStyle w:val="28"/>
              <w:ind w:right="230"/>
              <w:jc w:val="center"/>
              <w:rPr>
                <w:rFonts w:asciiTheme="minorEastAsia" w:hAnsiTheme="minorEastAsia" w:eastAsiaTheme="minorEastAsia" w:cstheme="minorEastAsia"/>
                <w:color w:val="auto"/>
                <w:sz w:val="21"/>
                <w:szCs w:val="21"/>
                <w:lang w:val="zh-CN"/>
              </w:rPr>
            </w:pP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结果确定</w:t>
            </w:r>
          </w:p>
        </w:tc>
        <w:tc>
          <w:tcPr>
            <w:tcW w:w="6084" w:type="dxa"/>
            <w:vAlign w:val="center"/>
          </w:tcPr>
          <w:p>
            <w:pPr>
              <w:pStyle w:val="28"/>
              <w:ind w:firstLine="210" w:firstLineChars="100"/>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
                <w:bCs/>
                <w:color w:val="auto"/>
                <w:sz w:val="21"/>
                <w:szCs w:val="21"/>
                <w:lang w:val="zh-CN"/>
              </w:rPr>
              <w:t>1.最低价（总价）中选，报价相同的，询价人随机抽选。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735"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7</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询价保证金</w:t>
            </w:r>
          </w:p>
        </w:tc>
        <w:tc>
          <w:tcPr>
            <w:tcW w:w="6084" w:type="dxa"/>
            <w:vAlign w:val="center"/>
          </w:tcPr>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金    额：</w:t>
            </w:r>
            <w:r>
              <w:rPr>
                <w:rFonts w:hint="eastAsia" w:asciiTheme="minorEastAsia" w:hAnsiTheme="minorEastAsia" w:eastAsiaTheme="minorEastAsia" w:cstheme="minorEastAsia"/>
                <w:color w:val="auto"/>
                <w:sz w:val="21"/>
                <w:szCs w:val="21"/>
              </w:rPr>
              <w:t>/</w:t>
            </w:r>
          </w:p>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交款方式：</w:t>
            </w:r>
            <w:r>
              <w:rPr>
                <w:rFonts w:hint="eastAsia" w:asciiTheme="minorEastAsia" w:hAnsiTheme="minorEastAsia" w:eastAsiaTheme="minorEastAsia" w:cstheme="minorEastAsia"/>
                <w:color w:val="auto"/>
                <w:sz w:val="21"/>
                <w:szCs w:val="21"/>
              </w:rPr>
              <w:t>/</w:t>
            </w:r>
          </w:p>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户 名：</w:t>
            </w:r>
            <w:r>
              <w:rPr>
                <w:rFonts w:hint="eastAsia" w:asciiTheme="minorEastAsia" w:hAnsiTheme="minorEastAsia" w:eastAsiaTheme="minorEastAsia" w:cstheme="minorEastAsia"/>
                <w:color w:val="auto"/>
                <w:sz w:val="21"/>
                <w:szCs w:val="21"/>
              </w:rPr>
              <w:t>/</w:t>
            </w:r>
          </w:p>
          <w:p>
            <w:pPr>
              <w:pStyle w:val="28"/>
              <w:ind w:firstLine="210" w:firstLineChars="1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开户银行：</w:t>
            </w:r>
            <w:r>
              <w:rPr>
                <w:rFonts w:hint="eastAsia" w:asciiTheme="minorEastAsia" w:hAnsiTheme="minorEastAsia" w:eastAsiaTheme="minorEastAsia" w:cstheme="minorEastAsia"/>
                <w:color w:val="auto"/>
                <w:sz w:val="21"/>
                <w:szCs w:val="21"/>
              </w:rPr>
              <w:t>/</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账 号：</w:t>
            </w:r>
            <w:r>
              <w:rPr>
                <w:rFonts w:hint="eastAsia" w:asciiTheme="minorEastAsia" w:hAnsiTheme="minorEastAsia" w:eastAsiaTheme="minorEastAsia" w:cstheme="minorEastAsia"/>
                <w:color w:val="auto"/>
                <w:sz w:val="21"/>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62"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8</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履约保证金</w:t>
            </w:r>
          </w:p>
        </w:tc>
        <w:tc>
          <w:tcPr>
            <w:tcW w:w="6084" w:type="dxa"/>
            <w:vAlign w:val="center"/>
          </w:tcPr>
          <w:p>
            <w:pPr>
              <w:pStyle w:val="28"/>
              <w:ind w:left="98" w:leftChars="47" w:right="68" w:firstLine="121" w:firstLineChars="58"/>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金额：</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w:t>
            </w:r>
          </w:p>
          <w:p>
            <w:pPr>
              <w:pStyle w:val="28"/>
              <w:ind w:left="98" w:leftChars="47" w:right="68" w:firstLine="121" w:firstLineChars="58"/>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交款方式：</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w:t>
            </w:r>
          </w:p>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户 名：</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w:t>
            </w:r>
          </w:p>
          <w:p>
            <w:pPr>
              <w:pStyle w:val="28"/>
              <w:ind w:firstLine="210" w:firstLineChars="1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开户银行：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w:t>
            </w:r>
          </w:p>
          <w:p>
            <w:pPr>
              <w:pStyle w:val="28"/>
              <w:ind w:firstLine="210" w:firstLineChars="100"/>
              <w:rPr>
                <w:rStyle w:val="20"/>
                <w:rFonts w:asciiTheme="minorEastAsia" w:hAnsiTheme="minorEastAsia" w:eastAsiaTheme="minorEastAsia" w:cstheme="minorEastAsia"/>
                <w:color w:val="auto"/>
                <w:sz w:val="21"/>
                <w:szCs w:val="21"/>
                <w:u w:val="single"/>
                <w:shd w:val="clear" w:color="auto" w:fill="FDFEFB"/>
              </w:rPr>
            </w:pPr>
            <w:r>
              <w:rPr>
                <w:rFonts w:hint="eastAsia" w:asciiTheme="minorEastAsia" w:hAnsiTheme="minorEastAsia" w:eastAsiaTheme="minorEastAsia" w:cstheme="minorEastAsia"/>
                <w:color w:val="auto"/>
                <w:sz w:val="21"/>
                <w:szCs w:val="21"/>
                <w:lang w:val="zh-CN"/>
              </w:rPr>
              <w:t>账 号：</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截止时间：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6"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9</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bCs/>
                <w:color w:val="auto"/>
                <w:sz w:val="21"/>
                <w:szCs w:val="21"/>
              </w:rPr>
              <w:t>询价</w:t>
            </w:r>
            <w:r>
              <w:rPr>
                <w:rFonts w:hint="eastAsia" w:asciiTheme="minorEastAsia" w:hAnsiTheme="minorEastAsia" w:eastAsiaTheme="minorEastAsia" w:cstheme="minorEastAsia"/>
                <w:color w:val="auto"/>
                <w:sz w:val="21"/>
                <w:szCs w:val="21"/>
                <w:lang w:val="zh-CN"/>
              </w:rPr>
              <w:t>文件咨询</w:t>
            </w:r>
          </w:p>
        </w:tc>
        <w:tc>
          <w:tcPr>
            <w:tcW w:w="6084" w:type="dxa"/>
            <w:vAlign w:val="center"/>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联系人：蔡女士      联系电话：</w:t>
            </w:r>
            <w:r>
              <w:rPr>
                <w:rFonts w:hint="eastAsia" w:asciiTheme="minorEastAsia" w:hAnsiTheme="minorEastAsia" w:eastAsiaTheme="minorEastAsia" w:cstheme="minorEastAsia"/>
                <w:color w:val="auto"/>
                <w:sz w:val="21"/>
                <w:szCs w:val="21"/>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6"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r>
              <w:rPr>
                <w:rFonts w:hint="eastAsia" w:asciiTheme="minorEastAsia" w:hAnsiTheme="minorEastAsia" w:eastAsiaTheme="minorEastAsia" w:cstheme="minorEastAsia"/>
                <w:color w:val="auto"/>
                <w:sz w:val="21"/>
                <w:szCs w:val="21"/>
              </w:rPr>
              <w:t>0</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询价过程、结果工作咨询</w:t>
            </w:r>
          </w:p>
        </w:tc>
        <w:tc>
          <w:tcPr>
            <w:tcW w:w="6084" w:type="dxa"/>
            <w:vAlign w:val="center"/>
          </w:tcPr>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联系人：蔡女士      联系电话：</w:t>
            </w:r>
            <w:r>
              <w:rPr>
                <w:rFonts w:hint="eastAsia" w:asciiTheme="minorEastAsia" w:hAnsiTheme="minorEastAsia" w:eastAsiaTheme="minorEastAsia" w:cstheme="minorEastAsia"/>
                <w:color w:val="auto"/>
                <w:sz w:val="21"/>
                <w:szCs w:val="21"/>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r>
              <w:rPr>
                <w:rFonts w:hint="eastAsia" w:asciiTheme="minorEastAsia" w:hAnsiTheme="minorEastAsia" w:eastAsiaTheme="minorEastAsia" w:cstheme="minorEastAsia"/>
                <w:color w:val="auto"/>
                <w:sz w:val="21"/>
                <w:szCs w:val="21"/>
              </w:rPr>
              <w:t>1</w:t>
            </w:r>
          </w:p>
        </w:tc>
        <w:tc>
          <w:tcPr>
            <w:tcW w:w="2409" w:type="dxa"/>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成交通知书领取</w:t>
            </w:r>
          </w:p>
        </w:tc>
        <w:tc>
          <w:tcPr>
            <w:tcW w:w="6084" w:type="dxa"/>
            <w:vAlign w:val="center"/>
          </w:tcPr>
          <w:p>
            <w:pPr>
              <w:pStyle w:val="28"/>
              <w:ind w:left="71" w:leftChars="34"/>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采购结果公告在全国公共资源交易平台（四川省泸州市）(http://www.lzsggzy.com)和泸州兴阳投资集团有限公司网站（www.xytzjt.cn）上发布后，请成交供应商凭有效身份证明证件到泸州市董允坝国家现代农业示范园绿阳办公室领取成交通知书。</w:t>
            </w:r>
          </w:p>
          <w:p>
            <w:pPr>
              <w:pStyle w:val="28"/>
              <w:ind w:firstLine="210" w:firstLineChars="100"/>
              <w:jc w:val="both"/>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联系电话：刘先生</w:t>
            </w:r>
            <w:r>
              <w:rPr>
                <w:rFonts w:hint="eastAsia" w:asciiTheme="minorEastAsia" w:hAnsiTheme="minorEastAsia" w:eastAsiaTheme="minorEastAsia" w:cstheme="minorEastAsia"/>
                <w:color w:val="auto"/>
                <w:sz w:val="21"/>
                <w:szCs w:val="21"/>
              </w:rPr>
              <w:t xml:space="preserve"> 13540745243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r>
              <w:rPr>
                <w:rFonts w:hint="eastAsia" w:asciiTheme="minorEastAsia" w:hAnsiTheme="minorEastAsia" w:eastAsiaTheme="minorEastAsia" w:cstheme="minorEastAsia"/>
                <w:color w:val="auto"/>
                <w:sz w:val="21"/>
                <w:szCs w:val="21"/>
              </w:rPr>
              <w:t>2</w:t>
            </w:r>
          </w:p>
        </w:tc>
        <w:tc>
          <w:tcPr>
            <w:tcW w:w="2409" w:type="dxa"/>
            <w:tcBorders>
              <w:top w:val="single" w:color="auto" w:sz="8" w:space="0"/>
              <w:left w:val="single" w:color="auto" w:sz="8" w:space="0"/>
              <w:bottom w:val="single" w:color="auto" w:sz="8" w:space="0"/>
              <w:right w:val="single" w:color="auto" w:sz="8" w:space="0"/>
            </w:tcBorders>
            <w:vAlign w:val="center"/>
          </w:tcPr>
          <w:p>
            <w:pPr>
              <w:pStyle w:val="28"/>
              <w:ind w:left="96"/>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8"/>
              <w:ind w:left="634" w:leftChars="102" w:hanging="420" w:hanging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1</w:t>
            </w:r>
            <w:r>
              <w:rPr>
                <w:rFonts w:hint="eastAsia" w:asciiTheme="minorEastAsia" w:hAnsiTheme="minorEastAsia" w:eastAsiaTheme="minorEastAsia" w:cstheme="minorEastAsia"/>
                <w:color w:val="auto"/>
                <w:sz w:val="21"/>
                <w:szCs w:val="21"/>
              </w:rPr>
              <w:t>3</w:t>
            </w:r>
          </w:p>
        </w:tc>
        <w:tc>
          <w:tcPr>
            <w:tcW w:w="2409" w:type="dxa"/>
            <w:tcBorders>
              <w:top w:val="single" w:color="auto" w:sz="8" w:space="0"/>
              <w:left w:val="single" w:color="auto" w:sz="8" w:space="0"/>
              <w:bottom w:val="single" w:color="auto" w:sz="8" w:space="0"/>
              <w:right w:val="single" w:color="auto" w:sz="8" w:space="0"/>
            </w:tcBorders>
            <w:vAlign w:val="center"/>
          </w:tcPr>
          <w:p>
            <w:pPr>
              <w:pStyle w:val="28"/>
              <w:ind w:left="96"/>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8"/>
              <w:ind w:left="634" w:leftChars="102" w:hanging="420" w:hanging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合同签订后7个日历日内完成供货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8"/>
              <w:ind w:left="96"/>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响应文件数量</w:t>
            </w:r>
          </w:p>
        </w:tc>
        <w:tc>
          <w:tcPr>
            <w:tcW w:w="6084" w:type="dxa"/>
            <w:tcBorders>
              <w:top w:val="single" w:color="auto" w:sz="8" w:space="0"/>
              <w:left w:val="single" w:color="auto" w:sz="8" w:space="0"/>
              <w:bottom w:val="single" w:color="auto" w:sz="8" w:space="0"/>
              <w:right w:val="single" w:color="auto" w:sz="18" w:space="0"/>
            </w:tcBorders>
            <w:vAlign w:val="center"/>
          </w:tcPr>
          <w:p>
            <w:pPr>
              <w:ind w:left="98" w:leftChars="47" w:right="68" w:firstLine="121" w:firstLineChars="58"/>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1.现场递交：响应文件正本1份，副本1份。</w:t>
            </w:r>
          </w:p>
          <w:p>
            <w:pPr>
              <w:pStyle w:val="2"/>
              <w:ind w:firstLine="210" w:firstLine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2.网络邮件报价：</w:t>
            </w:r>
            <w:r>
              <w:rPr>
                <w:rFonts w:hint="eastAsia" w:asciiTheme="minorEastAsia" w:hAnsiTheme="minorEastAsia" w:eastAsiaTheme="minorEastAsia" w:cstheme="minorEastAsia"/>
                <w:color w:val="auto"/>
              </w:rPr>
              <w:t>响应文件1份。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11"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8"/>
              <w:ind w:left="96"/>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响应文件递交时间</w:t>
            </w:r>
          </w:p>
          <w:p>
            <w:pPr>
              <w:pStyle w:val="28"/>
              <w:ind w:left="96"/>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和地点</w:t>
            </w:r>
          </w:p>
        </w:tc>
        <w:tc>
          <w:tcPr>
            <w:tcW w:w="6084" w:type="dxa"/>
            <w:tcBorders>
              <w:top w:val="single" w:color="auto" w:sz="8" w:space="0"/>
              <w:left w:val="single" w:color="auto" w:sz="8" w:space="0"/>
              <w:bottom w:val="single" w:color="auto" w:sz="8" w:space="0"/>
              <w:right w:val="single" w:color="auto" w:sz="18" w:space="0"/>
            </w:tcBorders>
            <w:vAlign w:val="center"/>
          </w:tcPr>
          <w:p>
            <w:pPr>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1.电子邮箱递交或现场递交响应文件截止时间：</w:t>
            </w:r>
            <w:r>
              <w:rPr>
                <w:rFonts w:hint="eastAsia" w:asciiTheme="minorEastAsia" w:hAnsiTheme="minorEastAsia" w:eastAsiaTheme="minorEastAsia" w:cstheme="minorEastAsia"/>
                <w:b/>
                <w:bCs/>
                <w:color w:val="auto"/>
                <w:szCs w:val="21"/>
                <w:u w:val="single"/>
              </w:rPr>
              <w:t>2018年9月</w:t>
            </w:r>
            <w:r>
              <w:rPr>
                <w:rFonts w:hint="eastAsia" w:asciiTheme="minorEastAsia" w:hAnsiTheme="minorEastAsia" w:eastAsiaTheme="minorEastAsia" w:cstheme="minorEastAsia"/>
                <w:b/>
                <w:bCs/>
                <w:color w:val="auto"/>
                <w:szCs w:val="21"/>
                <w:u w:val="single"/>
                <w:lang w:val="en-US" w:eastAsia="zh-CN"/>
              </w:rPr>
              <w:t>11</w:t>
            </w:r>
            <w:r>
              <w:rPr>
                <w:rFonts w:hint="eastAsia" w:asciiTheme="minorEastAsia" w:hAnsiTheme="minorEastAsia" w:eastAsiaTheme="minorEastAsia" w:cstheme="minorEastAsia"/>
                <w:b/>
                <w:bCs/>
                <w:color w:val="auto"/>
                <w:szCs w:val="21"/>
                <w:u w:val="single"/>
              </w:rPr>
              <w:t>日9：30时</w:t>
            </w:r>
            <w:r>
              <w:rPr>
                <w:rFonts w:hint="eastAsia" w:asciiTheme="minorEastAsia" w:hAnsiTheme="minorEastAsia" w:eastAsiaTheme="minorEastAsia" w:cstheme="minorEastAsia"/>
                <w:color w:val="auto"/>
                <w:szCs w:val="21"/>
              </w:rPr>
              <w:t>（北京时间）。</w:t>
            </w:r>
          </w:p>
          <w:p>
            <w:pPr>
              <w:ind w:right="68"/>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2.现场递交地点：泸州兴阳投资集团有限公司2F会议室。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12"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w:t>
            </w:r>
          </w:p>
        </w:tc>
        <w:tc>
          <w:tcPr>
            <w:tcW w:w="240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rPr>
              <w:t>签订合同</w:t>
            </w:r>
          </w:p>
        </w:tc>
        <w:tc>
          <w:tcPr>
            <w:tcW w:w="6084" w:type="dxa"/>
            <w:tcBorders>
              <w:top w:val="single" w:color="auto" w:sz="8" w:space="0"/>
              <w:left w:val="single" w:color="auto" w:sz="8" w:space="0"/>
              <w:bottom w:val="single" w:color="auto" w:sz="8" w:space="0"/>
              <w:right w:val="single" w:color="auto" w:sz="18" w:space="0"/>
            </w:tcBorders>
            <w:vAlign w:val="center"/>
          </w:tcPr>
          <w:p>
            <w:pPr>
              <w:ind w:left="98" w:leftChars="47" w:right="68" w:firstLine="121" w:firstLineChars="58"/>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收到中选通知书后30天内签订合同,否则视为放弃中选，询价人另行确定中选人或重新询价。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37"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28"/>
              <w:ind w:left="38"/>
              <w:jc w:val="center"/>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监督电话</w:t>
            </w:r>
          </w:p>
        </w:tc>
        <w:tc>
          <w:tcPr>
            <w:tcW w:w="6084" w:type="dxa"/>
            <w:tcBorders>
              <w:top w:val="single" w:color="auto" w:sz="8" w:space="0"/>
              <w:left w:val="single" w:color="auto" w:sz="8" w:space="0"/>
              <w:bottom w:val="single" w:color="auto" w:sz="8" w:space="0"/>
              <w:right w:val="single" w:color="auto" w:sz="18" w:space="0"/>
            </w:tcBorders>
            <w:vAlign w:val="center"/>
          </w:tcPr>
          <w:p>
            <w:pPr>
              <w:ind w:left="98" w:leftChars="47" w:right="68" w:firstLine="121" w:firstLineChars="58"/>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监督电话：0830-65222169。</w:t>
            </w:r>
          </w:p>
        </w:tc>
      </w:tr>
    </w:tbl>
    <w:p>
      <w:pPr>
        <w:rPr>
          <w:rFonts w:hint="eastAsia" w:asciiTheme="minorEastAsia" w:hAnsiTheme="minorEastAsia" w:eastAsiaTheme="minorEastAsia" w:cstheme="minorEastAsia"/>
          <w:color w:val="auto"/>
        </w:rPr>
      </w:pPr>
    </w:p>
    <w:p>
      <w:pPr>
        <w:pStyle w:val="2"/>
        <w:rPr>
          <w:rFonts w:hint="eastAsia"/>
          <w:color w:val="auto"/>
        </w:rPr>
      </w:pPr>
    </w:p>
    <w:p>
      <w:pPr>
        <w:pStyle w:val="3"/>
        <w:outlineLvl w:val="9"/>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3"/>
        <w:outlineLvl w:val="9"/>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3"/>
        <w:outlineLvl w:val="9"/>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3"/>
        <w:outlineLvl w:val="9"/>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3"/>
        <w:keepNext w:val="0"/>
        <w:keepLines w:val="0"/>
        <w:pageBreakBefore w:val="0"/>
        <w:widowControl/>
        <w:kinsoku/>
        <w:wordWrap/>
        <w:overflowPunct/>
        <w:topLinePunct w:val="0"/>
        <w:autoSpaceDE/>
        <w:autoSpaceDN/>
        <w:bidi w:val="0"/>
        <w:adjustRightInd/>
        <w:snapToGrid/>
        <w:ind w:left="420"/>
        <w:textAlignment w:val="auto"/>
        <w:outlineLvl w:val="9"/>
        <w:rPr>
          <w:rFonts w:hint="eastAsia"/>
          <w:color w:val="auto"/>
        </w:rPr>
      </w:pPr>
    </w:p>
    <w:p>
      <w:pPr>
        <w:pStyle w:val="5"/>
        <w:rPr>
          <w:rFonts w:hint="eastAsia"/>
          <w:color w:val="auto"/>
        </w:rPr>
      </w:pPr>
    </w:p>
    <w:p>
      <w:pPr>
        <w:pStyle w:val="3"/>
        <w:outlineLvl w:val="9"/>
        <w:rPr>
          <w:rFonts w:hint="eastAsia"/>
          <w:color w:val="auto"/>
        </w:rPr>
      </w:pPr>
    </w:p>
    <w:p>
      <w:pPr>
        <w:pStyle w:val="5"/>
        <w:ind w:firstLine="420"/>
        <w:rPr>
          <w:color w:val="auto"/>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heme="minorEastAsia" w:hAnsiTheme="minorEastAsia" w:eastAsiaTheme="minorEastAsia" w:cstheme="minorEastAsia"/>
          <w:bCs w:val="0"/>
          <w:color w:val="auto"/>
          <w:sz w:val="36"/>
        </w:rPr>
      </w:pPr>
      <w:bookmarkStart w:id="16" w:name="_Toc27309"/>
      <w:bookmarkStart w:id="17" w:name="_Toc510188186"/>
      <w:bookmarkStart w:id="18" w:name="_Toc30326"/>
      <w:bookmarkStart w:id="19" w:name="_Toc10865"/>
      <w:r>
        <w:rPr>
          <w:rFonts w:hint="eastAsia" w:asciiTheme="minorEastAsia" w:hAnsiTheme="minorEastAsia" w:eastAsiaTheme="minorEastAsia" w:cstheme="minorEastAsia"/>
          <w:bCs w:val="0"/>
          <w:color w:val="auto"/>
          <w:sz w:val="36"/>
        </w:rPr>
        <w:t>第三章  采购清单及技术参数</w:t>
      </w:r>
      <w:bookmarkEnd w:id="16"/>
      <w:bookmarkEnd w:id="17"/>
      <w:bookmarkEnd w:id="18"/>
      <w:bookmarkEnd w:id="19"/>
    </w:p>
    <w:p>
      <w:pPr>
        <w:pStyle w:val="2"/>
        <w:rPr>
          <w:rFonts w:asciiTheme="minorEastAsia" w:hAnsiTheme="minorEastAsia" w:eastAsiaTheme="minorEastAsia" w:cstheme="minorEastAsia"/>
          <w:color w:val="auto"/>
        </w:rPr>
      </w:pPr>
    </w:p>
    <w:tbl>
      <w:tblPr>
        <w:tblStyle w:val="18"/>
        <w:tblW w:w="9560" w:type="dxa"/>
        <w:tblInd w:w="0" w:type="dxa"/>
        <w:shd w:val="clear" w:color="auto" w:fill="auto"/>
        <w:tblLayout w:type="fixed"/>
        <w:tblCellMar>
          <w:top w:w="0" w:type="dxa"/>
          <w:left w:w="0" w:type="dxa"/>
          <w:bottom w:w="0" w:type="dxa"/>
          <w:right w:w="0" w:type="dxa"/>
        </w:tblCellMar>
      </w:tblPr>
      <w:tblGrid>
        <w:gridCol w:w="2369"/>
        <w:gridCol w:w="2370"/>
        <w:gridCol w:w="2371"/>
        <w:gridCol w:w="2450"/>
      </w:tblGrid>
      <w:tr>
        <w:tblPrEx>
          <w:shd w:val="clear" w:color="auto" w:fill="auto"/>
          <w:tblLayout w:type="fixed"/>
          <w:tblCellMar>
            <w:top w:w="0" w:type="dxa"/>
            <w:left w:w="0" w:type="dxa"/>
            <w:bottom w:w="0" w:type="dxa"/>
            <w:right w:w="0" w:type="dxa"/>
          </w:tblCellMar>
        </w:tblPrEx>
        <w:trPr>
          <w:trHeight w:val="567" w:hRule="atLeast"/>
        </w:trPr>
        <w:tc>
          <w:tcPr>
            <w:tcW w:w="2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品种</w:t>
            </w:r>
          </w:p>
        </w:tc>
        <w:tc>
          <w:tcPr>
            <w:tcW w:w="23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物资</w:t>
            </w:r>
          </w:p>
        </w:tc>
        <w:tc>
          <w:tcPr>
            <w:tcW w:w="23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总数量</w:t>
            </w:r>
          </w:p>
        </w:tc>
        <w:tc>
          <w:tcPr>
            <w:tcW w:w="24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参数规格要求</w:t>
            </w:r>
          </w:p>
        </w:tc>
      </w:tr>
      <w:tr>
        <w:tblPrEx>
          <w:tblLayout w:type="fixed"/>
          <w:tblCellMar>
            <w:top w:w="0" w:type="dxa"/>
            <w:left w:w="0" w:type="dxa"/>
            <w:bottom w:w="0" w:type="dxa"/>
            <w:right w:w="0" w:type="dxa"/>
          </w:tblCellMar>
        </w:tblPrEx>
        <w:trPr>
          <w:trHeight w:val="567" w:hRule="atLeast"/>
        </w:trPr>
        <w:tc>
          <w:tcPr>
            <w:tcW w:w="236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肥料</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磷酸二氢钾</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1吨</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含量为≧95%</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尿素</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0.5吨</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含氮量≧45%</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高效复合肥</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1吨</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氮磷钾配比为15-5-25，净含量≧45%</w:t>
            </w:r>
          </w:p>
        </w:tc>
      </w:tr>
      <w:tr>
        <w:tblPrEx>
          <w:tblLayout w:type="fixed"/>
          <w:tblCellMar>
            <w:top w:w="0" w:type="dxa"/>
            <w:left w:w="0" w:type="dxa"/>
            <w:bottom w:w="0" w:type="dxa"/>
            <w:right w:w="0" w:type="dxa"/>
          </w:tblCellMar>
        </w:tblPrEx>
        <w:trPr>
          <w:trHeight w:val="567" w:hRule="atLeast"/>
        </w:trPr>
        <w:tc>
          <w:tcPr>
            <w:tcW w:w="236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农药</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多菌灵</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50包</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有效成分含量≧50%，每包≧400克</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烯肟.戊唑醇</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50瓶</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烯肟含量≧10%，戊唑醇有效含量≧10%，每瓶≧100ml</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噁霉灵</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40瓶</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噁霉灵含量≧20%，每瓶≧100ml</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几丁聚糖</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400包</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几丁聚糖含量≧0.5%，每包≧30ml</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代森锰锌</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100包</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代森锰锌含量≧70%，每包≧100克</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噻虫嗪.高效氯氟氰菊酯合剂</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370包</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噻虫嗪含量≧12.6%，高效氯氟氰菊酯含量≧9.4%，每包≧20ml</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腈菌唑</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20瓶</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腈菌唑含量≧12.5%，每瓶≧100ml</w:t>
            </w:r>
          </w:p>
        </w:tc>
      </w:tr>
      <w:tr>
        <w:tblPrEx>
          <w:tblLayout w:type="fixed"/>
          <w:tblCellMar>
            <w:top w:w="0" w:type="dxa"/>
            <w:left w:w="0" w:type="dxa"/>
            <w:bottom w:w="0" w:type="dxa"/>
            <w:right w:w="0" w:type="dxa"/>
          </w:tblCellMar>
        </w:tblPrEx>
        <w:trPr>
          <w:trHeight w:val="567" w:hRule="atLeast"/>
        </w:trPr>
        <w:tc>
          <w:tcPr>
            <w:tcW w:w="236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阿维.螺螨脂</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20瓶</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阿维.螺螨脂含量≧21%，每瓶≧500ml</w:t>
            </w:r>
          </w:p>
        </w:tc>
      </w:tr>
      <w:tr>
        <w:tblPrEx>
          <w:tblLayout w:type="fixed"/>
          <w:tblCellMar>
            <w:top w:w="0" w:type="dxa"/>
            <w:left w:w="0" w:type="dxa"/>
            <w:bottom w:w="0" w:type="dxa"/>
            <w:right w:w="0" w:type="dxa"/>
          </w:tblCellMar>
        </w:tblPrEx>
        <w:trPr>
          <w:trHeight w:val="567" w:hRule="atLeast"/>
        </w:trPr>
        <w:tc>
          <w:tcPr>
            <w:tcW w:w="236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薄膜</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薄膜</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3件</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每件1.5丝，2.4米宽*400米长</w:t>
            </w:r>
          </w:p>
        </w:tc>
      </w:tr>
      <w:tr>
        <w:tblPrEx>
          <w:tblLayout w:type="fixed"/>
          <w:tblCellMar>
            <w:top w:w="0" w:type="dxa"/>
            <w:left w:w="0" w:type="dxa"/>
            <w:bottom w:w="0" w:type="dxa"/>
            <w:right w:w="0" w:type="dxa"/>
          </w:tblCellMar>
        </w:tblPrEx>
        <w:trPr>
          <w:trHeight w:val="567" w:hRule="atLeast"/>
        </w:trPr>
        <w:tc>
          <w:tcPr>
            <w:tcW w:w="236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遮阳网</w:t>
            </w:r>
          </w:p>
        </w:tc>
        <w:tc>
          <w:tcPr>
            <w:tcW w:w="23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遮阳网</w:t>
            </w:r>
          </w:p>
        </w:tc>
        <w:tc>
          <w:tcPr>
            <w:tcW w:w="23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30卷</w:t>
            </w:r>
          </w:p>
        </w:tc>
        <w:tc>
          <w:tcPr>
            <w:tcW w:w="24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密度≧90%、2米宽、50米长</w:t>
            </w:r>
          </w:p>
        </w:tc>
      </w:tr>
    </w:tbl>
    <w:p>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注：1.本表数量为暂定数量，最终数量按照询价人实际采购并经验收合格的数量为准。</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2.交货时需提供供货产品合格证明文件，所有产品必须符合国家或行业标准。</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3.交货过程中如发现漏袋、损坏等质量不合格情况，供应商应免费无条件、快速的予以更换；否则，采购人有权拒绝收货。</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4.供应商经营产品如出现严重质量问题，暂停供应商供货，并追究相关法律责任。</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5.成交供应商须指派专人负责与采购人联系供货及售后服务事宜。</w:t>
      </w:r>
    </w:p>
    <w:p>
      <w:pPr>
        <w:pStyle w:val="2"/>
        <w:rPr>
          <w:rFonts w:asciiTheme="minorEastAsia" w:hAnsiTheme="minorEastAsia" w:eastAsiaTheme="minorEastAsia" w:cstheme="minorEastAsia"/>
          <w:color w:val="auto"/>
        </w:rPr>
      </w:pPr>
    </w:p>
    <w:p>
      <w:pPr>
        <w:pStyle w:val="3"/>
        <w:outlineLvl w:val="9"/>
        <w:rPr>
          <w:color w:val="auto"/>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heme="minorEastAsia" w:hAnsiTheme="minorEastAsia" w:eastAsiaTheme="minorEastAsia" w:cstheme="minorEastAsia"/>
          <w:bCs w:val="0"/>
          <w:color w:val="auto"/>
          <w:sz w:val="36"/>
        </w:rPr>
      </w:pPr>
      <w:bookmarkStart w:id="20" w:name="_Toc510188187"/>
      <w:bookmarkStart w:id="21" w:name="_Toc8371"/>
      <w:bookmarkStart w:id="22" w:name="_Toc16542"/>
      <w:bookmarkStart w:id="23" w:name="_Toc6685"/>
      <w:r>
        <w:rPr>
          <w:rFonts w:hint="eastAsia" w:asciiTheme="minorEastAsia" w:hAnsiTheme="minorEastAsia" w:eastAsiaTheme="minorEastAsia" w:cstheme="minorEastAsia"/>
          <w:bCs w:val="0"/>
          <w:color w:val="auto"/>
          <w:sz w:val="36"/>
        </w:rPr>
        <w:t>第四章 询价回</w:t>
      </w:r>
      <w:bookmarkEnd w:id="20"/>
      <w:bookmarkEnd w:id="21"/>
      <w:r>
        <w:rPr>
          <w:rFonts w:hint="eastAsia" w:asciiTheme="minorEastAsia" w:hAnsiTheme="minorEastAsia" w:eastAsiaTheme="minorEastAsia" w:cstheme="minorEastAsia"/>
          <w:bCs w:val="0"/>
          <w:color w:val="auto"/>
          <w:sz w:val="36"/>
        </w:rPr>
        <w:t>函</w:t>
      </w:r>
      <w:bookmarkEnd w:id="22"/>
      <w:bookmarkEnd w:id="23"/>
    </w:p>
    <w:p>
      <w:pPr>
        <w:spacing w:line="360" w:lineRule="auto"/>
        <w:ind w:firstLine="640" w:firstLineChars="200"/>
        <w:jc w:val="center"/>
        <w:outlineLvl w:val="1"/>
        <w:rPr>
          <w:rFonts w:asciiTheme="minorEastAsia" w:hAnsiTheme="minorEastAsia" w:eastAsiaTheme="minorEastAsia" w:cstheme="minorEastAsia"/>
          <w:b/>
          <w:bCs/>
          <w:color w:val="auto"/>
          <w:sz w:val="32"/>
          <w:szCs w:val="32"/>
        </w:rPr>
      </w:pPr>
      <w:bookmarkStart w:id="24" w:name="_Toc12445"/>
      <w:bookmarkStart w:id="25" w:name="_Toc3744"/>
      <w:bookmarkStart w:id="26" w:name="_Toc533672948"/>
      <w:bookmarkStart w:id="27" w:name="_Toc27197"/>
      <w:r>
        <w:rPr>
          <w:rFonts w:hint="eastAsia" w:asciiTheme="minorEastAsia" w:hAnsiTheme="minorEastAsia" w:eastAsiaTheme="minorEastAsia" w:cstheme="minorEastAsia"/>
          <w:b/>
          <w:bCs/>
          <w:color w:val="auto"/>
          <w:sz w:val="32"/>
          <w:szCs w:val="32"/>
        </w:rPr>
        <w:t>一、报价函</w:t>
      </w:r>
      <w:bookmarkEnd w:id="24"/>
      <w:bookmarkEnd w:id="25"/>
      <w:bookmarkEnd w:id="26"/>
      <w:bookmarkEnd w:id="27"/>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XXX（采购单位名称）：</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1.我方全面研究了“XXXXXX”项目</w:t>
      </w:r>
      <w:r>
        <w:rPr>
          <w:rFonts w:hint="eastAsia" w:asciiTheme="minorEastAsia" w:hAnsiTheme="minorEastAsia" w:eastAsiaTheme="minorEastAsia" w:cstheme="minorEastAsia"/>
          <w:bCs/>
          <w:color w:val="auto"/>
          <w:sz w:val="24"/>
        </w:rPr>
        <w:t>询价</w:t>
      </w:r>
      <w:r>
        <w:rPr>
          <w:rFonts w:hint="eastAsia" w:asciiTheme="minorEastAsia" w:hAnsiTheme="minorEastAsia" w:eastAsiaTheme="minorEastAsia" w:cstheme="minorEastAsia"/>
          <w:color w:val="auto"/>
          <w:sz w:val="24"/>
        </w:rPr>
        <w:t>通知书（项目编号：XXXX），决定参加贵单位组织的本项目询价采购。</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2.我方自愿按照</w:t>
      </w:r>
      <w:r>
        <w:rPr>
          <w:rFonts w:hint="eastAsia" w:asciiTheme="minorEastAsia" w:hAnsiTheme="minorEastAsia" w:eastAsiaTheme="minorEastAsia" w:cstheme="minorEastAsia"/>
          <w:bCs/>
          <w:color w:val="auto"/>
          <w:sz w:val="24"/>
        </w:rPr>
        <w:t>询价</w:t>
      </w:r>
      <w:r>
        <w:rPr>
          <w:rFonts w:hint="eastAsia" w:asciiTheme="minorEastAsia" w:hAnsiTheme="minorEastAsia" w:eastAsiaTheme="minorEastAsia" w:cstheme="minorEastAsia"/>
          <w:color w:val="auto"/>
          <w:sz w:val="24"/>
        </w:rPr>
        <w:t>通知书规定的各项要求向采购人提供所需货物/服务。</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3.一旦我方成交，我方将严格履行采购合同规定的责任和义务。</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4.我方同意本</w:t>
      </w:r>
      <w:r>
        <w:rPr>
          <w:rFonts w:hint="eastAsia" w:asciiTheme="minorEastAsia" w:hAnsiTheme="minorEastAsia" w:eastAsiaTheme="minorEastAsia" w:cstheme="minorEastAsia"/>
          <w:bCs/>
          <w:color w:val="auto"/>
          <w:sz w:val="24"/>
        </w:rPr>
        <w:t>询价</w:t>
      </w:r>
      <w:r>
        <w:rPr>
          <w:rFonts w:hint="eastAsia" w:asciiTheme="minorEastAsia" w:hAnsiTheme="minorEastAsia" w:eastAsiaTheme="minorEastAsia" w:cstheme="minorEastAsia"/>
          <w:color w:val="auto"/>
          <w:sz w:val="24"/>
        </w:rPr>
        <w:t>通知书依据《四川省政府采购当事人诚信管理办法》（川财采〔2015〕33号文件）对我方可能存在的失信行为进行惩戒。</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5.我方为本项目提交的响应文件用于询价报价。</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6.我方愿意提供贵单位可能另外要求的，与询价报价有关的文件资料，并保证我方已提供和将要提供的文件资料是真实、准确的。</w:t>
      </w:r>
    </w:p>
    <w:p>
      <w:pPr>
        <w:pStyle w:val="2"/>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 xml:space="preserve">    7.工期：</w:t>
      </w:r>
      <w:r>
        <w:rPr>
          <w:rFonts w:hint="eastAsia" w:asciiTheme="minorEastAsia" w:hAnsiTheme="minorEastAsia" w:eastAsiaTheme="minorEastAsia" w:cstheme="minorEastAsia"/>
          <w:color w:val="auto"/>
          <w:sz w:val="24"/>
          <w:lang w:val="zh-CN"/>
        </w:rPr>
        <w:t>成交合同签订后</w:t>
      </w:r>
      <w:r>
        <w:rPr>
          <w:rFonts w:hint="eastAsia" w:asciiTheme="minorEastAsia" w:hAnsiTheme="minorEastAsia" w:eastAsiaTheme="minorEastAsia" w:cstheme="minorEastAsia"/>
          <w:color w:val="auto"/>
          <w:sz w:val="24"/>
          <w:u w:val="single"/>
        </w:rPr>
        <w:t xml:space="preserve">  7   </w:t>
      </w:r>
      <w:r>
        <w:rPr>
          <w:rFonts w:hint="eastAsia" w:asciiTheme="minorEastAsia" w:hAnsiTheme="minorEastAsia" w:eastAsiaTheme="minorEastAsia" w:cstheme="minorEastAsia"/>
          <w:color w:val="auto"/>
          <w:sz w:val="24"/>
          <w:lang w:val="zh-CN"/>
        </w:rPr>
        <w:t>个日历日完成供货。</w:t>
      </w:r>
    </w:p>
    <w:p>
      <w:pPr>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8.本次询价，我方总报价为：</w:t>
      </w:r>
      <w:bookmarkStart w:id="28" w:name="_Hlk533669047"/>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元</w:t>
      </w:r>
      <w:bookmarkEnd w:id="28"/>
      <w:r>
        <w:rPr>
          <w:rFonts w:hint="eastAsia" w:asciiTheme="minorEastAsia" w:hAnsiTheme="minorEastAsia" w:eastAsiaTheme="minorEastAsia" w:cstheme="minorEastAsia"/>
          <w:color w:val="auto"/>
          <w:sz w:val="24"/>
        </w:rPr>
        <w:t>，报价有效期为</w:t>
      </w:r>
      <w:r>
        <w:rPr>
          <w:rFonts w:hint="eastAsia" w:asciiTheme="minorEastAsia" w:hAnsiTheme="minorEastAsia" w:eastAsiaTheme="minorEastAsia" w:cstheme="minorEastAsia"/>
          <w:bCs/>
          <w:color w:val="auto"/>
          <w:sz w:val="24"/>
        </w:rPr>
        <w:t>询价</w:t>
      </w:r>
      <w:r>
        <w:rPr>
          <w:rFonts w:hint="eastAsia" w:asciiTheme="minorEastAsia" w:hAnsiTheme="minorEastAsia" w:eastAsiaTheme="minorEastAsia" w:cstheme="minorEastAsia"/>
          <w:color w:val="auto"/>
          <w:sz w:val="24"/>
        </w:rPr>
        <w:t>通知书规定的起算之日起90天。</w:t>
      </w:r>
    </w:p>
    <w:p>
      <w:pPr>
        <w:adjustRightInd w:val="0"/>
        <w:spacing w:line="360" w:lineRule="auto"/>
        <w:ind w:firstLine="480" w:firstLineChars="200"/>
        <w:jc w:val="left"/>
        <w:rPr>
          <w:rFonts w:asciiTheme="minorEastAsia" w:hAnsiTheme="minorEastAsia" w:eastAsiaTheme="minorEastAsia" w:cstheme="minorEastAsia"/>
          <w:color w:val="auto"/>
          <w:sz w:val="24"/>
        </w:rPr>
      </w:pPr>
    </w:p>
    <w:p>
      <w:pPr>
        <w:pStyle w:val="2"/>
        <w:rPr>
          <w:rFonts w:asciiTheme="minorEastAsia" w:hAnsiTheme="minorEastAsia" w:eastAsiaTheme="minorEastAsia" w:cstheme="minorEastAsia"/>
          <w:color w:val="auto"/>
        </w:rPr>
      </w:pPr>
    </w:p>
    <w:p>
      <w:pPr>
        <w:adjustRightInd w:val="0"/>
        <w:spacing w:line="360" w:lineRule="auto"/>
        <w:ind w:firstLine="480" w:firstLineChars="20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供应商名称：XXX（盖单位公章）</w:t>
      </w:r>
    </w:p>
    <w:p>
      <w:pPr>
        <w:spacing w:line="360" w:lineRule="auto"/>
        <w:ind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法定代表人或授权代表（签字或盖章）：XXX</w:t>
      </w:r>
    </w:p>
    <w:p>
      <w:pPr>
        <w:spacing w:line="360" w:lineRule="auto"/>
        <w:ind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通讯地址：XXX</w:t>
      </w:r>
    </w:p>
    <w:p>
      <w:pPr>
        <w:spacing w:line="360" w:lineRule="auto"/>
        <w:ind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邮政编码：XXX</w:t>
      </w:r>
    </w:p>
    <w:p>
      <w:pPr>
        <w:spacing w:line="360" w:lineRule="auto"/>
        <w:ind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联系电话：XXX</w:t>
      </w:r>
    </w:p>
    <w:p>
      <w:pPr>
        <w:spacing w:line="360" w:lineRule="auto"/>
        <w:ind w:firstLine="470" w:firstLineChars="19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传真：XXX</w:t>
      </w:r>
    </w:p>
    <w:p>
      <w:pPr>
        <w:spacing w:line="360" w:lineRule="auto"/>
        <w:ind w:firstLine="470" w:firstLineChars="196"/>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sz w:val="24"/>
        </w:rPr>
        <w:t>日期：XXX年XXX月XXX日</w:t>
      </w:r>
    </w:p>
    <w:p>
      <w:pPr>
        <w:rPr>
          <w:rFonts w:asciiTheme="minorEastAsia" w:hAnsiTheme="minorEastAsia" w:eastAsiaTheme="minorEastAsia" w:cstheme="minorEastAsia"/>
          <w:color w:val="auto"/>
          <w:sz w:val="24"/>
        </w:rPr>
      </w:pPr>
    </w:p>
    <w:p>
      <w:pPr>
        <w:rPr>
          <w:rFonts w:asciiTheme="minorEastAsia" w:hAnsiTheme="minorEastAsia" w:eastAsiaTheme="minorEastAsia" w:cstheme="minorEastAsia"/>
          <w:color w:val="auto"/>
          <w:sz w:val="36"/>
          <w:szCs w:val="36"/>
        </w:rPr>
        <w:sectPr>
          <w:footerReference r:id="rId9" w:type="first"/>
          <w:footerReference r:id="rId8" w:type="default"/>
          <w:pgSz w:w="13607" w:h="16840"/>
          <w:pgMar w:top="1440" w:right="1800" w:bottom="1440" w:left="1800" w:header="851" w:footer="992" w:gutter="0"/>
          <w:pgNumType w:fmt="decimal" w:start="1"/>
          <w:cols w:space="425" w:num="1"/>
          <w:docGrid w:type="linesAndChars" w:linePitch="312" w:charSpace="0"/>
        </w:sectPr>
      </w:pPr>
    </w:p>
    <w:p>
      <w:pPr>
        <w:spacing w:line="360" w:lineRule="auto"/>
        <w:ind w:firstLine="643" w:firstLineChars="200"/>
        <w:jc w:val="center"/>
        <w:outlineLvl w:val="1"/>
        <w:rPr>
          <w:rFonts w:asciiTheme="minorEastAsia" w:hAnsiTheme="minorEastAsia" w:eastAsiaTheme="minorEastAsia" w:cstheme="minorEastAsia"/>
          <w:b/>
          <w:bCs/>
          <w:color w:val="auto"/>
          <w:sz w:val="32"/>
          <w:szCs w:val="32"/>
        </w:rPr>
      </w:pPr>
      <w:bookmarkStart w:id="29" w:name="_Toc26176"/>
      <w:bookmarkStart w:id="30" w:name="_Toc1510"/>
      <w:bookmarkStart w:id="31" w:name="_Toc25371"/>
      <w:bookmarkStart w:id="32" w:name="_Toc510188192"/>
      <w:r>
        <w:rPr>
          <w:rFonts w:hint="eastAsia" w:asciiTheme="minorEastAsia" w:hAnsiTheme="minorEastAsia" w:eastAsiaTheme="minorEastAsia" w:cstheme="minorEastAsia"/>
          <w:b/>
          <w:bCs/>
          <w:color w:val="auto"/>
          <w:sz w:val="32"/>
          <w:szCs w:val="32"/>
        </w:rPr>
        <w:t>二、报价表</w:t>
      </w:r>
      <w:bookmarkEnd w:id="29"/>
      <w:bookmarkEnd w:id="30"/>
      <w:bookmarkEnd w:id="31"/>
      <w:bookmarkEnd w:id="32"/>
    </w:p>
    <w:tbl>
      <w:tblPr>
        <w:tblStyle w:val="18"/>
        <w:tblW w:w="8338" w:type="dxa"/>
        <w:tblInd w:w="0" w:type="dxa"/>
        <w:shd w:val="clear" w:color="auto" w:fill="auto"/>
        <w:tblLayout w:type="fixed"/>
        <w:tblCellMar>
          <w:top w:w="0" w:type="dxa"/>
          <w:left w:w="0" w:type="dxa"/>
          <w:bottom w:w="0" w:type="dxa"/>
          <w:right w:w="0" w:type="dxa"/>
        </w:tblCellMar>
      </w:tblPr>
      <w:tblGrid>
        <w:gridCol w:w="510"/>
        <w:gridCol w:w="674"/>
        <w:gridCol w:w="1185"/>
        <w:gridCol w:w="645"/>
        <w:gridCol w:w="3420"/>
        <w:gridCol w:w="584"/>
        <w:gridCol w:w="720"/>
        <w:gridCol w:w="600"/>
      </w:tblGrid>
      <w:tr>
        <w:tblPrEx>
          <w:shd w:val="clear" w:color="auto" w:fill="auto"/>
          <w:tblLayout w:type="fixed"/>
          <w:tblCellMar>
            <w:top w:w="0" w:type="dxa"/>
            <w:left w:w="0" w:type="dxa"/>
            <w:bottom w:w="0" w:type="dxa"/>
            <w:right w:w="0" w:type="dxa"/>
          </w:tblCellMar>
        </w:tblPrEx>
        <w:trPr>
          <w:trHeight w:val="7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品种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物资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总数量</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参数规格要求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总价（元）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肥料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磷酸二氢钾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含量为≧95%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含氮量≧45%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高效复合肥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氮磷钾配比为15-5-25，净含量≧45%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农药</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多菌灵</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有效成分含量≧50%，每包≧400克</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烯肟.戊唑醇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烯肟含量≧10%，戊唑醇有效含量≧10%，每瓶≧100ml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噁霉灵</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噁霉灵含量≧20%，每瓶≧100ml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几丁聚糖</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几丁聚糖含量≧0.5%，每包≧30ml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代森锰锌</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代森锰锌含量≧70%，每包≧100克</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噻虫嗪.高效氯氟氰菊酯合剂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噻虫嗪含量≧12.6%，高效氯氟氰菊酯含量≧9.4%，每包≧20ml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腈菌唑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腈菌唑含量≧12.5%，每瓶≧100ml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阿维.螺螨脂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阿维.螺螨脂含量≧21%，每瓶≧500ml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薄膜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薄膜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每件1.5丝，2.4米宽*400米长</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遮阳网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遮阳网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30卷</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密度≧90%、2米宽、50米长</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67" w:hRule="atLeast"/>
        </w:trPr>
        <w:tc>
          <w:tcPr>
            <w:tcW w:w="701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bl>
    <w:p>
      <w:pPr>
        <w:spacing w:line="360" w:lineRule="auto"/>
        <w:rPr>
          <w:rFonts w:asciiTheme="minorEastAsia" w:hAnsiTheme="minorEastAsia" w:eastAsiaTheme="minorEastAsia" w:cstheme="minorEastAsia"/>
          <w:color w:val="auto"/>
          <w:sz w:val="24"/>
        </w:rPr>
      </w:pP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注：1.所有报价均用人民币表示,所报价格是交货地的验收价格，其总价即为履行合同的固定价格。</w:t>
      </w:r>
      <w:r>
        <w:rPr>
          <w:rFonts w:hint="eastAsia" w:asciiTheme="minorEastAsia" w:hAnsiTheme="minorEastAsia" w:eastAsiaTheme="minorEastAsia" w:cstheme="minorEastAsia"/>
          <w:b/>
          <w:bCs/>
          <w:color w:val="auto"/>
          <w:sz w:val="24"/>
        </w:rPr>
        <w:t>包括但不限于货物本体、包装、人工、材料、辅材、运输、装卸、税金</w:t>
      </w:r>
      <w:r>
        <w:rPr>
          <w:rFonts w:hint="eastAsia" w:asciiTheme="minorEastAsia" w:hAnsiTheme="minorEastAsia" w:eastAsiaTheme="minorEastAsia" w:cstheme="minorEastAsia"/>
          <w:color w:val="auto"/>
          <w:sz w:val="24"/>
        </w:rPr>
        <w:t>（增值税普通发票等一切相关税金）</w:t>
      </w:r>
      <w:r>
        <w:rPr>
          <w:rFonts w:hint="eastAsia" w:asciiTheme="minorEastAsia" w:hAnsiTheme="minorEastAsia" w:eastAsiaTheme="minorEastAsia" w:cstheme="minorEastAsia"/>
          <w:b/>
          <w:bCs/>
          <w:color w:val="auto"/>
          <w:sz w:val="24"/>
        </w:rPr>
        <w:t>、保险、售后等完成本项目所需全部费用均应包含在报价中</w:t>
      </w:r>
      <w:r>
        <w:rPr>
          <w:rFonts w:hint="eastAsia" w:asciiTheme="minorEastAsia" w:hAnsiTheme="minorEastAsia" w:eastAsiaTheme="minorEastAsia" w:cstheme="minorEastAsia"/>
          <w:color w:val="auto"/>
          <w:sz w:val="24"/>
        </w:rPr>
        <w:t>。</w:t>
      </w:r>
    </w:p>
    <w:p>
      <w:pPr>
        <w:pStyle w:val="2"/>
        <w:rPr>
          <w:rFonts w:asciiTheme="minorEastAsia" w:hAnsiTheme="minorEastAsia" w:eastAsiaTheme="minorEastAsia" w:cstheme="minorEastAsia"/>
          <w:color w:val="auto"/>
        </w:rPr>
      </w:pPr>
    </w:p>
    <w:p>
      <w:pPr>
        <w:adjustRightInd w:val="0"/>
        <w:spacing w:line="400" w:lineRule="exact"/>
        <w:ind w:firstLine="600" w:firstLineChars="25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供应商名称：XXX（盖单位公章）</w:t>
      </w:r>
    </w:p>
    <w:p>
      <w:pPr>
        <w:ind w:firstLine="616" w:firstLineChars="25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法定代表人或授权代表（签字或盖章）：XXX</w:t>
      </w:r>
    </w:p>
    <w:p>
      <w:pPr>
        <w:ind w:firstLine="616" w:firstLineChars="25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      期：XXX年XXX月XXX日 </w:t>
      </w:r>
    </w:p>
    <w:p>
      <w:pPr>
        <w:jc w:val="both"/>
        <w:rPr>
          <w:rFonts w:asciiTheme="minorEastAsia" w:hAnsiTheme="minorEastAsia" w:eastAsiaTheme="minorEastAsia" w:cstheme="minorEastAsia"/>
          <w:b/>
          <w:color w:val="auto"/>
          <w:sz w:val="32"/>
          <w:szCs w:val="32"/>
        </w:rPr>
        <w:sectPr>
          <w:pgSz w:w="11906" w:h="16838"/>
          <w:pgMar w:top="1440" w:right="1800" w:bottom="1440" w:left="1800" w:header="851" w:footer="992" w:gutter="0"/>
          <w:pgNumType w:fmt="decimal"/>
          <w:cols w:space="425" w:num="1"/>
          <w:docGrid w:type="lines" w:linePitch="312" w:charSpace="0"/>
        </w:sectPr>
      </w:pPr>
    </w:p>
    <w:p>
      <w:pPr>
        <w:spacing w:line="360" w:lineRule="auto"/>
        <w:ind w:firstLine="640" w:firstLineChars="200"/>
        <w:jc w:val="center"/>
        <w:outlineLvl w:val="1"/>
        <w:rPr>
          <w:rFonts w:asciiTheme="minorEastAsia" w:hAnsiTheme="minorEastAsia" w:eastAsiaTheme="minorEastAsia" w:cstheme="minorEastAsia"/>
          <w:b/>
          <w:bCs/>
          <w:color w:val="auto"/>
          <w:sz w:val="32"/>
          <w:szCs w:val="32"/>
        </w:rPr>
      </w:pPr>
      <w:bookmarkStart w:id="33" w:name="_Toc7400"/>
      <w:bookmarkStart w:id="34" w:name="_Toc7759"/>
      <w:bookmarkStart w:id="35" w:name="_Toc519610623"/>
      <w:bookmarkStart w:id="36" w:name="_Toc530578838"/>
      <w:bookmarkStart w:id="37" w:name="_Toc16570"/>
      <w:r>
        <w:rPr>
          <w:rFonts w:hint="eastAsia" w:asciiTheme="minorEastAsia" w:hAnsiTheme="minorEastAsia" w:eastAsiaTheme="minorEastAsia" w:cstheme="minorEastAsia"/>
          <w:b/>
          <w:bCs/>
          <w:color w:val="auto"/>
          <w:sz w:val="32"/>
          <w:szCs w:val="32"/>
        </w:rPr>
        <w:t>三、法定代表人授权书</w:t>
      </w:r>
      <w:bookmarkEnd w:id="33"/>
      <w:bookmarkEnd w:id="34"/>
      <w:bookmarkEnd w:id="35"/>
      <w:bookmarkEnd w:id="36"/>
      <w:bookmarkEnd w:id="37"/>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XXX（采购单位名称）：</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特此声明。</w:t>
      </w:r>
    </w:p>
    <w:p>
      <w:pPr>
        <w:spacing w:line="360" w:lineRule="auto"/>
        <w:ind w:firstLine="480" w:firstLineChars="200"/>
        <w:rPr>
          <w:rFonts w:asciiTheme="minorEastAsia" w:hAnsiTheme="minorEastAsia" w:eastAsiaTheme="minorEastAsia" w:cstheme="minorEastAsia"/>
          <w:color w:val="auto"/>
          <w:sz w:val="24"/>
        </w:rPr>
      </w:pP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附：(1) 法定代表人身份证复印件。</w:t>
      </w:r>
    </w:p>
    <w:p>
      <w:pPr>
        <w:spacing w:line="360" w:lineRule="auto"/>
        <w:ind w:firstLine="840" w:firstLineChars="3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（2）代理人身份证复印件</w:t>
      </w:r>
    </w:p>
    <w:p>
      <w:pPr>
        <w:spacing w:line="360" w:lineRule="auto"/>
        <w:ind w:firstLine="480" w:firstLineChars="200"/>
        <w:rPr>
          <w:rFonts w:asciiTheme="minorEastAsia" w:hAnsiTheme="minorEastAsia" w:eastAsiaTheme="minorEastAsia" w:cstheme="minorEastAsia"/>
          <w:color w:val="auto"/>
          <w:sz w:val="24"/>
        </w:rPr>
      </w:pP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供应商名称：XXX（盖单位公章）</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法定代表人（签字或盖章）：XXX</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职务：XXX</w:t>
      </w:r>
    </w:p>
    <w:p>
      <w:pPr>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被授权人签字：XXX</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职务：XXX</w:t>
      </w:r>
    </w:p>
    <w:p>
      <w:pPr>
        <w:pStyle w:val="2"/>
        <w:rPr>
          <w:rFonts w:hint="eastAsia"/>
          <w:color w:val="auto"/>
        </w:rPr>
      </w:pPr>
    </w:p>
    <w:p>
      <w:pPr>
        <w:pStyle w:val="3"/>
        <w:outlineLvl w:val="9"/>
        <w:rPr>
          <w:rFonts w:hint="eastAsia"/>
          <w:color w:val="auto"/>
        </w:rPr>
      </w:pPr>
    </w:p>
    <w:p>
      <w:pPr>
        <w:ind w:firstLine="616" w:firstLineChars="257"/>
        <w:jc w:val="righ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      期：XXX年XXX月XXX日 </w:t>
      </w:r>
    </w:p>
    <w:p>
      <w:pPr>
        <w:pStyle w:val="2"/>
        <w:rPr>
          <w:color w:val="auto"/>
        </w:rPr>
      </w:pPr>
    </w:p>
    <w:p>
      <w:pPr>
        <w:spacing w:line="360" w:lineRule="auto"/>
        <w:ind w:firstLine="720" w:firstLineChars="200"/>
        <w:jc w:val="center"/>
        <w:outlineLvl w:val="1"/>
        <w:rPr>
          <w:rFonts w:hint="eastAsia" w:asciiTheme="minorEastAsia" w:hAnsiTheme="minorEastAsia" w:eastAsiaTheme="minorEastAsia" w:cstheme="minorEastAsia"/>
          <w:b/>
          <w:bCs/>
          <w:color w:val="auto"/>
          <w:sz w:val="32"/>
          <w:szCs w:val="32"/>
        </w:rPr>
      </w:pPr>
      <w:bookmarkStart w:id="38" w:name="_Toc510188189"/>
      <w:bookmarkStart w:id="39" w:name="_Toc29910"/>
      <w:r>
        <w:rPr>
          <w:rFonts w:hint="eastAsia" w:asciiTheme="minorEastAsia" w:hAnsiTheme="minorEastAsia" w:eastAsiaTheme="minorEastAsia" w:cstheme="minorEastAsia"/>
          <w:color w:val="auto"/>
          <w:sz w:val="36"/>
          <w:szCs w:val="36"/>
        </w:rPr>
        <w:br w:type="page"/>
      </w:r>
      <w:bookmarkStart w:id="40" w:name="_Toc5816"/>
      <w:bookmarkStart w:id="41" w:name="_Toc30952"/>
      <w:bookmarkStart w:id="42" w:name="_Toc14144"/>
      <w:bookmarkStart w:id="43" w:name="_Toc530578839"/>
      <w:bookmarkStart w:id="44" w:name="_Toc519610624"/>
      <w:r>
        <w:rPr>
          <w:rFonts w:hint="eastAsia" w:asciiTheme="minorEastAsia" w:hAnsiTheme="minorEastAsia" w:eastAsiaTheme="minorEastAsia" w:cstheme="minorEastAsia"/>
          <w:b/>
          <w:bCs/>
          <w:color w:val="auto"/>
          <w:sz w:val="32"/>
          <w:szCs w:val="32"/>
        </w:rPr>
        <w:t>四、供应商基本情况表</w:t>
      </w:r>
      <w:bookmarkEnd w:id="38"/>
      <w:bookmarkEnd w:id="39"/>
      <w:bookmarkEnd w:id="40"/>
      <w:bookmarkEnd w:id="41"/>
      <w:bookmarkEnd w:id="42"/>
      <w:bookmarkEnd w:id="43"/>
      <w:bookmarkEnd w:id="44"/>
    </w:p>
    <w:p>
      <w:pPr>
        <w:pStyle w:val="2"/>
        <w:rPr>
          <w:color w:val="auto"/>
        </w:rPr>
      </w:pPr>
    </w:p>
    <w:tbl>
      <w:tblPr>
        <w:tblStyle w:val="18"/>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供应商名称</w:t>
            </w:r>
          </w:p>
        </w:tc>
        <w:tc>
          <w:tcPr>
            <w:tcW w:w="6896" w:type="dxa"/>
            <w:gridSpan w:val="10"/>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注册地址</w:t>
            </w:r>
          </w:p>
        </w:tc>
        <w:tc>
          <w:tcPr>
            <w:tcW w:w="4222" w:type="dxa"/>
            <w:gridSpan w:val="5"/>
            <w:noWrap/>
            <w:vAlign w:val="center"/>
          </w:tcPr>
          <w:p>
            <w:pPr>
              <w:jc w:val="center"/>
              <w:rPr>
                <w:rFonts w:asciiTheme="minorEastAsia" w:hAnsiTheme="minorEastAsia" w:eastAsiaTheme="minorEastAsia" w:cstheme="minorEastAsia"/>
                <w:bCs/>
                <w:color w:val="auto"/>
                <w:sz w:val="24"/>
              </w:rPr>
            </w:pPr>
          </w:p>
        </w:tc>
        <w:tc>
          <w:tcPr>
            <w:tcW w:w="1378"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邮政编码</w:t>
            </w:r>
          </w:p>
        </w:tc>
        <w:tc>
          <w:tcPr>
            <w:tcW w:w="1296" w:type="dxa"/>
            <w:gridSpan w:val="2"/>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740" w:type="dxa"/>
            <w:vMerge w:val="restart"/>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联系方式</w:t>
            </w:r>
          </w:p>
        </w:tc>
        <w:tc>
          <w:tcPr>
            <w:tcW w:w="985"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联系人</w:t>
            </w:r>
          </w:p>
        </w:tc>
        <w:tc>
          <w:tcPr>
            <w:tcW w:w="3237" w:type="dxa"/>
            <w:gridSpan w:val="4"/>
            <w:noWrap/>
            <w:vAlign w:val="center"/>
          </w:tcPr>
          <w:p>
            <w:pPr>
              <w:jc w:val="center"/>
              <w:rPr>
                <w:rFonts w:asciiTheme="minorEastAsia" w:hAnsiTheme="minorEastAsia" w:eastAsiaTheme="minorEastAsia" w:cstheme="minorEastAsia"/>
                <w:bCs/>
                <w:color w:val="auto"/>
                <w:sz w:val="24"/>
              </w:rPr>
            </w:pPr>
          </w:p>
        </w:tc>
        <w:tc>
          <w:tcPr>
            <w:tcW w:w="1378"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联系电话</w:t>
            </w:r>
          </w:p>
        </w:tc>
        <w:tc>
          <w:tcPr>
            <w:tcW w:w="1296" w:type="dxa"/>
            <w:gridSpan w:val="2"/>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40" w:type="dxa"/>
            <w:vMerge w:val="continue"/>
            <w:noWrap/>
            <w:vAlign w:val="center"/>
          </w:tcPr>
          <w:p>
            <w:pPr>
              <w:jc w:val="center"/>
              <w:rPr>
                <w:rFonts w:asciiTheme="minorEastAsia" w:hAnsiTheme="minorEastAsia" w:eastAsiaTheme="minorEastAsia" w:cstheme="minorEastAsia"/>
                <w:bCs/>
                <w:color w:val="auto"/>
                <w:sz w:val="24"/>
              </w:rPr>
            </w:pPr>
          </w:p>
        </w:tc>
        <w:tc>
          <w:tcPr>
            <w:tcW w:w="985"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传真</w:t>
            </w:r>
          </w:p>
        </w:tc>
        <w:tc>
          <w:tcPr>
            <w:tcW w:w="3237" w:type="dxa"/>
            <w:gridSpan w:val="4"/>
            <w:noWrap/>
            <w:vAlign w:val="center"/>
          </w:tcPr>
          <w:p>
            <w:pPr>
              <w:jc w:val="center"/>
              <w:rPr>
                <w:rFonts w:asciiTheme="minorEastAsia" w:hAnsiTheme="minorEastAsia" w:eastAsiaTheme="minorEastAsia" w:cstheme="minorEastAsia"/>
                <w:bCs/>
                <w:color w:val="auto"/>
                <w:sz w:val="24"/>
              </w:rPr>
            </w:pPr>
          </w:p>
        </w:tc>
        <w:tc>
          <w:tcPr>
            <w:tcW w:w="1378"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网址</w:t>
            </w:r>
          </w:p>
        </w:tc>
        <w:tc>
          <w:tcPr>
            <w:tcW w:w="1296" w:type="dxa"/>
            <w:gridSpan w:val="2"/>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组织结构</w:t>
            </w:r>
          </w:p>
        </w:tc>
        <w:tc>
          <w:tcPr>
            <w:tcW w:w="6896" w:type="dxa"/>
            <w:gridSpan w:val="10"/>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法定代表人</w:t>
            </w:r>
          </w:p>
        </w:tc>
        <w:tc>
          <w:tcPr>
            <w:tcW w:w="985"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姓名</w:t>
            </w:r>
          </w:p>
        </w:tc>
        <w:tc>
          <w:tcPr>
            <w:tcW w:w="1294" w:type="dxa"/>
            <w:noWrap/>
            <w:vAlign w:val="center"/>
          </w:tcPr>
          <w:p>
            <w:pPr>
              <w:jc w:val="center"/>
              <w:rPr>
                <w:rFonts w:asciiTheme="minorEastAsia" w:hAnsiTheme="minorEastAsia" w:eastAsiaTheme="minorEastAsia" w:cstheme="minorEastAsia"/>
                <w:bCs/>
                <w:color w:val="auto"/>
                <w:sz w:val="24"/>
              </w:rPr>
            </w:pPr>
          </w:p>
        </w:tc>
        <w:tc>
          <w:tcPr>
            <w:tcW w:w="1223"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技术职称</w:t>
            </w:r>
          </w:p>
        </w:tc>
        <w:tc>
          <w:tcPr>
            <w:tcW w:w="1223" w:type="dxa"/>
            <w:gridSpan w:val="3"/>
            <w:noWrap/>
            <w:vAlign w:val="center"/>
          </w:tcPr>
          <w:p>
            <w:pPr>
              <w:jc w:val="center"/>
              <w:rPr>
                <w:rFonts w:asciiTheme="minorEastAsia" w:hAnsiTheme="minorEastAsia" w:eastAsiaTheme="minorEastAsia" w:cstheme="minorEastAsia"/>
                <w:bCs/>
                <w:color w:val="auto"/>
                <w:sz w:val="24"/>
              </w:rPr>
            </w:pPr>
          </w:p>
        </w:tc>
        <w:tc>
          <w:tcPr>
            <w:tcW w:w="1223"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联系电话</w:t>
            </w:r>
          </w:p>
        </w:tc>
        <w:tc>
          <w:tcPr>
            <w:tcW w:w="948" w:type="dxa"/>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技术负责人</w:t>
            </w:r>
          </w:p>
        </w:tc>
        <w:tc>
          <w:tcPr>
            <w:tcW w:w="985"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姓名</w:t>
            </w:r>
          </w:p>
        </w:tc>
        <w:tc>
          <w:tcPr>
            <w:tcW w:w="1294" w:type="dxa"/>
            <w:noWrap/>
            <w:vAlign w:val="center"/>
          </w:tcPr>
          <w:p>
            <w:pPr>
              <w:jc w:val="center"/>
              <w:rPr>
                <w:rFonts w:asciiTheme="minorEastAsia" w:hAnsiTheme="minorEastAsia" w:eastAsiaTheme="minorEastAsia" w:cstheme="minorEastAsia"/>
                <w:bCs/>
                <w:color w:val="auto"/>
                <w:sz w:val="24"/>
              </w:rPr>
            </w:pPr>
          </w:p>
        </w:tc>
        <w:tc>
          <w:tcPr>
            <w:tcW w:w="1223"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技术职称</w:t>
            </w:r>
          </w:p>
        </w:tc>
        <w:tc>
          <w:tcPr>
            <w:tcW w:w="1223" w:type="dxa"/>
            <w:gridSpan w:val="3"/>
            <w:noWrap/>
            <w:vAlign w:val="center"/>
          </w:tcPr>
          <w:p>
            <w:pPr>
              <w:jc w:val="center"/>
              <w:rPr>
                <w:rFonts w:asciiTheme="minorEastAsia" w:hAnsiTheme="minorEastAsia" w:eastAsiaTheme="minorEastAsia" w:cstheme="minorEastAsia"/>
                <w:bCs/>
                <w:color w:val="auto"/>
                <w:sz w:val="24"/>
              </w:rPr>
            </w:pPr>
          </w:p>
        </w:tc>
        <w:tc>
          <w:tcPr>
            <w:tcW w:w="1223"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联系电话</w:t>
            </w:r>
          </w:p>
        </w:tc>
        <w:tc>
          <w:tcPr>
            <w:tcW w:w="948" w:type="dxa"/>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成立时间</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4617" w:type="dxa"/>
            <w:gridSpan w:val="8"/>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企业资质等级</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1238" w:type="dxa"/>
            <w:gridSpan w:val="2"/>
            <w:vMerge w:val="restart"/>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其中</w:t>
            </w:r>
          </w:p>
        </w:tc>
        <w:tc>
          <w:tcPr>
            <w:tcW w:w="1829"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项目经理</w:t>
            </w:r>
          </w:p>
        </w:tc>
        <w:tc>
          <w:tcPr>
            <w:tcW w:w="1550" w:type="dxa"/>
            <w:gridSpan w:val="3"/>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营业执照</w:t>
            </w:r>
            <w:r>
              <w:rPr>
                <w:rFonts w:hint="eastAsia" w:asciiTheme="minorEastAsia" w:hAnsiTheme="minorEastAsia" w:eastAsiaTheme="minorEastAsia" w:cstheme="minorEastAsia"/>
                <w:color w:val="auto"/>
                <w:sz w:val="24"/>
              </w:rPr>
              <w:t>号</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1238" w:type="dxa"/>
            <w:gridSpan w:val="2"/>
            <w:vMerge w:val="continue"/>
            <w:noWrap/>
            <w:vAlign w:val="center"/>
          </w:tcPr>
          <w:p>
            <w:pPr>
              <w:jc w:val="center"/>
              <w:rPr>
                <w:rFonts w:asciiTheme="minorEastAsia" w:hAnsiTheme="minorEastAsia" w:eastAsiaTheme="minorEastAsia" w:cstheme="minorEastAsia"/>
                <w:bCs/>
                <w:color w:val="auto"/>
                <w:sz w:val="24"/>
              </w:rPr>
            </w:pPr>
          </w:p>
        </w:tc>
        <w:tc>
          <w:tcPr>
            <w:tcW w:w="1829"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高级职称人员</w:t>
            </w:r>
          </w:p>
        </w:tc>
        <w:tc>
          <w:tcPr>
            <w:tcW w:w="1550" w:type="dxa"/>
            <w:gridSpan w:val="3"/>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注册资金</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1238" w:type="dxa"/>
            <w:gridSpan w:val="2"/>
            <w:vMerge w:val="continue"/>
            <w:noWrap/>
            <w:vAlign w:val="center"/>
          </w:tcPr>
          <w:p>
            <w:pPr>
              <w:jc w:val="center"/>
              <w:rPr>
                <w:rFonts w:asciiTheme="minorEastAsia" w:hAnsiTheme="minorEastAsia" w:eastAsiaTheme="minorEastAsia" w:cstheme="minorEastAsia"/>
                <w:bCs/>
                <w:color w:val="auto"/>
                <w:sz w:val="24"/>
              </w:rPr>
            </w:pPr>
          </w:p>
        </w:tc>
        <w:tc>
          <w:tcPr>
            <w:tcW w:w="1829"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中级职称人员</w:t>
            </w:r>
          </w:p>
        </w:tc>
        <w:tc>
          <w:tcPr>
            <w:tcW w:w="1550" w:type="dxa"/>
            <w:gridSpan w:val="3"/>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开户银行</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1238" w:type="dxa"/>
            <w:gridSpan w:val="2"/>
            <w:vMerge w:val="continue"/>
            <w:noWrap/>
            <w:vAlign w:val="center"/>
          </w:tcPr>
          <w:p>
            <w:pPr>
              <w:jc w:val="center"/>
              <w:rPr>
                <w:rFonts w:asciiTheme="minorEastAsia" w:hAnsiTheme="minorEastAsia" w:eastAsiaTheme="minorEastAsia" w:cstheme="minorEastAsia"/>
                <w:bCs/>
                <w:color w:val="auto"/>
                <w:sz w:val="24"/>
              </w:rPr>
            </w:pPr>
          </w:p>
        </w:tc>
        <w:tc>
          <w:tcPr>
            <w:tcW w:w="1829"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初级职称人员</w:t>
            </w:r>
          </w:p>
        </w:tc>
        <w:tc>
          <w:tcPr>
            <w:tcW w:w="1550" w:type="dxa"/>
            <w:gridSpan w:val="3"/>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账号</w:t>
            </w:r>
          </w:p>
        </w:tc>
        <w:tc>
          <w:tcPr>
            <w:tcW w:w="2279" w:type="dxa"/>
            <w:gridSpan w:val="2"/>
            <w:noWrap/>
            <w:vAlign w:val="center"/>
          </w:tcPr>
          <w:p>
            <w:pPr>
              <w:jc w:val="center"/>
              <w:rPr>
                <w:rFonts w:asciiTheme="minorEastAsia" w:hAnsiTheme="minorEastAsia" w:eastAsiaTheme="minorEastAsia" w:cstheme="minorEastAsia"/>
                <w:bCs/>
                <w:color w:val="auto"/>
                <w:sz w:val="24"/>
              </w:rPr>
            </w:pPr>
          </w:p>
        </w:tc>
        <w:tc>
          <w:tcPr>
            <w:tcW w:w="1238" w:type="dxa"/>
            <w:gridSpan w:val="2"/>
            <w:vMerge w:val="continue"/>
            <w:noWrap/>
            <w:vAlign w:val="center"/>
          </w:tcPr>
          <w:p>
            <w:pPr>
              <w:jc w:val="center"/>
              <w:rPr>
                <w:rFonts w:asciiTheme="minorEastAsia" w:hAnsiTheme="minorEastAsia" w:eastAsiaTheme="minorEastAsia" w:cstheme="minorEastAsia"/>
                <w:bCs/>
                <w:color w:val="auto"/>
                <w:sz w:val="24"/>
              </w:rPr>
            </w:pPr>
          </w:p>
        </w:tc>
        <w:tc>
          <w:tcPr>
            <w:tcW w:w="1829" w:type="dxa"/>
            <w:gridSpan w:val="3"/>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技工</w:t>
            </w:r>
          </w:p>
        </w:tc>
        <w:tc>
          <w:tcPr>
            <w:tcW w:w="1550" w:type="dxa"/>
            <w:gridSpan w:val="3"/>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经营范围</w:t>
            </w:r>
          </w:p>
        </w:tc>
        <w:tc>
          <w:tcPr>
            <w:tcW w:w="6896" w:type="dxa"/>
            <w:gridSpan w:val="10"/>
            <w:noWrap/>
            <w:vAlign w:val="center"/>
          </w:tcPr>
          <w:p>
            <w:pPr>
              <w:jc w:val="center"/>
              <w:rPr>
                <w:rFonts w:asciiTheme="minorEastAsia" w:hAnsiTheme="minorEastAsia" w:eastAsiaTheme="minorEastAsia" w:cstheme="minorEastAsia"/>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740" w:type="dxa"/>
            <w:noWrap/>
            <w:vAlign w:val="center"/>
          </w:tcPr>
          <w:p>
            <w:pPr>
              <w:jc w:val="center"/>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备注</w:t>
            </w:r>
          </w:p>
        </w:tc>
        <w:tc>
          <w:tcPr>
            <w:tcW w:w="6896" w:type="dxa"/>
            <w:gridSpan w:val="10"/>
            <w:noWrap/>
            <w:vAlign w:val="center"/>
          </w:tcPr>
          <w:p>
            <w:pPr>
              <w:jc w:val="center"/>
              <w:rPr>
                <w:rFonts w:asciiTheme="minorEastAsia" w:hAnsiTheme="minorEastAsia" w:eastAsiaTheme="minorEastAsia" w:cstheme="minorEastAsia"/>
                <w:bCs/>
                <w:color w:val="auto"/>
                <w:sz w:val="24"/>
              </w:rPr>
            </w:pPr>
          </w:p>
        </w:tc>
      </w:tr>
    </w:tbl>
    <w:p>
      <w:pPr>
        <w:jc w:val="center"/>
        <w:rPr>
          <w:rFonts w:asciiTheme="minorEastAsia" w:hAnsiTheme="minorEastAsia" w:eastAsiaTheme="minorEastAsia" w:cstheme="minorEastAsia"/>
          <w:b/>
          <w:bCs/>
          <w:color w:val="auto"/>
          <w:sz w:val="32"/>
          <w:szCs w:val="32"/>
        </w:rPr>
      </w:pPr>
    </w:p>
    <w:p>
      <w:pPr>
        <w:adjustRightInd w:val="0"/>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供应商名称：XXX（盖单位公章）</w:t>
      </w:r>
    </w:p>
    <w:p>
      <w:pPr>
        <w:adjustRightInd w:val="0"/>
        <w:spacing w:line="360" w:lineRule="auto"/>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法定代表人或授权代表（签字或盖章）：XXX</w:t>
      </w:r>
    </w:p>
    <w:p>
      <w:pPr>
        <w:adjustRightInd w:val="0"/>
        <w:spacing w:line="360" w:lineRule="auto"/>
        <w:jc w:val="left"/>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Cs/>
          <w:color w:val="auto"/>
          <w:sz w:val="24"/>
        </w:rPr>
        <w:t>日期：XXX年XXX月XXX日</w:t>
      </w:r>
    </w:p>
    <w:p>
      <w:pPr>
        <w:spacing w:line="360" w:lineRule="auto"/>
        <w:ind w:firstLine="640" w:firstLineChars="200"/>
        <w:jc w:val="center"/>
        <w:rPr>
          <w:rFonts w:hint="eastAsia" w:asciiTheme="minorEastAsia" w:hAnsiTheme="minorEastAsia" w:eastAsiaTheme="minorEastAsia" w:cstheme="minorEastAsia"/>
          <w:b/>
          <w:bCs/>
          <w:color w:val="auto"/>
          <w:sz w:val="32"/>
          <w:szCs w:val="32"/>
        </w:rPr>
      </w:pPr>
      <w:bookmarkStart w:id="45" w:name="_Toc519610625"/>
      <w:bookmarkStart w:id="46" w:name="_Toc530578840"/>
      <w:bookmarkStart w:id="47" w:name="_Toc28295"/>
      <w:bookmarkStart w:id="48" w:name="_Toc29601"/>
      <w:bookmarkStart w:id="49" w:name="_Toc4331"/>
      <w:bookmarkStart w:id="50" w:name="_Toc28213"/>
      <w:bookmarkStart w:id="51" w:name="_Toc510188190"/>
    </w:p>
    <w:p>
      <w:pPr>
        <w:spacing w:line="360" w:lineRule="auto"/>
        <w:ind w:firstLine="640" w:firstLineChars="200"/>
        <w:jc w:val="center"/>
        <w:outlineLvl w:val="1"/>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五、法律证明文件</w:t>
      </w:r>
      <w:bookmarkEnd w:id="45"/>
      <w:bookmarkEnd w:id="46"/>
      <w:bookmarkEnd w:id="47"/>
      <w:bookmarkEnd w:id="48"/>
      <w:bookmarkEnd w:id="49"/>
    </w:p>
    <w:p>
      <w:pPr>
        <w:adjustRightInd w:val="0"/>
        <w:spacing w:line="360" w:lineRule="auto"/>
        <w:ind w:firstLine="566" w:firstLineChars="236"/>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sz w:val="24"/>
        </w:rPr>
        <w:t>2.具有独立企业法人资格，具有中华人民共和国国家认证的农药、肥料、薄膜、遮阳网生产或销售资格</w:t>
      </w:r>
      <w:r>
        <w:rPr>
          <w:rFonts w:hint="eastAsia" w:asciiTheme="minorEastAsia" w:hAnsiTheme="minorEastAsia" w:eastAsiaTheme="minorEastAsia" w:cstheme="minorEastAsia"/>
          <w:color w:val="auto"/>
          <w:sz w:val="24"/>
        </w:rPr>
        <w:t>（营业执照经营范围如未体现，请另附网络查询截图等证明材料）。</w:t>
      </w: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rFonts w:hint="eastAsia"/>
          <w:color w:val="auto"/>
        </w:rPr>
      </w:pPr>
    </w:p>
    <w:p>
      <w:pPr>
        <w:pStyle w:val="3"/>
        <w:keepNext w:val="0"/>
        <w:keepLines w:val="0"/>
        <w:pageBreakBefore w:val="0"/>
        <w:kinsoku/>
        <w:wordWrap/>
        <w:overflowPunct/>
        <w:topLinePunct w:val="0"/>
        <w:bidi w:val="0"/>
        <w:adjustRightInd/>
        <w:snapToGrid/>
        <w:textAlignment w:val="auto"/>
        <w:outlineLvl w:val="9"/>
        <w:rPr>
          <w:rFonts w:hint="eastAsia"/>
          <w:color w:val="auto"/>
        </w:rPr>
      </w:pPr>
    </w:p>
    <w:p>
      <w:pPr>
        <w:pStyle w:val="5"/>
        <w:keepNext w:val="0"/>
        <w:keepLines w:val="0"/>
        <w:pageBreakBefore w:val="0"/>
        <w:kinsoku/>
        <w:wordWrap/>
        <w:overflowPunct/>
        <w:topLinePunct w:val="0"/>
        <w:bidi w:val="0"/>
        <w:adjustRightInd/>
        <w:snapToGrid/>
        <w:ind w:firstLine="420"/>
        <w:textAlignment w:val="auto"/>
        <w:outlineLvl w:val="9"/>
        <w:rPr>
          <w:rFonts w:hint="eastAsia"/>
          <w:color w:val="auto"/>
        </w:rPr>
      </w:pPr>
    </w:p>
    <w:p>
      <w:pPr>
        <w:keepNext w:val="0"/>
        <w:keepLines w:val="0"/>
        <w:pageBreakBefore w:val="0"/>
        <w:kinsoku/>
        <w:wordWrap/>
        <w:overflowPunct/>
        <w:topLinePunct w:val="0"/>
        <w:bidi w:val="0"/>
        <w:adjustRightInd/>
        <w:snapToGrid/>
        <w:textAlignment w:val="auto"/>
        <w:outlineLvl w:val="9"/>
        <w:rPr>
          <w:rFonts w:hint="eastAsia"/>
          <w:color w:val="auto"/>
        </w:rPr>
      </w:pPr>
    </w:p>
    <w:p>
      <w:pPr>
        <w:pStyle w:val="2"/>
        <w:keepNext w:val="0"/>
        <w:keepLines w:val="0"/>
        <w:pageBreakBefore w:val="0"/>
        <w:kinsoku/>
        <w:wordWrap/>
        <w:overflowPunct/>
        <w:topLinePunct w:val="0"/>
        <w:bidi w:val="0"/>
        <w:adjustRightInd/>
        <w:snapToGrid/>
        <w:textAlignment w:val="auto"/>
        <w:outlineLvl w:val="9"/>
        <w:rPr>
          <w:color w:val="auto"/>
        </w:rPr>
      </w:pPr>
    </w:p>
    <w:p>
      <w:pPr>
        <w:spacing w:line="360" w:lineRule="auto"/>
        <w:ind w:firstLine="640" w:firstLineChars="200"/>
        <w:jc w:val="center"/>
        <w:outlineLvl w:val="1"/>
        <w:rPr>
          <w:rFonts w:asciiTheme="minorEastAsia" w:hAnsiTheme="minorEastAsia" w:eastAsiaTheme="minorEastAsia" w:cstheme="minorEastAsia"/>
          <w:b/>
          <w:bCs/>
          <w:color w:val="auto"/>
          <w:sz w:val="32"/>
          <w:szCs w:val="32"/>
        </w:rPr>
      </w:pPr>
      <w:bookmarkStart w:id="52" w:name="_Toc7195"/>
      <w:bookmarkStart w:id="53" w:name="_Toc530578841"/>
      <w:bookmarkStart w:id="54" w:name="_Toc519610626"/>
      <w:bookmarkStart w:id="55" w:name="_Toc32228"/>
      <w:bookmarkStart w:id="56" w:name="_Toc271"/>
      <w:r>
        <w:rPr>
          <w:rFonts w:hint="eastAsia" w:asciiTheme="minorEastAsia" w:hAnsiTheme="minorEastAsia" w:eastAsiaTheme="minorEastAsia" w:cstheme="minorEastAsia"/>
          <w:b/>
          <w:bCs/>
          <w:color w:val="auto"/>
          <w:sz w:val="32"/>
          <w:szCs w:val="32"/>
        </w:rPr>
        <w:t>六、承诺函</w:t>
      </w:r>
      <w:bookmarkEnd w:id="50"/>
      <w:bookmarkEnd w:id="51"/>
      <w:bookmarkEnd w:id="52"/>
      <w:bookmarkEnd w:id="53"/>
      <w:bookmarkEnd w:id="54"/>
      <w:bookmarkEnd w:id="55"/>
      <w:bookmarkEnd w:id="56"/>
    </w:p>
    <w:p>
      <w:pPr>
        <w:spacing w:line="320" w:lineRule="exact"/>
        <w:ind w:right="-50" w:rightChars="-24"/>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XXX（采购单位名称）：</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我公司作为本次询价项目供应商，根据询价通知书要求，现郑重承诺如下：</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一、具备《中华人民共和国政府采购法》第二十二条第一款和本项目规定的条件：</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1.具有独立承担民事责任的能力；</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2.具有良好的商业信誉和健全的财务会计制度；</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3.具有履行合同所必需的设备和专业技术能力；</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4.有依法缴纳税收和社会保障资金的良好记录；</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5.参加政府采购活动前三年内，在经营活动中没有重大违法记录；</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6.法律、行政法规规定的其他条件；</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7.根据采购项目提出的特殊条件。</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7.1具有独立企业法人资格，具有中华人民共和国国家认证的农药、肥料、薄膜、遮阳网生产或销售资格。</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三、在参加本次采购活动中，不存在与单位负责人为同一人或者存在直接控股、管理关系的其他供应商参与同一合同项下的政府采购活动的行为。</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四、在参加本次采购活动中，不存在和其他供应商在同一合同项下的采购项目中，同时委托同一个自然人、同一家庭的人员、同一单位的人员作为代理人的行为。</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五、如果有《四川省政府采购当事人诚信管理办法》（川财采[2015]33号）规定的记入诚信档案的失信行为，将在响应文件中全面如实反映。</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六、响应文件中提供的能够给予我公司带来优惠、好处的任何资料和技术、服务、商务等响应承诺情况都是真实的、有效的、合法的。</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本公司对上述承诺的内容事项真实性负责。如经查实上述承诺的内容事项存在虚假，我公司愿意接受以提供虚假材料谋取成交的法律责任。</w:t>
      </w:r>
    </w:p>
    <w:p>
      <w:pPr>
        <w:spacing w:line="44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法定代表人签字或者加盖个人私章：XXXX</w:t>
      </w:r>
    </w:p>
    <w:p>
      <w:pPr>
        <w:spacing w:line="44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授权代表签字：XXXX</w:t>
      </w:r>
    </w:p>
    <w:p>
      <w:pPr>
        <w:spacing w:line="44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供应商名称：XXXX（盖章）</w:t>
      </w:r>
    </w:p>
    <w:p>
      <w:pPr>
        <w:spacing w:line="440" w:lineRule="exact"/>
        <w:ind w:right="-50" w:rightChars="-24"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日期：XXX年XXX月XXX日</w:t>
      </w:r>
    </w:p>
    <w:p>
      <w:pPr>
        <w:pStyle w:val="2"/>
        <w:rPr>
          <w:rFonts w:asciiTheme="minorEastAsia" w:hAnsiTheme="minorEastAsia" w:eastAsiaTheme="minorEastAsia" w:cstheme="minorEastAsia"/>
          <w:color w:val="auto"/>
          <w:sz w:val="24"/>
        </w:rPr>
      </w:pPr>
    </w:p>
    <w:p>
      <w:pPr>
        <w:pStyle w:val="2"/>
        <w:rPr>
          <w:rFonts w:asciiTheme="minorEastAsia" w:hAnsiTheme="minorEastAsia" w:eastAsiaTheme="minorEastAsia" w:cstheme="minorEastAsia"/>
          <w:color w:val="auto"/>
          <w:sz w:val="24"/>
        </w:rPr>
      </w:pPr>
    </w:p>
    <w:p>
      <w:pPr>
        <w:pStyle w:val="3"/>
        <w:keepNext w:val="0"/>
        <w:keepLines w:val="0"/>
        <w:pageBreakBefore w:val="0"/>
        <w:widowControl/>
        <w:kinsoku/>
        <w:wordWrap/>
        <w:overflowPunct/>
        <w:topLinePunct w:val="0"/>
        <w:autoSpaceDE/>
        <w:autoSpaceDN/>
        <w:bidi w:val="0"/>
        <w:adjustRightInd/>
        <w:snapToGrid/>
        <w:ind w:left="420"/>
        <w:textAlignment w:val="auto"/>
        <w:outlineLvl w:val="9"/>
        <w:rPr>
          <w:color w:val="auto"/>
        </w:rPr>
      </w:pP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Theme="minorEastAsia" w:hAnsiTheme="minorEastAsia" w:eastAsiaTheme="minorEastAsia" w:cstheme="minorEastAsia"/>
          <w:bCs w:val="0"/>
          <w:color w:val="auto"/>
          <w:sz w:val="36"/>
        </w:rPr>
      </w:pPr>
      <w:bookmarkStart w:id="57" w:name="_Toc5005"/>
      <w:bookmarkStart w:id="58" w:name="_Toc25042"/>
      <w:r>
        <w:rPr>
          <w:rFonts w:hint="eastAsia" w:asciiTheme="minorEastAsia" w:hAnsiTheme="minorEastAsia" w:eastAsiaTheme="minorEastAsia" w:cstheme="minorEastAsia"/>
          <w:bCs w:val="0"/>
          <w:color w:val="auto"/>
          <w:sz w:val="36"/>
        </w:rPr>
        <w:t>第五章合同（草案）</w:t>
      </w:r>
      <w:bookmarkEnd w:id="57"/>
      <w:bookmarkEnd w:id="58"/>
    </w:p>
    <w:p>
      <w:pPr>
        <w:tabs>
          <w:tab w:val="left" w:pos="5880"/>
        </w:tabs>
        <w:ind w:right="-147" w:rightChars="-70"/>
        <w:jc w:val="center"/>
        <w:rPr>
          <w:rFonts w:asciiTheme="minorEastAsia" w:hAnsiTheme="minorEastAsia" w:eastAsiaTheme="minorEastAsia" w:cstheme="minorEastAsia"/>
          <w:b/>
          <w:color w:val="auto"/>
          <w:sz w:val="32"/>
          <w:szCs w:val="32"/>
        </w:rPr>
      </w:pPr>
      <w:bookmarkStart w:id="59" w:name="_Toc138581209"/>
      <w:bookmarkStart w:id="60" w:name="_Toc132254135"/>
      <w:bookmarkStart w:id="61" w:name="_Toc134953391"/>
      <w:bookmarkStart w:id="62" w:name="_Toc132254487"/>
      <w:bookmarkStart w:id="63" w:name="_Toc132253969"/>
      <w:bookmarkStart w:id="64" w:name="_Toc138581128"/>
      <w:bookmarkStart w:id="65" w:name="_Toc132523733"/>
      <w:bookmarkStart w:id="66" w:name="_Toc132111894"/>
      <w:bookmarkStart w:id="67" w:name="_Toc132265245"/>
      <w:bookmarkStart w:id="68" w:name="_Toc132523462"/>
      <w:bookmarkStart w:id="69" w:name="_Toc131305913"/>
      <w:r>
        <w:rPr>
          <w:rFonts w:hint="eastAsia" w:asciiTheme="minorEastAsia" w:hAnsiTheme="minorEastAsia" w:eastAsiaTheme="minorEastAsia" w:cstheme="minorEastAsia"/>
          <w:b/>
          <w:color w:val="auto"/>
          <w:sz w:val="32"/>
          <w:szCs w:val="32"/>
        </w:rPr>
        <w:t>农用物资购销合同</w:t>
      </w:r>
    </w:p>
    <w:bookmarkEnd w:id="59"/>
    <w:bookmarkEnd w:id="60"/>
    <w:bookmarkEnd w:id="61"/>
    <w:bookmarkEnd w:id="62"/>
    <w:bookmarkEnd w:id="63"/>
    <w:bookmarkEnd w:id="64"/>
    <w:p>
      <w:pPr>
        <w:spacing w:line="560" w:lineRule="exact"/>
        <w:rPr>
          <w:rFonts w:asciiTheme="minorEastAsia" w:hAnsiTheme="minorEastAsia" w:eastAsiaTheme="minorEastAsia" w:cstheme="minorEastAsia"/>
          <w:b/>
          <w:color w:val="auto"/>
          <w:sz w:val="24"/>
          <w:u w:val="single"/>
        </w:rPr>
      </w:pPr>
      <w:bookmarkStart w:id="70" w:name="_Toc132253962"/>
      <w:bookmarkStart w:id="71" w:name="_Toc233687848"/>
      <w:bookmarkStart w:id="72" w:name="_Toc138581125"/>
      <w:bookmarkStart w:id="73" w:name="_Toc182298991"/>
      <w:bookmarkStart w:id="74" w:name="_Toc211218946"/>
      <w:bookmarkStart w:id="75" w:name="_Toc194936436"/>
      <w:bookmarkStart w:id="76" w:name="_Toc132254128"/>
      <w:bookmarkStart w:id="77" w:name="_Toc134953388"/>
      <w:bookmarkStart w:id="78" w:name="_Toc132891025"/>
      <w:bookmarkStart w:id="79" w:name="_Toc138581206"/>
      <w:bookmarkStart w:id="80" w:name="_Toc132254480"/>
      <w:r>
        <w:rPr>
          <w:rFonts w:hint="eastAsia" w:asciiTheme="minorEastAsia" w:hAnsiTheme="minorEastAsia" w:eastAsiaTheme="minorEastAsia" w:cstheme="minorEastAsia"/>
          <w:color w:val="auto"/>
          <w:sz w:val="24"/>
        </w:rPr>
        <w:t>（采购人）</w:t>
      </w:r>
      <w:r>
        <w:rPr>
          <w:rFonts w:hint="eastAsia" w:asciiTheme="minorEastAsia" w:hAnsiTheme="minorEastAsia" w:eastAsiaTheme="minorEastAsia" w:cstheme="minorEastAsia"/>
          <w:b/>
          <w:color w:val="auto"/>
          <w:sz w:val="24"/>
        </w:rPr>
        <w:t>甲  方：</w:t>
      </w:r>
    </w:p>
    <w:p>
      <w:pPr>
        <w:spacing w:line="5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（成交人）</w:t>
      </w:r>
      <w:r>
        <w:rPr>
          <w:rFonts w:hint="eastAsia" w:asciiTheme="minorEastAsia" w:hAnsiTheme="minorEastAsia" w:eastAsiaTheme="minorEastAsia" w:cstheme="minorEastAsia"/>
          <w:b/>
          <w:color w:val="auto"/>
          <w:sz w:val="24"/>
        </w:rPr>
        <w:t>乙  方：</w:t>
      </w:r>
    </w:p>
    <w:p>
      <w:pPr>
        <w:pStyle w:val="9"/>
        <w:spacing w:line="440" w:lineRule="exact"/>
        <w:ind w:firstLine="48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就</w:t>
      </w:r>
      <w:r>
        <w:rPr>
          <w:rFonts w:hint="eastAsia" w:asciiTheme="minorEastAsia" w:hAnsiTheme="minorEastAsia" w:eastAsiaTheme="minorEastAsia" w:cstheme="minorEastAsia"/>
          <w:color w:val="auto"/>
          <w:sz w:val="24"/>
          <w:u w:val="single"/>
        </w:rPr>
        <w:t>2019年嫁接蔬菜农资采购事宜</w:t>
      </w:r>
      <w:r>
        <w:rPr>
          <w:rFonts w:hint="eastAsia" w:asciiTheme="minorEastAsia" w:hAnsiTheme="minorEastAsia" w:eastAsiaTheme="minorEastAsia" w:cstheme="minorEastAsia"/>
          <w:color w:val="auto"/>
          <w:sz w:val="24"/>
        </w:rPr>
        <w:t>,根据《中华人民共和国合同法》，甲、乙双方充分协商，特订立本合同。</w:t>
      </w:r>
    </w:p>
    <w:p>
      <w:pPr>
        <w:pStyle w:val="12"/>
        <w:spacing w:line="440" w:lineRule="exact"/>
        <w:rPr>
          <w:rStyle w:val="36"/>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 w:val="24"/>
          <w:szCs w:val="24"/>
        </w:rPr>
        <w:t>一、项目清单及合同金额</w:t>
      </w:r>
      <w:r>
        <w:rPr>
          <w:rFonts w:hint="eastAsia" w:asciiTheme="minorEastAsia" w:hAnsiTheme="minorEastAsia" w:eastAsiaTheme="minorEastAsia" w:cstheme="minorEastAsia"/>
          <w:color w:val="auto"/>
          <w:sz w:val="24"/>
          <w:szCs w:val="24"/>
        </w:rPr>
        <w:t>（详见报价表，附后）</w:t>
      </w:r>
    </w:p>
    <w:p>
      <w:pPr>
        <w:pStyle w:val="9"/>
        <w:spacing w:line="440" w:lineRule="exact"/>
        <w:ind w:firstLine="480"/>
        <w:rPr>
          <w:rStyle w:val="36"/>
          <w:rFonts w:asciiTheme="minorEastAsia" w:hAnsiTheme="minorEastAsia" w:eastAsiaTheme="minorEastAsia" w:cstheme="minorEastAsia"/>
          <w:color w:val="auto"/>
          <w:u w:val="single"/>
        </w:rPr>
      </w:pPr>
      <w:r>
        <w:rPr>
          <w:rStyle w:val="36"/>
          <w:rFonts w:hint="eastAsia" w:asciiTheme="minorEastAsia" w:hAnsiTheme="minorEastAsia" w:eastAsiaTheme="minorEastAsia" w:cstheme="minorEastAsia"/>
          <w:color w:val="auto"/>
        </w:rPr>
        <w:t>1.项目名称：</w:t>
      </w:r>
      <w:r>
        <w:rPr>
          <w:rFonts w:hint="eastAsia" w:asciiTheme="minorEastAsia" w:hAnsiTheme="minorEastAsia" w:eastAsiaTheme="minorEastAsia" w:cstheme="minorEastAsia"/>
          <w:color w:val="auto"/>
          <w:sz w:val="24"/>
          <w:u w:val="single"/>
        </w:rPr>
        <w:t xml:space="preserve"> 2019年嫁接蔬菜农资采购项目</w:t>
      </w:r>
      <w:r>
        <w:rPr>
          <w:rStyle w:val="36"/>
          <w:rFonts w:hint="eastAsia" w:asciiTheme="minorEastAsia" w:hAnsiTheme="minorEastAsia" w:eastAsiaTheme="minorEastAsia" w:cstheme="minorEastAsia"/>
          <w:color w:val="auto"/>
        </w:rPr>
        <w:t>。</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2.具体内容：</w:t>
      </w:r>
    </w:p>
    <w:tbl>
      <w:tblPr>
        <w:tblStyle w:val="18"/>
        <w:tblW w:w="8338" w:type="dxa"/>
        <w:tblInd w:w="0" w:type="dxa"/>
        <w:shd w:val="clear" w:color="auto" w:fill="auto"/>
        <w:tblLayout w:type="fixed"/>
        <w:tblCellMar>
          <w:top w:w="0" w:type="dxa"/>
          <w:left w:w="0" w:type="dxa"/>
          <w:bottom w:w="0" w:type="dxa"/>
          <w:right w:w="0" w:type="dxa"/>
        </w:tblCellMar>
      </w:tblPr>
      <w:tblGrid>
        <w:gridCol w:w="510"/>
        <w:gridCol w:w="674"/>
        <w:gridCol w:w="1185"/>
        <w:gridCol w:w="645"/>
        <w:gridCol w:w="3420"/>
        <w:gridCol w:w="584"/>
        <w:gridCol w:w="720"/>
        <w:gridCol w:w="600"/>
      </w:tblGrid>
      <w:tr>
        <w:tblPrEx>
          <w:shd w:val="clear" w:color="auto" w:fill="auto"/>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品种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物资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总数量</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参数规格要求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总价（元）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肥料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磷酸二氢钾</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含量为≧95%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尿素</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0.5吨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含氮量≧45%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高效复合肥</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1吨</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氮磷钾配比为15-5-25，净含量≧45%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农药</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多菌灵</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有效成分含量≧50%，每包≧400克</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烯肟.戊唑醇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烯肟含量≧10%，戊唑醇有效含量≧10%，每瓶≧100ml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噁霉灵</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噁霉灵含量≧20%，每瓶≧100ml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几丁聚糖</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几丁聚糖含量≧0.5%，每包≧30ml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代森锰锌</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代森锰锌含量≧70%，每包≧100克</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噻虫嗪.高效氯氟氰菊酯合剂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370包</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噻虫嗪含量≧12.6%，高效氯氟氰菊酯含量≧9.4%，每包≧20ml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腈菌唑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腈菌唑含量≧12.5%，每瓶≧100ml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阿维.螺螨脂</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阿维.螺螨脂含量≧21%，每瓶≧500ml</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薄膜</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薄膜</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3件</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每件1.5丝，2.4米宽*400米长</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遮阳网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遮阳网</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30卷</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密度≧90%、2米宽、50米长</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510" w:hRule="atLeast"/>
        </w:trPr>
        <w:tc>
          <w:tcPr>
            <w:tcW w:w="701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bl>
    <w:p>
      <w:pPr>
        <w:pStyle w:val="12"/>
        <w:spacing w:line="440" w:lineRule="exact"/>
        <w:rPr>
          <w:rFonts w:asciiTheme="minorEastAsia" w:hAnsiTheme="minorEastAsia" w:eastAsiaTheme="minorEastAsia" w:cstheme="minorEastAsia"/>
          <w:color w:val="auto"/>
          <w:sz w:val="24"/>
          <w:szCs w:val="24"/>
        </w:rPr>
      </w:pPr>
    </w:p>
    <w:p>
      <w:pPr>
        <w:pStyle w:val="12"/>
        <w:numPr>
          <w:ilvl w:val="0"/>
          <w:numId w:val="1"/>
        </w:numPr>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合同金额：人民币</w:t>
      </w:r>
      <w:r>
        <w:rPr>
          <w:rFonts w:hint="eastAsia" w:asciiTheme="minorEastAsia" w:hAnsiTheme="minorEastAsia" w:eastAsiaTheme="minorEastAsia" w:cstheme="minorEastAsia"/>
          <w:color w:val="auto"/>
          <w:sz w:val="24"/>
          <w:szCs w:val="24"/>
          <w:u w:val="single"/>
        </w:rPr>
        <w:t>（含税）</w:t>
      </w:r>
      <w:r>
        <w:rPr>
          <w:rFonts w:hint="eastAsia" w:asciiTheme="minorEastAsia" w:hAnsiTheme="minorEastAsia" w:eastAsiaTheme="minorEastAsia" w:cstheme="minorEastAsia"/>
          <w:color w:val="auto"/>
          <w:sz w:val="24"/>
          <w:szCs w:val="24"/>
        </w:rPr>
        <w:t>元(大写： 万 仟  佰  拾  元)。</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二、付款方式及时间</w:t>
      </w:r>
    </w:p>
    <w:p>
      <w:pPr>
        <w:pStyle w:val="2"/>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1.付款方式银行转账，账户信息见签署页。</w:t>
      </w:r>
    </w:p>
    <w:p>
      <w:pPr>
        <w:pStyle w:val="2"/>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2.付款时间：</w:t>
      </w:r>
    </w:p>
    <w:p>
      <w:pPr>
        <w:pStyle w:val="2"/>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合同签订后，全部货物验收合格后，乙方提供正式全额增值税普通发票给甲方，甲方收到发票后15个工作日之内全额付清货款。合同金额为元（含税）万仟佰拾元。运费与卸货费用由乙方承担。货物风险自货物运至甲方指定地点卸货后转移至甲方。支付方式采用银行转账。</w:t>
      </w:r>
    </w:p>
    <w:p>
      <w:pPr>
        <w:pStyle w:val="2"/>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2.乙方应提供等额的正式发票，否则甲方可以延迟支付。</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三、交货时间、安装地点及交付方式</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1.合同期限/交货时间：协议签订后一周内。</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2.安装/服务地点：</w:t>
      </w:r>
      <w:r>
        <w:rPr>
          <w:rFonts w:hint="eastAsia" w:asciiTheme="minorEastAsia" w:hAnsiTheme="minorEastAsia" w:eastAsiaTheme="minorEastAsia" w:cstheme="minorEastAsia"/>
          <w:color w:val="auto"/>
          <w:sz w:val="24"/>
          <w:u w:val="single"/>
        </w:rPr>
        <w:t>董允坝园区绿阳公司仓库</w:t>
      </w:r>
      <w:r>
        <w:rPr>
          <w:rFonts w:hint="eastAsia" w:asciiTheme="minorEastAsia" w:hAnsiTheme="minorEastAsia" w:eastAsiaTheme="minorEastAsia" w:cstheme="minorEastAsia"/>
          <w:color w:val="auto"/>
          <w:sz w:val="24"/>
        </w:rPr>
        <w:t>。</w:t>
      </w:r>
    </w:p>
    <w:p>
      <w:pPr>
        <w:pStyle w:val="12"/>
        <w:spacing w:line="440" w:lineRule="exact"/>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rPr>
        <w:t>3.交付方式：</w:t>
      </w:r>
      <w:r>
        <w:rPr>
          <w:rFonts w:hint="eastAsia" w:asciiTheme="minorEastAsia" w:hAnsiTheme="minorEastAsia" w:eastAsiaTheme="minorEastAsia" w:cstheme="minorEastAsia"/>
          <w:color w:val="auto"/>
          <w:sz w:val="24"/>
        </w:rPr>
        <w:t>免费送货上门。</w:t>
      </w:r>
    </w:p>
    <w:p>
      <w:pPr>
        <w:pStyle w:val="12"/>
        <w:spacing w:line="440" w:lineRule="exact"/>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szCs w:val="24"/>
        </w:rPr>
        <w:t>货物的损毁灭失风险自乙方将货物运至甲方指定地点，经甲验收合格签字后转移给甲方。</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四、履约验收</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1.甲方有权到乙方生产场地检查货物质量和生产进度，费用由甲方自行负担。</w:t>
      </w:r>
    </w:p>
    <w:p>
      <w:pPr>
        <w:pStyle w:val="31"/>
        <w:spacing w:line="440" w:lineRule="exact"/>
        <w:ind w:firstLine="48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2.乙方提供的产品为最新生产的全新的原装正品，且权属清楚，不得侵害他人的知识产权。各项指标符合国家检测标准和出厂标准。</w:t>
      </w:r>
      <w:r>
        <w:rPr>
          <w:rFonts w:hint="eastAsia" w:asciiTheme="minorEastAsia" w:hAnsiTheme="minorEastAsia" w:eastAsiaTheme="minorEastAsia" w:cstheme="minorEastAsia"/>
          <w:b/>
          <w:bCs/>
          <w:color w:val="auto"/>
        </w:rPr>
        <w:t>乙方供货时提供产品完整的相关证书、证件、资料、税票等，否则视为验收不合格并终止双方合同。</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3.乙方所交产品不符合规定或质量不合格的，由乙方负责在合同约定的交货时间内包换，并承担换货而支付的一切费用和本合同约定的违约金。乙方不能调换的，按不能交货处理。</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4.甲方按国家相关标准自行组织有关专业人员验收。</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验收标准：按协议第一条项目清单及合同金额第2款约定的具体内容进行数量、规格、技术指标验收；甲乙双方如对技术指标的约定标准有相互抵触或异议的事项，由甲方按技术指标比较优胜的原则确定该项的约定标准进行验收；</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验收时如发现所交付的货物有次品、损坏、过期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 产品质量抽样验收合格，双方签署质量验收报告。</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6.甲方应自乙方履行完合同义务之日起10个工作日内组织验收，甲方无故逾期不进行验收工作的，视同验收合格。</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五、售后服务</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1.甲方使用货物时，乙方需通过电话、视频等方式为甲方提供技术服务。</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六、相关权利及义务</w:t>
      </w:r>
    </w:p>
    <w:p>
      <w:pPr>
        <w:pStyle w:val="12"/>
        <w:spacing w:line="440" w:lineRule="exact"/>
        <w:ind w:firstLine="456"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1.甲方在验收时对不符合质量要求的产品有权拒绝接收和追究违约责任</w:t>
      </w:r>
      <w:r>
        <w:rPr>
          <w:rFonts w:hint="eastAsia" w:asciiTheme="minorEastAsia" w:hAnsiTheme="minorEastAsia" w:eastAsiaTheme="minorEastAsia" w:cstheme="minorEastAsia"/>
          <w:color w:val="auto"/>
          <w:sz w:val="24"/>
          <w:szCs w:val="24"/>
        </w:rPr>
        <w:t xml:space="preserve">。 </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2.甲方在合同规定期限内履行付款责任。</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3.甲方对乙方的技术及商业机密予以保密。</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4.甲方有义务并指派专人积极配合乙方进行交货工作。</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指派人员：        电话：</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5.乙方有权按照合同约定要求甲方及时支付相应合同款项。</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6.乙方有义务提供良好的售后服务。 </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7.乙方有义务提供符合标准的货物并对提供的货物承担质量保证责任。</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8.乙方须指派专人负责与甲方联系售后服务事宜。</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指派人员：    电话：</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七、违约责任</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1、甲方违约责任</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甲方无正当理由拒收货物的，甲方应偿付合同总价</w:t>
      </w:r>
      <w:r>
        <w:rPr>
          <w:rFonts w:hint="eastAsia" w:asciiTheme="minorEastAsia" w:hAnsiTheme="minorEastAsia" w:eastAsiaTheme="minorEastAsia" w:cstheme="minorEastAsia"/>
          <w:color w:val="auto"/>
          <w:sz w:val="24"/>
          <w:szCs w:val="24"/>
          <w:u w:val="single"/>
        </w:rPr>
        <w:t xml:space="preserve">5% </w:t>
      </w:r>
      <w:r>
        <w:rPr>
          <w:rFonts w:hint="eastAsia" w:asciiTheme="minorEastAsia" w:hAnsiTheme="minorEastAsia" w:eastAsiaTheme="minorEastAsia" w:cstheme="minorEastAsia"/>
          <w:color w:val="auto"/>
          <w:sz w:val="24"/>
          <w:szCs w:val="24"/>
        </w:rPr>
        <w:t>的违约金；</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甲方偿付的违约金不足以弥补乙方直接经济损失的，还应按乙方直接经济损失尚未弥补的部分，支付赔偿金给乙方。</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2、乙方违约责任</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（1）乙方交付的货物质量不符合合同规定的，乙方应向甲方支付合同总价10%的违约金，并须在合同规定的交货时间内更换合格的货物给甲方，否则，甲方有权解除合同。</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（2）乙方逾期交付货物而违约的，乙方应按逾期交货总额每日</w:t>
      </w:r>
      <w:r>
        <w:rPr>
          <w:rFonts w:hint="eastAsia" w:asciiTheme="minorEastAsia" w:hAnsiTheme="minorEastAsia" w:eastAsiaTheme="minorEastAsia" w:cstheme="minorEastAsia"/>
          <w:color w:val="auto"/>
          <w:sz w:val="24"/>
          <w:szCs w:val="24"/>
          <w:u w:val="single"/>
        </w:rPr>
        <w:t xml:space="preserve">1% </w:t>
      </w:r>
      <w:r>
        <w:rPr>
          <w:rFonts w:hint="eastAsia" w:asciiTheme="minorEastAsia" w:hAnsiTheme="minorEastAsia" w:eastAsiaTheme="minorEastAsia" w:cstheme="minorEastAsia"/>
          <w:color w:val="auto"/>
          <w:sz w:val="24"/>
          <w:szCs w:val="24"/>
        </w:rPr>
        <w:t>向甲方支付违约金；逾期交货超过7天，甲方有权解除合同，乙方则应按合同总价款的向甲方偿付违约金。</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（3）乙方逾期不能交付货物的，乙方则应向甲方按合同总价款的</w:t>
      </w:r>
      <w:r>
        <w:rPr>
          <w:rFonts w:hint="eastAsia" w:asciiTheme="minorEastAsia" w:hAnsiTheme="minorEastAsia" w:eastAsiaTheme="minorEastAsia" w:cstheme="minorEastAsia"/>
          <w:color w:val="auto"/>
          <w:sz w:val="24"/>
          <w:szCs w:val="24"/>
          <w:u w:val="single"/>
        </w:rPr>
        <w:t xml:space="preserve"> 5%  </w:t>
      </w:r>
      <w:r>
        <w:rPr>
          <w:rFonts w:hint="eastAsia" w:asciiTheme="minorEastAsia" w:hAnsiTheme="minorEastAsia" w:eastAsiaTheme="minorEastAsia" w:cstheme="minorEastAsia"/>
          <w:color w:val="auto"/>
          <w:sz w:val="24"/>
          <w:szCs w:val="24"/>
        </w:rPr>
        <w:t>支付违约金，甲方有权解除合同。</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（4）乙方偿付的违约金不足以弥补甲方损失的，还应按甲方损失尚未弥补的部分，支付赔偿金给甲方。</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八、不可抗力</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乙方由于不可抗力的原因不能履行合同时，应在交货时间到期以前及时向甲方通报不能履行或不能完全履行的理由，提供公证文书，双方可以签订延期履行、部分履行补充合同或者不履行合同。</w:t>
      </w:r>
    </w:p>
    <w:p>
      <w:pPr>
        <w:pStyle w:val="12"/>
        <w:spacing w:line="44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九、争议解决</w:t>
      </w:r>
    </w:p>
    <w:p>
      <w:pPr>
        <w:pStyle w:val="31"/>
        <w:spacing w:line="440" w:lineRule="exact"/>
        <w:ind w:firstLine="48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1.因货物的质量问题发生争议，由具有法定资格条件的质量技术监督机构进行质量鉴定。货物符合标准的，鉴定费由甲方承担；货物不符合质量标准的，鉴定费由乙方承担。</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2.合同履行期间,若双方发生争议，双方本着友好合作的态度，对合同履行过程中发生的违约行为进行及时的协商解决，如不能协商解决可采取</w:t>
      </w:r>
      <w:r>
        <w:rPr>
          <w:rFonts w:hint="eastAsia" w:asciiTheme="minorEastAsia" w:hAnsiTheme="minorEastAsia" w:eastAsiaTheme="minorEastAsia" w:cstheme="minorEastAsia"/>
          <w:color w:val="auto"/>
          <w:sz w:val="24"/>
          <w:szCs w:val="24"/>
          <w:u w:val="single"/>
        </w:rPr>
        <w:t xml:space="preserve"> （2） </w:t>
      </w:r>
      <w:r>
        <w:rPr>
          <w:rFonts w:hint="eastAsia" w:asciiTheme="minorEastAsia" w:hAnsiTheme="minorEastAsia" w:eastAsiaTheme="minorEastAsia" w:cstheme="minorEastAsia"/>
          <w:color w:val="auto"/>
          <w:sz w:val="24"/>
          <w:szCs w:val="24"/>
        </w:rPr>
        <w:t>方式解决。</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（1）向甲方所在地法院通过诉讼解决。</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（2）向泸州仲裁委提请仲裁解决。</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3.因乙方违约，甲方通过司法途径实现债权而产生的诉讼有关费用，包括但不限于律师费、诉讼费、公告费等费用均由乙方承担。</w:t>
      </w:r>
    </w:p>
    <w:p>
      <w:pPr>
        <w:pStyle w:val="12"/>
        <w:spacing w:line="44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十、合同标的减少与追加处理</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1.如因在合同履行过程中有变更，存在减少有关产品数量情况，经甲乙双方书面确认同意后，按乙方中标时的固定单价对总价进行调减，并签订补充合同。</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2.如因在合同履行过程中，需追加与本合同标的相同的货物或者服务的，在不改变合同条款的前提下，经甲乙双方书面确认，按乙方中标时的固定单价对总价进行调增，并签订补充合同。</w:t>
      </w:r>
    </w:p>
    <w:p>
      <w:pPr>
        <w:pStyle w:val="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3.追加金额不超过元，超过的甲方应重新按程序选取合作单位。</w:t>
      </w:r>
    </w:p>
    <w:p>
      <w:pPr>
        <w:pStyle w:val="12"/>
        <w:spacing w:line="44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十一、通知和送达</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1.任何一方向对方发出的通知或其他往来文件（以下简称“往来文件”），应按照本条款记载的另一方的联系方式，用特快、挂号信、传真、电子邮件或专人送达方式发出，并在下述条件下送达生效：</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（1）以特快专递或挂号信方式发出的，以收件人签收日为送达日；收件人未签收的，以寄出日后的第五个工作日视为送达；</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（2）以传真或电子邮件方式发出的，以发出方收到传真或电子邮件发出确认回执时视为送达；</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（3）如对方不在的，由对方公司职工签收，若对方拒绝签收的，由两名送达工作人员签字见证，留置送达。                                                      </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同时采用上述几种方式的，以其中最快到达对方的为准。</w:t>
      </w:r>
    </w:p>
    <w:p>
      <w:pPr>
        <w:numPr>
          <w:ilvl w:val="0"/>
          <w:numId w:val="2"/>
        </w:num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本条款项下的联系方式发生变更，变更方应及时书面通知另一方。另一方在收到有关变更前的联系方式所发出的往来文件视为有效。</w:t>
      </w:r>
    </w:p>
    <w:p>
      <w:pPr>
        <w:pStyle w:val="2"/>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3.本合同所载地址也是双方发生纠纷司法机关司法文书送达地址。</w:t>
      </w:r>
    </w:p>
    <w:p>
      <w:pPr>
        <w:pStyle w:val="12"/>
        <w:spacing w:line="44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十二、其它事项</w:t>
      </w:r>
    </w:p>
    <w:p>
      <w:pPr>
        <w:spacing w:line="44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1.本合同一式</w:t>
      </w:r>
      <w:r>
        <w:rPr>
          <w:rFonts w:hint="eastAsia" w:asciiTheme="minorEastAsia" w:hAnsiTheme="minorEastAsia" w:eastAsiaTheme="minorEastAsia" w:cstheme="minorEastAsia"/>
          <w:color w:val="auto"/>
          <w:sz w:val="24"/>
          <w:u w:val="single"/>
        </w:rPr>
        <w:t xml:space="preserve"> 捌 </w:t>
      </w:r>
      <w:r>
        <w:rPr>
          <w:rFonts w:hint="eastAsia" w:asciiTheme="minorEastAsia" w:hAnsiTheme="minorEastAsia" w:eastAsiaTheme="minorEastAsia" w:cstheme="minorEastAsia"/>
          <w:color w:val="auto"/>
          <w:sz w:val="24"/>
        </w:rPr>
        <w:t>份，甲方执伍份，乙方执</w:t>
      </w:r>
      <w:r>
        <w:rPr>
          <w:rFonts w:hint="eastAsia" w:asciiTheme="minorEastAsia" w:hAnsiTheme="minorEastAsia" w:eastAsiaTheme="minorEastAsia" w:cstheme="minorEastAsia"/>
          <w:color w:val="auto"/>
          <w:sz w:val="24"/>
          <w:u w:val="single"/>
        </w:rPr>
        <w:t xml:space="preserve"> 叁  </w:t>
      </w:r>
      <w:r>
        <w:rPr>
          <w:rFonts w:hint="eastAsia" w:asciiTheme="minorEastAsia" w:hAnsiTheme="minorEastAsia" w:eastAsiaTheme="minorEastAsia" w:cstheme="minorEastAsia"/>
          <w:color w:val="auto"/>
          <w:sz w:val="24"/>
        </w:rPr>
        <w:t>份，具有同等法律效力。</w:t>
      </w:r>
    </w:p>
    <w:p>
      <w:pPr>
        <w:pStyle w:val="12"/>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3.本合同自法定（授权）代表签章并加盖公司印章之日起生效。</w:t>
      </w:r>
    </w:p>
    <w:p>
      <w:pPr>
        <w:pStyle w:val="12"/>
        <w:spacing w:line="44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4.其它未尽事宜，由双方友好协商解决，并签订补充协议。</w:t>
      </w:r>
    </w:p>
    <w:p>
      <w:pPr>
        <w:pStyle w:val="12"/>
        <w:spacing w:line="560" w:lineRule="exac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（以下无正文）</w:t>
      </w:r>
    </w:p>
    <w:p>
      <w:pPr>
        <w:pStyle w:val="12"/>
        <w:spacing w:line="560" w:lineRule="exact"/>
        <w:ind w:firstLine="480" w:firstLineChars="200"/>
        <w:rPr>
          <w:rFonts w:asciiTheme="minorEastAsia" w:hAnsiTheme="minorEastAsia" w:eastAsiaTheme="minorEastAsia" w:cstheme="minorEastAsia"/>
          <w:b/>
          <w:color w:val="auto"/>
          <w:sz w:val="24"/>
          <w:szCs w:val="24"/>
        </w:rPr>
      </w:pPr>
    </w:p>
    <w:p>
      <w:pPr>
        <w:pStyle w:val="12"/>
        <w:spacing w:line="560" w:lineRule="exact"/>
        <w:ind w:left="6238" w:leftChars="228" w:hanging="5760" w:hangingChars="24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甲方（印章）：                    乙方（印章）：</w:t>
      </w:r>
    </w:p>
    <w:p>
      <w:pPr>
        <w:pStyle w:val="12"/>
        <w:spacing w:line="56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法定（授权）代表签字:             法定（授权）代表签字:  </w:t>
      </w:r>
    </w:p>
    <w:p>
      <w:pPr>
        <w:pStyle w:val="12"/>
        <w:spacing w:line="56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联系地址：                       联系地址：</w:t>
      </w:r>
    </w:p>
    <w:p>
      <w:pPr>
        <w:pStyle w:val="12"/>
        <w:spacing w:line="56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联系电话：                       联系电话：</w:t>
      </w:r>
    </w:p>
    <w:p>
      <w:pPr>
        <w:pStyle w:val="12"/>
        <w:spacing w:line="560" w:lineRule="exact"/>
        <w:ind w:left="5758" w:leftChars="228" w:hanging="5280" w:hangingChars="2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sz w:val="24"/>
          <w:szCs w:val="24"/>
        </w:rPr>
        <w:t>开户银行：开户银行</w:t>
      </w:r>
      <w:r>
        <w:rPr>
          <w:rFonts w:hint="eastAsia" w:asciiTheme="minorEastAsia" w:hAnsiTheme="minorEastAsia" w:eastAsiaTheme="minorEastAsia" w:cstheme="minorEastAsia"/>
          <w:b/>
          <w:bCs/>
          <w:color w:val="auto"/>
          <w:sz w:val="24"/>
          <w:szCs w:val="24"/>
        </w:rPr>
        <w:t>：</w:t>
      </w:r>
    </w:p>
    <w:p>
      <w:pPr>
        <w:pStyle w:val="12"/>
        <w:spacing w:line="560" w:lineRule="exact"/>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开户账号：开户账号：</w:t>
      </w:r>
    </w:p>
    <w:p>
      <w:pPr>
        <w:pStyle w:val="12"/>
        <w:spacing w:line="460" w:lineRule="exact"/>
        <w:ind w:firstLine="2880" w:firstLineChars="800"/>
        <w:rPr>
          <w:rFonts w:asciiTheme="minorEastAsia" w:hAnsiTheme="minorEastAsia" w:eastAsiaTheme="minorEastAsia" w:cstheme="minorEastAsia"/>
          <w:b/>
          <w:bCs/>
          <w:color w:val="auto"/>
          <w:sz w:val="36"/>
        </w:rPr>
      </w:pPr>
    </w:p>
    <w:p>
      <w:pPr>
        <w:pStyle w:val="12"/>
        <w:spacing w:line="460" w:lineRule="exact"/>
        <w:ind w:firstLine="2880" w:firstLineChars="800"/>
        <w:rPr>
          <w:rFonts w:asciiTheme="minorEastAsia" w:hAnsiTheme="minorEastAsia" w:eastAsiaTheme="minorEastAsia" w:cstheme="minorEastAsia"/>
          <w:b/>
          <w:bCs/>
          <w:color w:val="auto"/>
          <w:sz w:val="36"/>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spacing w:line="276" w:lineRule="auto"/>
        <w:ind w:right="-147" w:rightChars="-70"/>
        <w:rPr>
          <w:rFonts w:asciiTheme="minorEastAsia" w:hAnsiTheme="minorEastAsia" w:eastAsiaTheme="minorEastAsia" w:cstheme="minorEastAsia"/>
          <w:b/>
          <w:bCs/>
          <w:color w:val="auto"/>
          <w:sz w:val="32"/>
          <w:szCs w:val="32"/>
        </w:rPr>
      </w:pPr>
    </w:p>
    <w:sectPr>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9015595"/>
                  <w:docPartObj>
                    <w:docPartGallery w:val="autotext"/>
                  </w:docPartObj>
                </w:sdtPr>
                <w:sdtContent>
                  <w:p>
                    <w:pPr>
                      <w:pStyle w:val="14"/>
                      <w:jc w:val="center"/>
                    </w:pPr>
                    <w:r>
                      <w:fldChar w:fldCharType="begin"/>
                    </w:r>
                    <w:r>
                      <w:instrText xml:space="preserve"> PAGE   \* MERGEFORMAT </w:instrText>
                    </w:r>
                    <w:r>
                      <w:fldChar w:fldCharType="separate"/>
                    </w:r>
                    <w:r>
                      <w:rPr>
                        <w:lang w:val="zh-CN"/>
                      </w:rPr>
                      <w:t>-</w:t>
                    </w:r>
                    <w:r>
                      <w:t xml:space="preserve"> 5 -</w:t>
                    </w:r>
                    <w:r>
                      <w:fldChar w:fldCharType="end"/>
                    </w:r>
                  </w:p>
                </w:sdtContent>
              </w:sdt>
              <w:p>
                <w:pPr>
                  <w:pStyle w:val="2"/>
                </w:pPr>
              </w:p>
            </w:txbxContent>
          </v:textbox>
        </v:shape>
      </w:pict>
    </w: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0F226"/>
    <w:multiLevelType w:val="singleLevel"/>
    <w:tmpl w:val="D5B0F226"/>
    <w:lvl w:ilvl="0" w:tentative="0">
      <w:start w:val="2"/>
      <w:numFmt w:val="decimal"/>
      <w:lvlText w:val="%1."/>
      <w:lvlJc w:val="left"/>
      <w:pPr>
        <w:tabs>
          <w:tab w:val="left" w:pos="312"/>
        </w:tabs>
      </w:pPr>
    </w:lvl>
  </w:abstractNum>
  <w:abstractNum w:abstractNumId="1">
    <w:nsid w:val="366CEE1C"/>
    <w:multiLevelType w:val="singleLevel"/>
    <w:tmpl w:val="366CEE1C"/>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3A89"/>
    <w:rsid w:val="000F0F19"/>
    <w:rsid w:val="00114E57"/>
    <w:rsid w:val="001176D6"/>
    <w:rsid w:val="001E2946"/>
    <w:rsid w:val="00230E8B"/>
    <w:rsid w:val="00256974"/>
    <w:rsid w:val="002E4CEF"/>
    <w:rsid w:val="00420345"/>
    <w:rsid w:val="00581A4E"/>
    <w:rsid w:val="005B7D3E"/>
    <w:rsid w:val="005D0453"/>
    <w:rsid w:val="005F3A89"/>
    <w:rsid w:val="00655342"/>
    <w:rsid w:val="006C295A"/>
    <w:rsid w:val="006D0C10"/>
    <w:rsid w:val="006F129C"/>
    <w:rsid w:val="008609BA"/>
    <w:rsid w:val="008B44A6"/>
    <w:rsid w:val="009240F4"/>
    <w:rsid w:val="00925D9F"/>
    <w:rsid w:val="009D3ED1"/>
    <w:rsid w:val="00A66A5E"/>
    <w:rsid w:val="00AB6E5E"/>
    <w:rsid w:val="00B469A7"/>
    <w:rsid w:val="00B6205C"/>
    <w:rsid w:val="00B90A60"/>
    <w:rsid w:val="00BA05E2"/>
    <w:rsid w:val="00BC7A79"/>
    <w:rsid w:val="00CE5631"/>
    <w:rsid w:val="00DC4310"/>
    <w:rsid w:val="00E637FF"/>
    <w:rsid w:val="00F36941"/>
    <w:rsid w:val="01C857BF"/>
    <w:rsid w:val="02025535"/>
    <w:rsid w:val="05B020C5"/>
    <w:rsid w:val="07D4506C"/>
    <w:rsid w:val="09770045"/>
    <w:rsid w:val="0B9C251A"/>
    <w:rsid w:val="0DEE4D0F"/>
    <w:rsid w:val="0E275EAD"/>
    <w:rsid w:val="11971C1C"/>
    <w:rsid w:val="123D6541"/>
    <w:rsid w:val="143B2E97"/>
    <w:rsid w:val="182F0D3C"/>
    <w:rsid w:val="187A44EA"/>
    <w:rsid w:val="1AA45ED9"/>
    <w:rsid w:val="1BA26FC2"/>
    <w:rsid w:val="1EC70EDC"/>
    <w:rsid w:val="207F5FCA"/>
    <w:rsid w:val="238C24CE"/>
    <w:rsid w:val="25A84D33"/>
    <w:rsid w:val="2AE87484"/>
    <w:rsid w:val="2AF56DED"/>
    <w:rsid w:val="2C1214AA"/>
    <w:rsid w:val="30333500"/>
    <w:rsid w:val="30C83BB1"/>
    <w:rsid w:val="32602590"/>
    <w:rsid w:val="340E1802"/>
    <w:rsid w:val="34FE42A0"/>
    <w:rsid w:val="351B1902"/>
    <w:rsid w:val="35DC43A3"/>
    <w:rsid w:val="3CEF1214"/>
    <w:rsid w:val="3E2B3E37"/>
    <w:rsid w:val="3F320AAE"/>
    <w:rsid w:val="3FF14BD9"/>
    <w:rsid w:val="436B6364"/>
    <w:rsid w:val="45253996"/>
    <w:rsid w:val="47E638BB"/>
    <w:rsid w:val="4DE5001D"/>
    <w:rsid w:val="4E3D0134"/>
    <w:rsid w:val="4FB506B4"/>
    <w:rsid w:val="500B7516"/>
    <w:rsid w:val="534B21FA"/>
    <w:rsid w:val="53F90C23"/>
    <w:rsid w:val="5A7921EF"/>
    <w:rsid w:val="5CEB41BB"/>
    <w:rsid w:val="608137B1"/>
    <w:rsid w:val="60AD61D7"/>
    <w:rsid w:val="60C135B9"/>
    <w:rsid w:val="64806829"/>
    <w:rsid w:val="64A77910"/>
    <w:rsid w:val="68406AF1"/>
    <w:rsid w:val="68965844"/>
    <w:rsid w:val="6A03149F"/>
    <w:rsid w:val="6A8C1ACC"/>
    <w:rsid w:val="6DED5BDF"/>
    <w:rsid w:val="72820278"/>
    <w:rsid w:val="72DC7478"/>
    <w:rsid w:val="745046F8"/>
    <w:rsid w:val="762A1A4B"/>
    <w:rsid w:val="76EB58D0"/>
    <w:rsid w:val="77A90CFF"/>
    <w:rsid w:val="77C47204"/>
    <w:rsid w:val="795628F1"/>
    <w:rsid w:val="7D913D43"/>
    <w:rsid w:val="7D91518B"/>
    <w:rsid w:val="7DE9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29"/>
    <w:qFormat/>
    <w:uiPriority w:val="0"/>
    <w:pPr>
      <w:ind w:firstLine="420" w:firstLineChars="200"/>
    </w:pPr>
  </w:style>
  <w:style w:type="paragraph" w:styleId="10">
    <w:name w:val="Document Map"/>
    <w:basedOn w:val="1"/>
    <w:link w:val="30"/>
    <w:semiHidden/>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ascii="宋体" w:hAnsi="Courier New"/>
      <w:szCs w:val="20"/>
    </w:rPr>
  </w:style>
  <w:style w:type="paragraph" w:styleId="13">
    <w:name w:val="Balloon Text"/>
    <w:basedOn w:val="1"/>
    <w:link w:val="35"/>
    <w:semiHidden/>
    <w:unhideWhenUsed/>
    <w:qFormat/>
    <w:uiPriority w:val="99"/>
    <w:rPr>
      <w:sz w:val="18"/>
      <w:szCs w:val="18"/>
    </w:rPr>
  </w:style>
  <w:style w:type="paragraph" w:styleId="14">
    <w:name w:val="footer"/>
    <w:basedOn w:val="1"/>
    <w:link w:val="25"/>
    <w:qFormat/>
    <w:uiPriority w:val="99"/>
    <w:pPr>
      <w:tabs>
        <w:tab w:val="center" w:pos="4153"/>
        <w:tab w:val="right" w:pos="8306"/>
      </w:tabs>
      <w:snapToGrid w:val="0"/>
      <w:jc w:val="left"/>
    </w:pPr>
    <w:rPr>
      <w:sz w:val="18"/>
      <w:szCs w:val="20"/>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0">
    <w:name w:val="Strong"/>
    <w:qFormat/>
    <w:uiPriority w:val="22"/>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rPr>
  </w:style>
  <w:style w:type="character" w:customStyle="1" w:styleId="23">
    <w:name w:val="标题 1 Char"/>
    <w:basedOn w:val="19"/>
    <w:link w:val="6"/>
    <w:qFormat/>
    <w:uiPriority w:val="0"/>
    <w:rPr>
      <w:rFonts w:ascii="Times New Roman" w:hAnsi="Times New Roman" w:eastAsia="宋体" w:cs="Times New Roman"/>
      <w:b/>
      <w:bCs/>
      <w:kern w:val="44"/>
      <w:sz w:val="44"/>
      <w:szCs w:val="44"/>
    </w:rPr>
  </w:style>
  <w:style w:type="character" w:customStyle="1" w:styleId="24">
    <w:name w:val="标题 2 Char"/>
    <w:basedOn w:val="19"/>
    <w:link w:val="7"/>
    <w:qFormat/>
    <w:uiPriority w:val="0"/>
    <w:rPr>
      <w:rFonts w:ascii="Arial" w:hAnsi="Arial" w:eastAsia="黑体" w:cs="Times New Roman"/>
      <w:b/>
      <w:bCs/>
      <w:sz w:val="32"/>
      <w:szCs w:val="32"/>
    </w:rPr>
  </w:style>
  <w:style w:type="character" w:customStyle="1" w:styleId="25">
    <w:name w:val="页脚 Char"/>
    <w:basedOn w:val="19"/>
    <w:link w:val="14"/>
    <w:qFormat/>
    <w:uiPriority w:val="99"/>
    <w:rPr>
      <w:rFonts w:ascii="Times New Roman" w:hAnsi="Times New Roman" w:eastAsia="宋体" w:cs="Times New Roman"/>
      <w:sz w:val="18"/>
      <w:szCs w:val="20"/>
    </w:rPr>
  </w:style>
  <w:style w:type="character" w:customStyle="1" w:styleId="26">
    <w:name w:val="页眉 Char"/>
    <w:basedOn w:val="19"/>
    <w:link w:val="15"/>
    <w:qFormat/>
    <w:uiPriority w:val="0"/>
    <w:rPr>
      <w:rFonts w:ascii="Times New Roman" w:hAnsi="Times New Roman" w:eastAsia="宋体" w:cs="Times New Roman"/>
      <w:sz w:val="18"/>
      <w:szCs w:val="20"/>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正文缩进 Char"/>
    <w:link w:val="9"/>
    <w:qFormat/>
    <w:uiPriority w:val="0"/>
    <w:rPr>
      <w:rFonts w:ascii="Times New Roman" w:hAnsi="Times New Roman" w:eastAsia="宋体" w:cs="Times New Roman"/>
      <w:szCs w:val="24"/>
    </w:rPr>
  </w:style>
  <w:style w:type="character" w:customStyle="1" w:styleId="30">
    <w:name w:val="文档结构图 Char"/>
    <w:basedOn w:val="19"/>
    <w:link w:val="10"/>
    <w:semiHidden/>
    <w:qFormat/>
    <w:uiPriority w:val="99"/>
    <w:rPr>
      <w:rFonts w:ascii="宋体" w:hAnsi="Times New Roman" w:eastAsia="宋体" w:cs="Times New Roman"/>
      <w:sz w:val="18"/>
      <w:szCs w:val="18"/>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styleId="32">
    <w:name w:val="List Paragraph"/>
    <w:basedOn w:val="1"/>
    <w:link w:val="33"/>
    <w:qFormat/>
    <w:uiPriority w:val="0"/>
    <w:pPr>
      <w:ind w:firstLine="420" w:firstLineChars="200"/>
    </w:pPr>
  </w:style>
  <w:style w:type="character" w:customStyle="1" w:styleId="33">
    <w:name w:val="列出段落 Char"/>
    <w:link w:val="32"/>
    <w:qFormat/>
    <w:uiPriority w:val="0"/>
    <w:rPr>
      <w:rFonts w:ascii="Times New Roman" w:hAnsi="Times New Roman" w:eastAsia="宋体" w:cs="Times New Roman"/>
      <w:szCs w:val="24"/>
    </w:rPr>
  </w:style>
  <w:style w:type="character" w:customStyle="1" w:styleId="34">
    <w:name w:val="标题 3 Char"/>
    <w:basedOn w:val="19"/>
    <w:link w:val="8"/>
    <w:qFormat/>
    <w:uiPriority w:val="9"/>
    <w:rPr>
      <w:rFonts w:ascii="Times New Roman" w:hAnsi="Times New Roman" w:eastAsia="宋体" w:cs="Times New Roman"/>
      <w:b/>
      <w:bCs/>
      <w:sz w:val="32"/>
      <w:szCs w:val="32"/>
    </w:rPr>
  </w:style>
  <w:style w:type="character" w:customStyle="1" w:styleId="35">
    <w:name w:val="批注框文本 Char"/>
    <w:basedOn w:val="19"/>
    <w:link w:val="13"/>
    <w:semiHidden/>
    <w:qFormat/>
    <w:uiPriority w:val="99"/>
    <w:rPr>
      <w:kern w:val="2"/>
      <w:sz w:val="18"/>
      <w:szCs w:val="18"/>
    </w:rPr>
  </w:style>
  <w:style w:type="character" w:customStyle="1" w:styleId="36">
    <w:name w:val="样式 宋体 小四"/>
    <w:qFormat/>
    <w:uiPriority w:val="0"/>
    <w:rPr>
      <w:sz w:val="24"/>
    </w:rPr>
  </w:style>
  <w:style w:type="character" w:customStyle="1" w:styleId="37">
    <w:name w:val="font01"/>
    <w:basedOn w:val="19"/>
    <w:qFormat/>
    <w:uiPriority w:val="0"/>
    <w:rPr>
      <w:rFonts w:ascii="宋体" w:hAnsi="宋体" w:eastAsia="宋体" w:cs="宋体"/>
      <w:color w:val="000000"/>
      <w:sz w:val="24"/>
      <w:szCs w:val="24"/>
      <w:u w:val="none"/>
    </w:rPr>
  </w:style>
  <w:style w:type="character" w:customStyle="1" w:styleId="38">
    <w:name w:val="font11"/>
    <w:basedOn w:val="19"/>
    <w:qFormat/>
    <w:uiPriority w:val="0"/>
    <w:rPr>
      <w:rFonts w:hint="eastAsia" w:ascii="宋体" w:hAnsi="宋体" w:eastAsia="宋体" w:cs="宋体"/>
      <w:color w:val="000000"/>
      <w:sz w:val="24"/>
      <w:szCs w:val="24"/>
      <w:u w:val="none"/>
    </w:rPr>
  </w:style>
  <w:style w:type="character" w:customStyle="1" w:styleId="39">
    <w:name w:val="font3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19</Pages>
  <Words>1396</Words>
  <Characters>7958</Characters>
  <Lines>66</Lines>
  <Paragraphs>18</Paragraphs>
  <TotalTime>2</TotalTime>
  <ScaleCrop>false</ScaleCrop>
  <LinksUpToDate>false</LinksUpToDate>
  <CharactersWithSpaces>9336</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AA琳hiahiahia</cp:lastModifiedBy>
  <cp:lastPrinted>2018-04-11T00:51:00Z</cp:lastPrinted>
  <dcterms:modified xsi:type="dcterms:W3CDTF">2019-09-04T08:56:05Z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