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8" w:beforeLines="150"/>
        <w:jc w:val="center"/>
        <w:rPr>
          <w:rFonts w:hint="eastAsia" w:ascii="宋体" w:hAnsi="Calibri" w:eastAsia="宋体" w:cs="Times New Roman"/>
          <w:b/>
          <w:sz w:val="32"/>
          <w:szCs w:val="32"/>
          <w:lang w:eastAsia="zh-CN"/>
        </w:rPr>
      </w:pPr>
      <w:r>
        <w:rPr>
          <w:rFonts w:hint="eastAsia" w:ascii="宋体" w:hAnsi="Calibri" w:eastAsia="宋体" w:cs="Times New Roman"/>
          <w:b/>
          <w:sz w:val="32"/>
          <w:szCs w:val="32"/>
        </w:rPr>
        <w:t>采购编号：</w:t>
      </w:r>
      <w:r>
        <w:rPr>
          <w:rFonts w:hint="eastAsia" w:ascii="宋体"/>
          <w:b/>
          <w:sz w:val="32"/>
          <w:szCs w:val="32"/>
          <w:lang w:eastAsia="zh-CN"/>
        </w:rPr>
        <w:t>XYJTLVYCG【2019】056-1号</w:t>
      </w:r>
    </w:p>
    <w:p>
      <w:pPr>
        <w:spacing w:before="468" w:beforeLines="150"/>
        <w:jc w:val="center"/>
        <w:rPr>
          <w:rFonts w:hint="eastAsia" w:ascii="宋体" w:hAnsi="Calibri" w:eastAsia="宋体" w:cs="Times New Roman"/>
          <w:b/>
          <w:sz w:val="44"/>
          <w:szCs w:val="44"/>
          <w:lang w:val="en-US" w:eastAsia="zh-CN"/>
        </w:rPr>
      </w:pPr>
      <w:r>
        <w:rPr>
          <w:rFonts w:hint="eastAsia" w:ascii="宋体" w:hAnsi="Calibri" w:cs="Times New Roman"/>
          <w:b/>
          <w:sz w:val="44"/>
          <w:szCs w:val="44"/>
          <w:lang w:val="en-US" w:eastAsia="zh-CN"/>
        </w:rPr>
        <w:t>2019年嫁接蔬菜育苗基质采购项目（第二次）</w:t>
      </w:r>
    </w:p>
    <w:p>
      <w:pPr>
        <w:pStyle w:val="2"/>
        <w:rPr>
          <w:rFonts w:hint="eastAsia" w:ascii="宋体" w:hAnsi="Calibri" w:eastAsia="宋体" w:cs="Times New Roman"/>
          <w:b/>
          <w:sz w:val="44"/>
          <w:szCs w:val="44"/>
          <w:lang w:val="en-US" w:eastAsia="zh-CN"/>
        </w:rPr>
      </w:pPr>
    </w:p>
    <w:p>
      <w:pPr>
        <w:pStyle w:val="2"/>
        <w:rPr>
          <w:rFonts w:hint="eastAsia" w:ascii="宋体" w:hAnsi="Calibri" w:eastAsia="宋体" w:cs="Times New Roman"/>
          <w:b/>
          <w:sz w:val="44"/>
          <w:szCs w:val="44"/>
          <w:lang w:val="en-US" w:eastAsia="zh-CN"/>
        </w:rPr>
      </w:pPr>
    </w:p>
    <w:p>
      <w:pPr>
        <w:spacing w:before="468" w:beforeLines="150"/>
        <w:jc w:val="center"/>
        <w:rPr>
          <w:rFonts w:hint="eastAsia" w:ascii="宋体" w:hAnsi="Calibri" w:eastAsia="宋体" w:cs="Times New Roman"/>
          <w:b/>
          <w:sz w:val="72"/>
          <w:szCs w:val="72"/>
        </w:rPr>
      </w:pPr>
      <w:r>
        <w:rPr>
          <w:rFonts w:hint="eastAsia" w:ascii="宋体" w:hAnsi="Calibri" w:eastAsia="宋体" w:cs="Times New Roman"/>
          <w:b/>
          <w:sz w:val="72"/>
          <w:szCs w:val="72"/>
        </w:rPr>
        <w:t>询</w:t>
      </w:r>
    </w:p>
    <w:p>
      <w:pPr>
        <w:spacing w:before="468" w:beforeLines="150"/>
        <w:jc w:val="center"/>
        <w:rPr>
          <w:rFonts w:hint="eastAsia" w:ascii="宋体" w:hAnsi="Calibri" w:eastAsia="宋体" w:cs="Times New Roman"/>
          <w:b/>
          <w:sz w:val="72"/>
          <w:szCs w:val="72"/>
        </w:rPr>
      </w:pPr>
      <w:r>
        <w:rPr>
          <w:rFonts w:hint="eastAsia" w:ascii="宋体" w:hAnsi="Calibri" w:eastAsia="宋体" w:cs="Times New Roman"/>
          <w:b/>
          <w:sz w:val="72"/>
          <w:szCs w:val="72"/>
        </w:rPr>
        <w:t>价</w:t>
      </w:r>
    </w:p>
    <w:p>
      <w:pPr>
        <w:spacing w:before="468" w:beforeLines="150"/>
        <w:jc w:val="center"/>
        <w:rPr>
          <w:rFonts w:hint="eastAsia" w:ascii="宋体" w:hAnsi="Calibri" w:eastAsia="宋体" w:cs="Times New Roman"/>
          <w:b/>
          <w:sz w:val="72"/>
          <w:szCs w:val="72"/>
          <w:lang w:eastAsia="zh-CN"/>
        </w:rPr>
      </w:pPr>
      <w:r>
        <w:rPr>
          <w:rFonts w:hint="eastAsia" w:ascii="宋体" w:hAnsi="Calibri" w:eastAsia="宋体" w:cs="Times New Roman"/>
          <w:b/>
          <w:sz w:val="72"/>
          <w:szCs w:val="72"/>
          <w:lang w:eastAsia="zh-CN"/>
        </w:rPr>
        <w:t>文</w:t>
      </w:r>
    </w:p>
    <w:p>
      <w:pPr>
        <w:spacing w:before="468" w:beforeLines="150"/>
        <w:jc w:val="center"/>
        <w:rPr>
          <w:rFonts w:hint="eastAsia" w:ascii="宋体" w:hAnsi="Calibri" w:eastAsia="宋体" w:cs="Times New Roman"/>
          <w:b/>
          <w:sz w:val="72"/>
          <w:szCs w:val="72"/>
          <w:lang w:eastAsia="zh-CN"/>
        </w:rPr>
      </w:pPr>
      <w:r>
        <w:rPr>
          <w:rFonts w:hint="eastAsia" w:ascii="宋体" w:hAnsi="Calibri" w:eastAsia="宋体" w:cs="Times New Roman"/>
          <w:b/>
          <w:sz w:val="72"/>
          <w:szCs w:val="72"/>
          <w:lang w:eastAsia="zh-CN"/>
        </w:rPr>
        <w:t>件</w:t>
      </w:r>
    </w:p>
    <w:p>
      <w:pPr>
        <w:spacing w:before="468" w:beforeLines="150"/>
        <w:jc w:val="both"/>
        <w:rPr>
          <w:rFonts w:hint="eastAsia" w:ascii="宋体" w:hAnsi="Calibri" w:eastAsia="宋体" w:cs="Times New Roman"/>
          <w:b/>
          <w:sz w:val="32"/>
          <w:szCs w:val="32"/>
        </w:rPr>
      </w:pPr>
    </w:p>
    <w:p>
      <w:pPr>
        <w:keepNext w:val="0"/>
        <w:keepLines w:val="0"/>
        <w:pageBreakBefore w:val="0"/>
        <w:widowControl w:val="0"/>
        <w:kinsoku/>
        <w:wordWrap/>
        <w:overflowPunct/>
        <w:topLinePunct w:val="0"/>
        <w:autoSpaceDE/>
        <w:autoSpaceDN/>
        <w:bidi w:val="0"/>
        <w:adjustRightInd/>
        <w:snapToGrid/>
        <w:spacing w:before="468" w:beforeLines="150" w:line="240" w:lineRule="exact"/>
        <w:jc w:val="center"/>
        <w:textAlignment w:val="auto"/>
        <w:rPr>
          <w:rFonts w:hint="eastAsia" w:ascii="宋体" w:hAnsi="Calibri" w:eastAsia="宋体" w:cs="Times New Roman"/>
          <w:b/>
          <w:sz w:val="32"/>
          <w:szCs w:val="32"/>
        </w:rPr>
      </w:pPr>
      <w:r>
        <w:rPr>
          <w:rFonts w:hint="eastAsia" w:ascii="宋体" w:hAnsi="Calibri" w:eastAsia="宋体" w:cs="Times New Roman"/>
          <w:b/>
          <w:sz w:val="32"/>
          <w:szCs w:val="32"/>
        </w:rPr>
        <w:t>中国·四川·泸州</w:t>
      </w:r>
    </w:p>
    <w:p>
      <w:pPr>
        <w:keepNext w:val="0"/>
        <w:keepLines w:val="0"/>
        <w:pageBreakBefore w:val="0"/>
        <w:widowControl w:val="0"/>
        <w:kinsoku/>
        <w:wordWrap/>
        <w:overflowPunct/>
        <w:topLinePunct w:val="0"/>
        <w:autoSpaceDE/>
        <w:autoSpaceDN/>
        <w:bidi w:val="0"/>
        <w:adjustRightInd/>
        <w:snapToGrid/>
        <w:spacing w:before="468" w:beforeLines="150" w:line="240" w:lineRule="exact"/>
        <w:jc w:val="center"/>
        <w:textAlignment w:val="auto"/>
        <w:rPr>
          <w:rFonts w:hint="eastAsia" w:ascii="宋体" w:hAnsi="Calibri" w:eastAsia="宋体" w:cs="Times New Roman"/>
          <w:b/>
          <w:sz w:val="32"/>
          <w:szCs w:val="32"/>
        </w:rPr>
      </w:pPr>
      <w:r>
        <w:rPr>
          <w:rFonts w:hint="eastAsia" w:ascii="宋体" w:hAnsi="Calibri" w:eastAsia="宋体" w:cs="Times New Roman"/>
          <w:b/>
          <w:sz w:val="32"/>
          <w:szCs w:val="32"/>
        </w:rPr>
        <w:t>泸州绿阳现代农业发展有限公司  编制</w:t>
      </w:r>
    </w:p>
    <w:p>
      <w:pPr>
        <w:keepNext w:val="0"/>
        <w:keepLines w:val="0"/>
        <w:pageBreakBefore w:val="0"/>
        <w:widowControl w:val="0"/>
        <w:kinsoku/>
        <w:wordWrap/>
        <w:overflowPunct/>
        <w:topLinePunct w:val="0"/>
        <w:autoSpaceDE/>
        <w:autoSpaceDN/>
        <w:bidi w:val="0"/>
        <w:adjustRightInd/>
        <w:snapToGrid/>
        <w:spacing w:before="468" w:beforeLines="150" w:line="240" w:lineRule="exact"/>
        <w:jc w:val="center"/>
        <w:textAlignment w:val="auto"/>
        <w:rPr>
          <w:rFonts w:hint="eastAsia" w:ascii="宋体" w:hAnsi="Calibri" w:eastAsia="宋体" w:cs="Times New Roman"/>
          <w:b/>
          <w:sz w:val="32"/>
          <w:szCs w:val="32"/>
          <w:lang w:val="zh-CN"/>
        </w:rPr>
      </w:pPr>
      <w:r>
        <w:rPr>
          <w:rFonts w:hint="eastAsia" w:ascii="宋体" w:hAnsi="Calibri" w:eastAsia="宋体" w:cs="Times New Roman"/>
          <w:b/>
          <w:sz w:val="32"/>
          <w:szCs w:val="32"/>
        </w:rPr>
        <w:t>201</w:t>
      </w:r>
      <w:r>
        <w:rPr>
          <w:rFonts w:hint="eastAsia" w:ascii="宋体" w:hAnsi="Calibri" w:eastAsia="宋体" w:cs="Times New Roman"/>
          <w:b/>
          <w:sz w:val="32"/>
          <w:szCs w:val="32"/>
          <w:lang w:val="en-US" w:eastAsia="zh-CN"/>
        </w:rPr>
        <w:t>9</w:t>
      </w:r>
      <w:r>
        <w:rPr>
          <w:rFonts w:hint="eastAsia" w:ascii="宋体" w:hAnsi="Calibri" w:eastAsia="宋体" w:cs="Times New Roman"/>
          <w:b/>
          <w:sz w:val="32"/>
          <w:szCs w:val="32"/>
          <w:lang w:val="zh-CN"/>
        </w:rPr>
        <w:t>年</w:t>
      </w:r>
      <w:r>
        <w:rPr>
          <w:rFonts w:hint="eastAsia" w:ascii="宋体" w:hAnsi="Calibri" w:eastAsia="宋体" w:cs="Times New Roman"/>
          <w:b/>
          <w:sz w:val="32"/>
          <w:szCs w:val="32"/>
          <w:lang w:val="en-US" w:eastAsia="zh-CN"/>
        </w:rPr>
        <w:t>8</w:t>
      </w:r>
      <w:r>
        <w:rPr>
          <w:rFonts w:hint="eastAsia" w:ascii="宋体" w:hAnsi="Calibri" w:eastAsia="宋体" w:cs="Times New Roman"/>
          <w:b/>
          <w:sz w:val="32"/>
          <w:szCs w:val="32"/>
          <w:lang w:val="zh-CN"/>
        </w:rPr>
        <w:t>月</w:t>
      </w:r>
      <w:bookmarkStart w:id="0" w:name="_Toc1101"/>
    </w:p>
    <w:p>
      <w:pPr>
        <w:keepNext w:val="0"/>
        <w:keepLines w:val="0"/>
        <w:pageBreakBefore w:val="0"/>
        <w:widowControl w:val="0"/>
        <w:kinsoku/>
        <w:wordWrap/>
        <w:overflowPunct/>
        <w:topLinePunct w:val="0"/>
        <w:autoSpaceDE/>
        <w:autoSpaceDN/>
        <w:bidi w:val="0"/>
        <w:adjustRightInd/>
        <w:snapToGrid/>
        <w:spacing w:before="468" w:beforeLines="150" w:line="240" w:lineRule="exact"/>
        <w:jc w:val="center"/>
        <w:textAlignment w:val="auto"/>
        <w:rPr>
          <w:rFonts w:hint="eastAsia" w:ascii="宋体" w:hAnsi="Calibri" w:eastAsia="宋体" w:cs="Times New Roman"/>
          <w:b/>
          <w:sz w:val="32"/>
          <w:szCs w:val="32"/>
          <w:lang w:val="zh-CN"/>
        </w:rPr>
      </w:pPr>
    </w:p>
    <w:p>
      <w:pPr>
        <w:rPr>
          <w:rFonts w:hint="eastAsia" w:ascii="宋体" w:hAnsi="Calibri" w:eastAsia="宋体" w:cs="Times New Roman"/>
          <w:b/>
          <w:sz w:val="32"/>
          <w:szCs w:val="32"/>
          <w:lang w:val="zh-CN"/>
        </w:rPr>
      </w:pPr>
    </w:p>
    <w:p>
      <w:pPr>
        <w:pStyle w:val="4"/>
        <w:keepNext w:val="0"/>
        <w:keepLines w:val="0"/>
        <w:spacing w:line="360" w:lineRule="exact"/>
        <w:jc w:val="both"/>
        <w:rPr>
          <w:rFonts w:hint="eastAsia" w:ascii="宋体" w:eastAsia="宋体"/>
          <w:bCs w:val="0"/>
          <w:color w:val="000000"/>
          <w:sz w:val="36"/>
          <w:highlight w:val="none"/>
          <w:lang w:eastAsia="zh-CN"/>
        </w:rPr>
        <w:sectPr>
          <w:footerReference r:id="rId7" w:type="first"/>
          <w:headerReference r:id="rId3" w:type="default"/>
          <w:footerReference r:id="rId5" w:type="default"/>
          <w:headerReference r:id="rId4" w:type="even"/>
          <w:footerReference r:id="rId6" w:type="even"/>
          <w:pgSz w:w="13607" w:h="16840"/>
          <w:pgMar w:top="1440" w:right="1800" w:bottom="1440" w:left="1800" w:header="851" w:footer="992" w:gutter="0"/>
          <w:pgBorders>
            <w:top w:val="none" w:sz="0" w:space="0"/>
            <w:left w:val="none" w:sz="0" w:space="0"/>
            <w:bottom w:val="none" w:sz="0" w:space="0"/>
            <w:right w:val="none" w:sz="0" w:space="0"/>
          </w:pgBorders>
          <w:pgNumType w:fmt="numberInDash"/>
          <w:cols w:space="425" w:num="1"/>
          <w:titlePg/>
          <w:docGrid w:type="linesAndChars" w:linePitch="312" w:charSpace="0"/>
        </w:sectPr>
      </w:pPr>
    </w:p>
    <w:p>
      <w:pPr>
        <w:pStyle w:val="4"/>
        <w:keepNext w:val="0"/>
        <w:keepLines w:val="0"/>
        <w:spacing w:line="360" w:lineRule="exact"/>
        <w:jc w:val="center"/>
        <w:rPr>
          <w:rFonts w:hint="eastAsia" w:ascii="宋体" w:eastAsia="宋体"/>
          <w:bCs w:val="0"/>
          <w:color w:val="000000"/>
          <w:sz w:val="36"/>
          <w:highlight w:val="none"/>
          <w:lang w:eastAsia="zh-CN"/>
        </w:rPr>
      </w:pPr>
      <w:bookmarkStart w:id="1" w:name="_Toc27959"/>
      <w:r>
        <w:rPr>
          <w:rFonts w:hint="eastAsia" w:ascii="宋体" w:eastAsia="宋体"/>
          <w:bCs w:val="0"/>
          <w:color w:val="000000"/>
          <w:sz w:val="36"/>
          <w:highlight w:val="none"/>
          <w:lang w:eastAsia="zh-CN"/>
        </w:rPr>
        <w:t>目</w:t>
      </w:r>
      <w:r>
        <w:rPr>
          <w:rFonts w:hint="eastAsia" w:ascii="宋体" w:eastAsia="宋体"/>
          <w:bCs w:val="0"/>
          <w:color w:val="000000"/>
          <w:sz w:val="36"/>
          <w:highlight w:val="none"/>
          <w:lang w:val="en-US" w:eastAsia="zh-CN"/>
        </w:rPr>
        <w:t xml:space="preserve"> </w:t>
      </w:r>
      <w:r>
        <w:rPr>
          <w:rFonts w:hint="eastAsia" w:ascii="宋体" w:eastAsia="宋体"/>
          <w:bCs w:val="0"/>
          <w:color w:val="000000"/>
          <w:sz w:val="36"/>
          <w:highlight w:val="none"/>
          <w:lang w:eastAsia="zh-CN"/>
        </w:rPr>
        <w:t>录</w:t>
      </w:r>
      <w:bookmarkEnd w:id="0"/>
      <w:bookmarkEnd w:id="1"/>
    </w:p>
    <w:p>
      <w:pPr>
        <w:pStyle w:val="13"/>
        <w:keepNext w:val="0"/>
        <w:keepLines w:val="0"/>
        <w:pageBreakBefore w:val="0"/>
        <w:widowControl w:val="0"/>
        <w:tabs>
          <w:tab w:val="right" w:leader="dot" w:pos="10007"/>
        </w:tabs>
        <w:kinsoku/>
        <w:wordWrap/>
        <w:overflowPunct/>
        <w:topLinePunct w:val="0"/>
        <w:autoSpaceDE/>
        <w:autoSpaceDN/>
        <w:bidi w:val="0"/>
        <w:adjustRightInd/>
        <w:snapToGrid/>
        <w:spacing w:line="360" w:lineRule="auto"/>
        <w:textAlignment w:val="auto"/>
        <w:rPr>
          <w:sz w:val="28"/>
          <w:szCs w:val="28"/>
        </w:rPr>
      </w:pPr>
      <w:r>
        <w:rPr>
          <w:rFonts w:ascii="宋体" w:hAnsi="Arial"/>
          <w:b/>
          <w:color w:val="000000"/>
          <w:sz w:val="28"/>
          <w:szCs w:val="28"/>
          <w:highlight w:val="none"/>
        </w:rPr>
        <w:fldChar w:fldCharType="begin"/>
      </w:r>
      <w:r>
        <w:rPr>
          <w:rFonts w:ascii="宋体" w:hAnsi="Arial"/>
          <w:b/>
          <w:color w:val="000000"/>
          <w:sz w:val="28"/>
          <w:szCs w:val="28"/>
          <w:highlight w:val="none"/>
        </w:rPr>
        <w:instrText xml:space="preserve">TOC \o "1-3" \h \u </w:instrText>
      </w:r>
      <w:r>
        <w:rPr>
          <w:rFonts w:ascii="宋体" w:hAnsi="Arial"/>
          <w:b/>
          <w:color w:val="000000"/>
          <w:sz w:val="28"/>
          <w:szCs w:val="28"/>
          <w:highlight w:val="none"/>
        </w:rPr>
        <w:fldChar w:fldCharType="separate"/>
      </w:r>
      <w:r>
        <w:rPr>
          <w:rFonts w:ascii="宋体" w:hAnsi="Arial"/>
          <w:color w:val="000000"/>
          <w:sz w:val="28"/>
          <w:szCs w:val="28"/>
          <w:highlight w:val="none"/>
        </w:rPr>
        <w:fldChar w:fldCharType="begin"/>
      </w:r>
      <w:r>
        <w:rPr>
          <w:rFonts w:ascii="宋体" w:hAnsi="Arial"/>
          <w:sz w:val="28"/>
          <w:szCs w:val="28"/>
          <w:highlight w:val="none"/>
        </w:rPr>
        <w:instrText xml:space="preserve"> HYPERLINK \l _Toc20092 </w:instrText>
      </w:r>
      <w:r>
        <w:rPr>
          <w:rFonts w:ascii="宋体" w:hAnsi="Arial"/>
          <w:sz w:val="28"/>
          <w:szCs w:val="28"/>
          <w:highlight w:val="none"/>
        </w:rPr>
        <w:fldChar w:fldCharType="separate"/>
      </w:r>
      <w:r>
        <w:rPr>
          <w:rFonts w:hint="eastAsia" w:ascii="宋体" w:eastAsia="宋体"/>
          <w:bCs w:val="0"/>
          <w:sz w:val="28"/>
          <w:szCs w:val="28"/>
          <w:highlight w:val="none"/>
        </w:rPr>
        <w:t>第一章  询价公告</w:t>
      </w:r>
      <w:r>
        <w:rPr>
          <w:sz w:val="28"/>
          <w:szCs w:val="28"/>
        </w:rPr>
        <w:tab/>
      </w:r>
      <w:r>
        <w:rPr>
          <w:sz w:val="28"/>
          <w:szCs w:val="28"/>
        </w:rPr>
        <w:fldChar w:fldCharType="begin"/>
      </w:r>
      <w:r>
        <w:rPr>
          <w:sz w:val="28"/>
          <w:szCs w:val="28"/>
        </w:rPr>
        <w:instrText xml:space="preserve"> PAGEREF _Toc20092 </w:instrText>
      </w:r>
      <w:r>
        <w:rPr>
          <w:sz w:val="28"/>
          <w:szCs w:val="28"/>
        </w:rPr>
        <w:fldChar w:fldCharType="separate"/>
      </w:r>
      <w:r>
        <w:rPr>
          <w:sz w:val="28"/>
          <w:szCs w:val="28"/>
        </w:rPr>
        <w:t>- 2 -</w:t>
      </w:r>
      <w:r>
        <w:rPr>
          <w:sz w:val="28"/>
          <w:szCs w:val="28"/>
        </w:rPr>
        <w:fldChar w:fldCharType="end"/>
      </w:r>
      <w:r>
        <w:rPr>
          <w:rFonts w:ascii="宋体" w:hAnsi="Arial"/>
          <w:color w:val="000000"/>
          <w:sz w:val="28"/>
          <w:szCs w:val="28"/>
          <w:highlight w:val="none"/>
        </w:rPr>
        <w:fldChar w:fldCharType="end"/>
      </w:r>
    </w:p>
    <w:p>
      <w:pPr>
        <w:pStyle w:val="13"/>
        <w:keepNext w:val="0"/>
        <w:keepLines w:val="0"/>
        <w:pageBreakBefore w:val="0"/>
        <w:widowControl w:val="0"/>
        <w:tabs>
          <w:tab w:val="right" w:leader="dot" w:pos="10007"/>
        </w:tabs>
        <w:kinsoku/>
        <w:wordWrap/>
        <w:overflowPunct/>
        <w:topLinePunct w:val="0"/>
        <w:autoSpaceDE/>
        <w:autoSpaceDN/>
        <w:bidi w:val="0"/>
        <w:adjustRightInd/>
        <w:snapToGrid/>
        <w:spacing w:line="360" w:lineRule="auto"/>
        <w:textAlignment w:val="auto"/>
        <w:rPr>
          <w:sz w:val="28"/>
          <w:szCs w:val="28"/>
        </w:rPr>
      </w:pPr>
      <w:r>
        <w:rPr>
          <w:rFonts w:ascii="宋体" w:hAnsi="Arial"/>
          <w:color w:val="000000"/>
          <w:sz w:val="28"/>
          <w:szCs w:val="28"/>
          <w:highlight w:val="none"/>
        </w:rPr>
        <w:fldChar w:fldCharType="begin"/>
      </w:r>
      <w:r>
        <w:rPr>
          <w:rFonts w:ascii="宋体" w:hAnsi="Arial"/>
          <w:sz w:val="28"/>
          <w:szCs w:val="28"/>
          <w:highlight w:val="none"/>
        </w:rPr>
        <w:instrText xml:space="preserve"> HYPERLINK \l _Toc31596 </w:instrText>
      </w:r>
      <w:r>
        <w:rPr>
          <w:rFonts w:ascii="宋体" w:hAnsi="Arial"/>
          <w:sz w:val="28"/>
          <w:szCs w:val="28"/>
          <w:highlight w:val="none"/>
        </w:rPr>
        <w:fldChar w:fldCharType="separate"/>
      </w:r>
      <w:r>
        <w:rPr>
          <w:rFonts w:hint="eastAsia"/>
          <w:sz w:val="28"/>
          <w:szCs w:val="28"/>
          <w:highlight w:val="none"/>
        </w:rPr>
        <w:t>第二章  询价须知</w:t>
      </w:r>
      <w:r>
        <w:rPr>
          <w:sz w:val="28"/>
          <w:szCs w:val="28"/>
        </w:rPr>
        <w:tab/>
      </w:r>
      <w:r>
        <w:rPr>
          <w:sz w:val="28"/>
          <w:szCs w:val="28"/>
        </w:rPr>
        <w:fldChar w:fldCharType="begin"/>
      </w:r>
      <w:r>
        <w:rPr>
          <w:sz w:val="28"/>
          <w:szCs w:val="28"/>
        </w:rPr>
        <w:instrText xml:space="preserve"> PAGEREF _Toc31596 </w:instrText>
      </w:r>
      <w:r>
        <w:rPr>
          <w:sz w:val="28"/>
          <w:szCs w:val="28"/>
        </w:rPr>
        <w:fldChar w:fldCharType="separate"/>
      </w:r>
      <w:r>
        <w:rPr>
          <w:sz w:val="28"/>
          <w:szCs w:val="28"/>
        </w:rPr>
        <w:t>- 4 -</w:t>
      </w:r>
      <w:r>
        <w:rPr>
          <w:sz w:val="28"/>
          <w:szCs w:val="28"/>
        </w:rPr>
        <w:fldChar w:fldCharType="end"/>
      </w:r>
      <w:r>
        <w:rPr>
          <w:rFonts w:ascii="宋体" w:hAnsi="Arial"/>
          <w:color w:val="000000"/>
          <w:sz w:val="28"/>
          <w:szCs w:val="28"/>
          <w:highlight w:val="none"/>
        </w:rPr>
        <w:fldChar w:fldCharType="end"/>
      </w:r>
    </w:p>
    <w:p>
      <w:pPr>
        <w:pStyle w:val="8"/>
        <w:keepNext w:val="0"/>
        <w:keepLines w:val="0"/>
        <w:pageBreakBefore w:val="0"/>
        <w:widowControl w:val="0"/>
        <w:tabs>
          <w:tab w:val="right" w:leader="dot" w:pos="10007"/>
        </w:tabs>
        <w:kinsoku/>
        <w:wordWrap/>
        <w:overflowPunct/>
        <w:topLinePunct w:val="0"/>
        <w:autoSpaceDE/>
        <w:autoSpaceDN/>
        <w:bidi w:val="0"/>
        <w:adjustRightInd/>
        <w:snapToGrid/>
        <w:spacing w:line="360" w:lineRule="auto"/>
        <w:textAlignment w:val="auto"/>
        <w:rPr>
          <w:sz w:val="28"/>
          <w:szCs w:val="28"/>
        </w:rPr>
      </w:pPr>
      <w:r>
        <w:rPr>
          <w:rFonts w:ascii="宋体" w:hAnsi="Arial"/>
          <w:color w:val="000000"/>
          <w:sz w:val="28"/>
          <w:szCs w:val="28"/>
          <w:highlight w:val="none"/>
        </w:rPr>
        <w:fldChar w:fldCharType="begin"/>
      </w:r>
      <w:r>
        <w:rPr>
          <w:rFonts w:ascii="宋体" w:hAnsi="Arial"/>
          <w:sz w:val="28"/>
          <w:szCs w:val="28"/>
          <w:highlight w:val="none"/>
        </w:rPr>
        <w:instrText xml:space="preserve"> HYPERLINK \l _Toc17299 </w:instrText>
      </w:r>
      <w:r>
        <w:rPr>
          <w:rFonts w:ascii="宋体" w:hAnsi="Arial"/>
          <w:sz w:val="28"/>
          <w:szCs w:val="28"/>
          <w:highlight w:val="none"/>
        </w:rPr>
        <w:fldChar w:fldCharType="separate"/>
      </w:r>
      <w:r>
        <w:rPr>
          <w:rFonts w:hint="eastAsia"/>
          <w:sz w:val="28"/>
          <w:szCs w:val="28"/>
          <w:highlight w:val="none"/>
        </w:rPr>
        <w:t>一、供应商须知附表</w:t>
      </w:r>
      <w:r>
        <w:rPr>
          <w:sz w:val="28"/>
          <w:szCs w:val="28"/>
        </w:rPr>
        <w:tab/>
      </w:r>
      <w:r>
        <w:rPr>
          <w:sz w:val="28"/>
          <w:szCs w:val="28"/>
        </w:rPr>
        <w:fldChar w:fldCharType="begin"/>
      </w:r>
      <w:r>
        <w:rPr>
          <w:sz w:val="28"/>
          <w:szCs w:val="28"/>
        </w:rPr>
        <w:instrText xml:space="preserve"> PAGEREF _Toc17299 </w:instrText>
      </w:r>
      <w:r>
        <w:rPr>
          <w:sz w:val="28"/>
          <w:szCs w:val="28"/>
        </w:rPr>
        <w:fldChar w:fldCharType="separate"/>
      </w:r>
      <w:r>
        <w:rPr>
          <w:sz w:val="28"/>
          <w:szCs w:val="28"/>
        </w:rPr>
        <w:t>- 4 -</w:t>
      </w:r>
      <w:r>
        <w:rPr>
          <w:sz w:val="28"/>
          <w:szCs w:val="28"/>
        </w:rPr>
        <w:fldChar w:fldCharType="end"/>
      </w:r>
      <w:r>
        <w:rPr>
          <w:rFonts w:ascii="宋体" w:hAnsi="Arial"/>
          <w:color w:val="000000"/>
          <w:sz w:val="28"/>
          <w:szCs w:val="28"/>
          <w:highlight w:val="none"/>
        </w:rPr>
        <w:fldChar w:fldCharType="end"/>
      </w:r>
    </w:p>
    <w:p>
      <w:pPr>
        <w:pStyle w:val="13"/>
        <w:keepNext w:val="0"/>
        <w:keepLines w:val="0"/>
        <w:pageBreakBefore w:val="0"/>
        <w:widowControl w:val="0"/>
        <w:tabs>
          <w:tab w:val="right" w:leader="dot" w:pos="10007"/>
        </w:tabs>
        <w:kinsoku/>
        <w:wordWrap/>
        <w:overflowPunct/>
        <w:topLinePunct w:val="0"/>
        <w:autoSpaceDE/>
        <w:autoSpaceDN/>
        <w:bidi w:val="0"/>
        <w:adjustRightInd/>
        <w:snapToGrid/>
        <w:spacing w:line="360" w:lineRule="auto"/>
        <w:textAlignment w:val="auto"/>
        <w:rPr>
          <w:sz w:val="28"/>
          <w:szCs w:val="28"/>
        </w:rPr>
      </w:pPr>
      <w:r>
        <w:rPr>
          <w:rFonts w:ascii="宋体" w:hAnsi="Arial"/>
          <w:color w:val="000000"/>
          <w:sz w:val="28"/>
          <w:szCs w:val="28"/>
          <w:highlight w:val="none"/>
        </w:rPr>
        <w:fldChar w:fldCharType="begin"/>
      </w:r>
      <w:r>
        <w:rPr>
          <w:rFonts w:ascii="宋体" w:hAnsi="Arial"/>
          <w:sz w:val="28"/>
          <w:szCs w:val="28"/>
          <w:highlight w:val="none"/>
        </w:rPr>
        <w:instrText xml:space="preserve"> HYPERLINK \l _Toc31408 </w:instrText>
      </w:r>
      <w:r>
        <w:rPr>
          <w:rFonts w:ascii="宋体" w:hAnsi="Arial"/>
          <w:sz w:val="28"/>
          <w:szCs w:val="28"/>
          <w:highlight w:val="none"/>
        </w:rPr>
        <w:fldChar w:fldCharType="separate"/>
      </w:r>
      <w:r>
        <w:rPr>
          <w:rFonts w:hint="eastAsia" w:ascii="Times New Roman" w:hAnsi="Times New Roman"/>
          <w:sz w:val="28"/>
          <w:szCs w:val="28"/>
          <w:highlight w:val="none"/>
        </w:rPr>
        <w:t xml:space="preserve">第三章  </w:t>
      </w:r>
      <w:r>
        <w:rPr>
          <w:rFonts w:hint="eastAsia"/>
          <w:sz w:val="28"/>
          <w:szCs w:val="28"/>
          <w:highlight w:val="none"/>
        </w:rPr>
        <w:t>采购清单及技术参数</w:t>
      </w:r>
      <w:r>
        <w:rPr>
          <w:sz w:val="28"/>
          <w:szCs w:val="28"/>
        </w:rPr>
        <w:tab/>
      </w:r>
      <w:r>
        <w:rPr>
          <w:sz w:val="28"/>
          <w:szCs w:val="28"/>
        </w:rPr>
        <w:fldChar w:fldCharType="begin"/>
      </w:r>
      <w:r>
        <w:rPr>
          <w:sz w:val="28"/>
          <w:szCs w:val="28"/>
        </w:rPr>
        <w:instrText xml:space="preserve"> PAGEREF _Toc31408 </w:instrText>
      </w:r>
      <w:r>
        <w:rPr>
          <w:sz w:val="28"/>
          <w:szCs w:val="28"/>
        </w:rPr>
        <w:fldChar w:fldCharType="separate"/>
      </w:r>
      <w:r>
        <w:rPr>
          <w:sz w:val="28"/>
          <w:szCs w:val="28"/>
        </w:rPr>
        <w:t>- 6 -</w:t>
      </w:r>
      <w:r>
        <w:rPr>
          <w:sz w:val="28"/>
          <w:szCs w:val="28"/>
        </w:rPr>
        <w:fldChar w:fldCharType="end"/>
      </w:r>
      <w:r>
        <w:rPr>
          <w:rFonts w:ascii="宋体" w:hAnsi="Arial"/>
          <w:color w:val="000000"/>
          <w:sz w:val="28"/>
          <w:szCs w:val="28"/>
          <w:highlight w:val="none"/>
        </w:rPr>
        <w:fldChar w:fldCharType="end"/>
      </w:r>
    </w:p>
    <w:p>
      <w:pPr>
        <w:pStyle w:val="13"/>
        <w:keepNext w:val="0"/>
        <w:keepLines w:val="0"/>
        <w:pageBreakBefore w:val="0"/>
        <w:widowControl w:val="0"/>
        <w:tabs>
          <w:tab w:val="right" w:leader="dot" w:pos="10007"/>
        </w:tabs>
        <w:kinsoku/>
        <w:wordWrap/>
        <w:overflowPunct/>
        <w:topLinePunct w:val="0"/>
        <w:autoSpaceDE/>
        <w:autoSpaceDN/>
        <w:bidi w:val="0"/>
        <w:adjustRightInd/>
        <w:snapToGrid/>
        <w:spacing w:line="360" w:lineRule="auto"/>
        <w:textAlignment w:val="auto"/>
        <w:rPr>
          <w:sz w:val="28"/>
          <w:szCs w:val="28"/>
        </w:rPr>
      </w:pPr>
      <w:r>
        <w:rPr>
          <w:rFonts w:ascii="宋体" w:hAnsi="Arial"/>
          <w:color w:val="000000"/>
          <w:sz w:val="28"/>
          <w:szCs w:val="28"/>
          <w:highlight w:val="none"/>
        </w:rPr>
        <w:fldChar w:fldCharType="begin"/>
      </w:r>
      <w:r>
        <w:rPr>
          <w:rFonts w:ascii="宋体" w:hAnsi="Arial"/>
          <w:sz w:val="28"/>
          <w:szCs w:val="28"/>
          <w:highlight w:val="none"/>
        </w:rPr>
        <w:instrText xml:space="preserve"> HYPERLINK \l _Toc29006 </w:instrText>
      </w:r>
      <w:r>
        <w:rPr>
          <w:rFonts w:ascii="宋体" w:hAnsi="Arial"/>
          <w:sz w:val="28"/>
          <w:szCs w:val="28"/>
          <w:highlight w:val="none"/>
        </w:rPr>
        <w:fldChar w:fldCharType="separate"/>
      </w:r>
      <w:r>
        <w:rPr>
          <w:rFonts w:hint="eastAsia" w:ascii="宋体" w:eastAsia="宋体" w:cs="Times New Roman"/>
          <w:bCs/>
          <w:kern w:val="0"/>
          <w:sz w:val="28"/>
          <w:szCs w:val="28"/>
          <w:lang w:eastAsia="zh-CN"/>
        </w:rPr>
        <w:t>第四章</w:t>
      </w:r>
      <w:r>
        <w:rPr>
          <w:rFonts w:hint="eastAsia" w:ascii="宋体" w:eastAsia="宋体" w:cs="Times New Roman"/>
          <w:bCs/>
          <w:kern w:val="0"/>
          <w:sz w:val="28"/>
          <w:szCs w:val="28"/>
        </w:rPr>
        <w:t xml:space="preserve"> 询价回</w:t>
      </w:r>
      <w:r>
        <w:rPr>
          <w:rFonts w:hint="eastAsia" w:ascii="宋体" w:eastAsia="宋体" w:cs="Times New Roman"/>
          <w:bCs/>
          <w:kern w:val="0"/>
          <w:sz w:val="28"/>
          <w:szCs w:val="28"/>
          <w:lang w:eastAsia="zh-CN"/>
        </w:rPr>
        <w:t>函</w:t>
      </w:r>
      <w:r>
        <w:rPr>
          <w:sz w:val="28"/>
          <w:szCs w:val="28"/>
        </w:rPr>
        <w:tab/>
      </w:r>
      <w:r>
        <w:rPr>
          <w:sz w:val="28"/>
          <w:szCs w:val="28"/>
        </w:rPr>
        <w:fldChar w:fldCharType="begin"/>
      </w:r>
      <w:r>
        <w:rPr>
          <w:sz w:val="28"/>
          <w:szCs w:val="28"/>
        </w:rPr>
        <w:instrText xml:space="preserve"> PAGEREF _Toc29006 </w:instrText>
      </w:r>
      <w:r>
        <w:rPr>
          <w:sz w:val="28"/>
          <w:szCs w:val="28"/>
        </w:rPr>
        <w:fldChar w:fldCharType="separate"/>
      </w:r>
      <w:r>
        <w:rPr>
          <w:sz w:val="28"/>
          <w:szCs w:val="28"/>
        </w:rPr>
        <w:t>- 7 -</w:t>
      </w:r>
      <w:r>
        <w:rPr>
          <w:sz w:val="28"/>
          <w:szCs w:val="28"/>
        </w:rPr>
        <w:fldChar w:fldCharType="end"/>
      </w:r>
      <w:r>
        <w:rPr>
          <w:rFonts w:ascii="宋体" w:hAnsi="Arial"/>
          <w:color w:val="000000"/>
          <w:sz w:val="28"/>
          <w:szCs w:val="28"/>
          <w:highlight w:val="none"/>
        </w:rPr>
        <w:fldChar w:fldCharType="end"/>
      </w:r>
    </w:p>
    <w:p>
      <w:pPr>
        <w:pStyle w:val="13"/>
        <w:keepNext w:val="0"/>
        <w:keepLines w:val="0"/>
        <w:pageBreakBefore w:val="0"/>
        <w:widowControl w:val="0"/>
        <w:tabs>
          <w:tab w:val="right" w:leader="dot" w:pos="10007"/>
        </w:tabs>
        <w:kinsoku/>
        <w:wordWrap/>
        <w:overflowPunct/>
        <w:topLinePunct w:val="0"/>
        <w:autoSpaceDE/>
        <w:autoSpaceDN/>
        <w:bidi w:val="0"/>
        <w:adjustRightInd/>
        <w:snapToGrid/>
        <w:spacing w:line="360" w:lineRule="auto"/>
        <w:textAlignment w:val="auto"/>
        <w:rPr>
          <w:sz w:val="28"/>
          <w:szCs w:val="28"/>
        </w:rPr>
      </w:pPr>
      <w:r>
        <w:rPr>
          <w:rFonts w:ascii="宋体" w:hAnsi="Arial"/>
          <w:color w:val="000000"/>
          <w:sz w:val="28"/>
          <w:szCs w:val="28"/>
          <w:highlight w:val="none"/>
        </w:rPr>
        <w:fldChar w:fldCharType="begin"/>
      </w:r>
      <w:r>
        <w:rPr>
          <w:rFonts w:ascii="宋体" w:hAnsi="Arial"/>
          <w:sz w:val="28"/>
          <w:szCs w:val="28"/>
          <w:highlight w:val="none"/>
        </w:rPr>
        <w:instrText xml:space="preserve"> HYPERLINK \l _Toc6527 </w:instrText>
      </w:r>
      <w:r>
        <w:rPr>
          <w:rFonts w:ascii="宋体" w:hAnsi="Arial"/>
          <w:sz w:val="28"/>
          <w:szCs w:val="28"/>
          <w:highlight w:val="none"/>
        </w:rPr>
        <w:fldChar w:fldCharType="separate"/>
      </w:r>
      <w:r>
        <w:rPr>
          <w:rFonts w:hint="eastAsia" w:ascii="宋体" w:eastAsia="宋体" w:cs="Times New Roman"/>
          <w:bCs/>
          <w:kern w:val="0"/>
          <w:sz w:val="28"/>
          <w:szCs w:val="28"/>
        </w:rPr>
        <w:t>一、报价函</w:t>
      </w:r>
      <w:r>
        <w:rPr>
          <w:sz w:val="28"/>
          <w:szCs w:val="28"/>
        </w:rPr>
        <w:tab/>
      </w:r>
      <w:r>
        <w:rPr>
          <w:sz w:val="28"/>
          <w:szCs w:val="28"/>
        </w:rPr>
        <w:fldChar w:fldCharType="begin"/>
      </w:r>
      <w:r>
        <w:rPr>
          <w:sz w:val="28"/>
          <w:szCs w:val="28"/>
        </w:rPr>
        <w:instrText xml:space="preserve"> PAGEREF _Toc6527 </w:instrText>
      </w:r>
      <w:r>
        <w:rPr>
          <w:sz w:val="28"/>
          <w:szCs w:val="28"/>
        </w:rPr>
        <w:fldChar w:fldCharType="separate"/>
      </w:r>
      <w:r>
        <w:rPr>
          <w:sz w:val="28"/>
          <w:szCs w:val="28"/>
        </w:rPr>
        <w:t>- 7 -</w:t>
      </w:r>
      <w:r>
        <w:rPr>
          <w:sz w:val="28"/>
          <w:szCs w:val="28"/>
        </w:rPr>
        <w:fldChar w:fldCharType="end"/>
      </w:r>
      <w:r>
        <w:rPr>
          <w:rFonts w:ascii="宋体" w:hAnsi="Arial"/>
          <w:color w:val="000000"/>
          <w:sz w:val="28"/>
          <w:szCs w:val="28"/>
          <w:highlight w:val="none"/>
        </w:rPr>
        <w:fldChar w:fldCharType="end"/>
      </w:r>
    </w:p>
    <w:p>
      <w:pPr>
        <w:pStyle w:val="8"/>
        <w:keepNext w:val="0"/>
        <w:keepLines w:val="0"/>
        <w:pageBreakBefore w:val="0"/>
        <w:widowControl w:val="0"/>
        <w:tabs>
          <w:tab w:val="right" w:leader="dot" w:pos="10007"/>
        </w:tabs>
        <w:kinsoku/>
        <w:wordWrap/>
        <w:overflowPunct/>
        <w:topLinePunct w:val="0"/>
        <w:autoSpaceDE/>
        <w:autoSpaceDN/>
        <w:bidi w:val="0"/>
        <w:adjustRightInd/>
        <w:snapToGrid/>
        <w:spacing w:line="360" w:lineRule="auto"/>
        <w:textAlignment w:val="auto"/>
        <w:rPr>
          <w:sz w:val="28"/>
          <w:szCs w:val="28"/>
        </w:rPr>
      </w:pPr>
      <w:r>
        <w:rPr>
          <w:rFonts w:ascii="宋体" w:hAnsi="Arial"/>
          <w:color w:val="000000"/>
          <w:sz w:val="28"/>
          <w:szCs w:val="28"/>
          <w:highlight w:val="none"/>
        </w:rPr>
        <w:fldChar w:fldCharType="begin"/>
      </w:r>
      <w:r>
        <w:rPr>
          <w:rFonts w:ascii="宋体" w:hAnsi="Arial"/>
          <w:sz w:val="28"/>
          <w:szCs w:val="28"/>
          <w:highlight w:val="none"/>
        </w:rPr>
        <w:instrText xml:space="preserve"> HYPERLINK \l _Toc7423 </w:instrText>
      </w:r>
      <w:r>
        <w:rPr>
          <w:rFonts w:ascii="宋体" w:hAnsi="Arial"/>
          <w:sz w:val="28"/>
          <w:szCs w:val="28"/>
          <w:highlight w:val="none"/>
        </w:rPr>
        <w:fldChar w:fldCharType="separate"/>
      </w:r>
      <w:r>
        <w:rPr>
          <w:rFonts w:hint="eastAsia" w:ascii="宋体" w:hAnsi="Arial" w:cs="Times New Roman"/>
          <w:bCs/>
          <w:kern w:val="0"/>
          <w:sz w:val="28"/>
          <w:szCs w:val="28"/>
          <w:lang w:val="en-US" w:eastAsia="zh-CN" w:bidi="ar-SA"/>
        </w:rPr>
        <w:t>二、</w:t>
      </w:r>
      <w:r>
        <w:rPr>
          <w:rFonts w:hint="eastAsia" w:ascii="宋体" w:hAnsi="Arial" w:eastAsia="宋体" w:cs="Times New Roman"/>
          <w:bCs/>
          <w:kern w:val="0"/>
          <w:sz w:val="28"/>
          <w:szCs w:val="28"/>
          <w:lang w:val="en-US" w:eastAsia="zh-CN" w:bidi="ar-SA"/>
        </w:rPr>
        <w:t>报价表</w:t>
      </w:r>
      <w:r>
        <w:rPr>
          <w:sz w:val="28"/>
          <w:szCs w:val="28"/>
        </w:rPr>
        <w:tab/>
      </w:r>
      <w:r>
        <w:rPr>
          <w:sz w:val="28"/>
          <w:szCs w:val="28"/>
        </w:rPr>
        <w:fldChar w:fldCharType="begin"/>
      </w:r>
      <w:r>
        <w:rPr>
          <w:sz w:val="28"/>
          <w:szCs w:val="28"/>
        </w:rPr>
        <w:instrText xml:space="preserve"> PAGEREF _Toc7423 </w:instrText>
      </w:r>
      <w:r>
        <w:rPr>
          <w:sz w:val="28"/>
          <w:szCs w:val="28"/>
        </w:rPr>
        <w:fldChar w:fldCharType="separate"/>
      </w:r>
      <w:r>
        <w:rPr>
          <w:sz w:val="28"/>
          <w:szCs w:val="28"/>
        </w:rPr>
        <w:t>- 8 -</w:t>
      </w:r>
      <w:r>
        <w:rPr>
          <w:sz w:val="28"/>
          <w:szCs w:val="28"/>
        </w:rPr>
        <w:fldChar w:fldCharType="end"/>
      </w:r>
      <w:r>
        <w:rPr>
          <w:rFonts w:ascii="宋体" w:hAnsi="Arial"/>
          <w:color w:val="000000"/>
          <w:sz w:val="28"/>
          <w:szCs w:val="28"/>
          <w:highlight w:val="none"/>
        </w:rPr>
        <w:fldChar w:fldCharType="end"/>
      </w:r>
    </w:p>
    <w:p>
      <w:pPr>
        <w:pStyle w:val="8"/>
        <w:keepNext w:val="0"/>
        <w:keepLines w:val="0"/>
        <w:pageBreakBefore w:val="0"/>
        <w:widowControl w:val="0"/>
        <w:tabs>
          <w:tab w:val="right" w:leader="dot" w:pos="10007"/>
        </w:tabs>
        <w:kinsoku/>
        <w:wordWrap/>
        <w:overflowPunct/>
        <w:topLinePunct w:val="0"/>
        <w:autoSpaceDE/>
        <w:autoSpaceDN/>
        <w:bidi w:val="0"/>
        <w:adjustRightInd/>
        <w:snapToGrid/>
        <w:spacing w:line="360" w:lineRule="auto"/>
        <w:textAlignment w:val="auto"/>
        <w:rPr>
          <w:sz w:val="28"/>
          <w:szCs w:val="28"/>
        </w:rPr>
      </w:pPr>
      <w:r>
        <w:rPr>
          <w:rFonts w:ascii="宋体" w:hAnsi="Arial"/>
          <w:color w:val="000000"/>
          <w:sz w:val="28"/>
          <w:szCs w:val="28"/>
          <w:highlight w:val="none"/>
        </w:rPr>
        <w:fldChar w:fldCharType="begin"/>
      </w:r>
      <w:r>
        <w:rPr>
          <w:rFonts w:ascii="宋体" w:hAnsi="Arial"/>
          <w:sz w:val="28"/>
          <w:szCs w:val="28"/>
          <w:highlight w:val="none"/>
        </w:rPr>
        <w:instrText xml:space="preserve"> HYPERLINK \l _Toc32186 </w:instrText>
      </w:r>
      <w:r>
        <w:rPr>
          <w:rFonts w:ascii="宋体" w:hAnsi="Arial"/>
          <w:sz w:val="28"/>
          <w:szCs w:val="28"/>
          <w:highlight w:val="none"/>
        </w:rPr>
        <w:fldChar w:fldCharType="separate"/>
      </w:r>
      <w:r>
        <w:rPr>
          <w:rFonts w:hint="eastAsia"/>
          <w:sz w:val="28"/>
          <w:szCs w:val="28"/>
        </w:rPr>
        <w:t>三、法定代表人授权书</w:t>
      </w:r>
      <w:r>
        <w:rPr>
          <w:sz w:val="28"/>
          <w:szCs w:val="28"/>
        </w:rPr>
        <w:tab/>
      </w:r>
      <w:r>
        <w:rPr>
          <w:sz w:val="28"/>
          <w:szCs w:val="28"/>
        </w:rPr>
        <w:fldChar w:fldCharType="begin"/>
      </w:r>
      <w:r>
        <w:rPr>
          <w:sz w:val="28"/>
          <w:szCs w:val="28"/>
        </w:rPr>
        <w:instrText xml:space="preserve"> PAGEREF _Toc32186 </w:instrText>
      </w:r>
      <w:r>
        <w:rPr>
          <w:sz w:val="28"/>
          <w:szCs w:val="28"/>
        </w:rPr>
        <w:fldChar w:fldCharType="separate"/>
      </w:r>
      <w:r>
        <w:rPr>
          <w:sz w:val="28"/>
          <w:szCs w:val="28"/>
        </w:rPr>
        <w:t>- 9 -</w:t>
      </w:r>
      <w:r>
        <w:rPr>
          <w:sz w:val="28"/>
          <w:szCs w:val="28"/>
        </w:rPr>
        <w:fldChar w:fldCharType="end"/>
      </w:r>
      <w:r>
        <w:rPr>
          <w:rFonts w:ascii="宋体" w:hAnsi="Arial"/>
          <w:color w:val="000000"/>
          <w:sz w:val="28"/>
          <w:szCs w:val="28"/>
          <w:highlight w:val="none"/>
        </w:rPr>
        <w:fldChar w:fldCharType="end"/>
      </w:r>
    </w:p>
    <w:p>
      <w:pPr>
        <w:pStyle w:val="8"/>
        <w:keepNext w:val="0"/>
        <w:keepLines w:val="0"/>
        <w:pageBreakBefore w:val="0"/>
        <w:widowControl w:val="0"/>
        <w:tabs>
          <w:tab w:val="right" w:leader="dot" w:pos="10007"/>
        </w:tabs>
        <w:kinsoku/>
        <w:wordWrap/>
        <w:overflowPunct/>
        <w:topLinePunct w:val="0"/>
        <w:autoSpaceDE/>
        <w:autoSpaceDN/>
        <w:bidi w:val="0"/>
        <w:adjustRightInd/>
        <w:snapToGrid/>
        <w:spacing w:line="360" w:lineRule="auto"/>
        <w:textAlignment w:val="auto"/>
        <w:rPr>
          <w:sz w:val="28"/>
          <w:szCs w:val="28"/>
        </w:rPr>
      </w:pPr>
      <w:r>
        <w:rPr>
          <w:rFonts w:ascii="宋体" w:hAnsi="Arial"/>
          <w:color w:val="000000"/>
          <w:sz w:val="28"/>
          <w:szCs w:val="28"/>
          <w:highlight w:val="none"/>
        </w:rPr>
        <w:fldChar w:fldCharType="begin"/>
      </w:r>
      <w:r>
        <w:rPr>
          <w:rFonts w:ascii="宋体" w:hAnsi="Arial"/>
          <w:sz w:val="28"/>
          <w:szCs w:val="28"/>
          <w:highlight w:val="none"/>
        </w:rPr>
        <w:instrText xml:space="preserve"> HYPERLINK \l _Toc15234 </w:instrText>
      </w:r>
      <w:r>
        <w:rPr>
          <w:rFonts w:ascii="宋体" w:hAnsi="Arial"/>
          <w:sz w:val="28"/>
          <w:szCs w:val="28"/>
          <w:highlight w:val="none"/>
        </w:rPr>
        <w:fldChar w:fldCharType="separate"/>
      </w:r>
      <w:r>
        <w:rPr>
          <w:rFonts w:hint="eastAsia"/>
          <w:sz w:val="28"/>
          <w:szCs w:val="28"/>
        </w:rPr>
        <w:t>四、供应商基本情况表</w:t>
      </w:r>
      <w:r>
        <w:rPr>
          <w:sz w:val="28"/>
          <w:szCs w:val="28"/>
        </w:rPr>
        <w:tab/>
      </w:r>
      <w:r>
        <w:rPr>
          <w:sz w:val="28"/>
          <w:szCs w:val="28"/>
        </w:rPr>
        <w:fldChar w:fldCharType="begin"/>
      </w:r>
      <w:r>
        <w:rPr>
          <w:sz w:val="28"/>
          <w:szCs w:val="28"/>
        </w:rPr>
        <w:instrText xml:space="preserve"> PAGEREF _Toc15234 </w:instrText>
      </w:r>
      <w:r>
        <w:rPr>
          <w:sz w:val="28"/>
          <w:szCs w:val="28"/>
        </w:rPr>
        <w:fldChar w:fldCharType="separate"/>
      </w:r>
      <w:r>
        <w:rPr>
          <w:sz w:val="28"/>
          <w:szCs w:val="28"/>
        </w:rPr>
        <w:t>- 10 -</w:t>
      </w:r>
      <w:r>
        <w:rPr>
          <w:sz w:val="28"/>
          <w:szCs w:val="28"/>
        </w:rPr>
        <w:fldChar w:fldCharType="end"/>
      </w:r>
      <w:r>
        <w:rPr>
          <w:rFonts w:ascii="宋体" w:hAnsi="Arial"/>
          <w:color w:val="000000"/>
          <w:sz w:val="28"/>
          <w:szCs w:val="28"/>
          <w:highlight w:val="none"/>
        </w:rPr>
        <w:fldChar w:fldCharType="end"/>
      </w:r>
    </w:p>
    <w:p>
      <w:pPr>
        <w:pStyle w:val="8"/>
        <w:keepNext w:val="0"/>
        <w:keepLines w:val="0"/>
        <w:pageBreakBefore w:val="0"/>
        <w:widowControl w:val="0"/>
        <w:tabs>
          <w:tab w:val="right" w:leader="dot" w:pos="10007"/>
        </w:tabs>
        <w:kinsoku/>
        <w:wordWrap/>
        <w:overflowPunct/>
        <w:topLinePunct w:val="0"/>
        <w:autoSpaceDE/>
        <w:autoSpaceDN/>
        <w:bidi w:val="0"/>
        <w:adjustRightInd/>
        <w:snapToGrid/>
        <w:spacing w:line="360" w:lineRule="auto"/>
        <w:textAlignment w:val="auto"/>
        <w:rPr>
          <w:sz w:val="28"/>
          <w:szCs w:val="28"/>
        </w:rPr>
      </w:pPr>
      <w:r>
        <w:rPr>
          <w:rFonts w:ascii="宋体" w:hAnsi="Arial"/>
          <w:color w:val="000000"/>
          <w:sz w:val="28"/>
          <w:szCs w:val="28"/>
          <w:highlight w:val="none"/>
        </w:rPr>
        <w:fldChar w:fldCharType="begin"/>
      </w:r>
      <w:r>
        <w:rPr>
          <w:rFonts w:ascii="宋体" w:hAnsi="Arial"/>
          <w:sz w:val="28"/>
          <w:szCs w:val="28"/>
          <w:highlight w:val="none"/>
        </w:rPr>
        <w:instrText xml:space="preserve"> HYPERLINK \l _Toc15661 </w:instrText>
      </w:r>
      <w:r>
        <w:rPr>
          <w:rFonts w:ascii="宋体" w:hAnsi="Arial"/>
          <w:sz w:val="28"/>
          <w:szCs w:val="28"/>
          <w:highlight w:val="none"/>
        </w:rPr>
        <w:fldChar w:fldCharType="separate"/>
      </w:r>
      <w:r>
        <w:rPr>
          <w:rFonts w:hint="eastAsia"/>
          <w:sz w:val="28"/>
          <w:szCs w:val="28"/>
        </w:rPr>
        <w:t>五、法律证明文件</w:t>
      </w:r>
      <w:r>
        <w:rPr>
          <w:sz w:val="28"/>
          <w:szCs w:val="28"/>
        </w:rPr>
        <w:tab/>
      </w:r>
      <w:r>
        <w:rPr>
          <w:sz w:val="28"/>
          <w:szCs w:val="28"/>
        </w:rPr>
        <w:fldChar w:fldCharType="begin"/>
      </w:r>
      <w:r>
        <w:rPr>
          <w:sz w:val="28"/>
          <w:szCs w:val="28"/>
        </w:rPr>
        <w:instrText xml:space="preserve"> PAGEREF _Toc15661 </w:instrText>
      </w:r>
      <w:r>
        <w:rPr>
          <w:sz w:val="28"/>
          <w:szCs w:val="28"/>
        </w:rPr>
        <w:fldChar w:fldCharType="separate"/>
      </w:r>
      <w:r>
        <w:rPr>
          <w:sz w:val="28"/>
          <w:szCs w:val="28"/>
        </w:rPr>
        <w:t>- 11 -</w:t>
      </w:r>
      <w:r>
        <w:rPr>
          <w:sz w:val="28"/>
          <w:szCs w:val="28"/>
        </w:rPr>
        <w:fldChar w:fldCharType="end"/>
      </w:r>
      <w:r>
        <w:rPr>
          <w:rFonts w:ascii="宋体" w:hAnsi="Arial"/>
          <w:color w:val="000000"/>
          <w:sz w:val="28"/>
          <w:szCs w:val="28"/>
          <w:highlight w:val="none"/>
        </w:rPr>
        <w:fldChar w:fldCharType="end"/>
      </w:r>
    </w:p>
    <w:p>
      <w:pPr>
        <w:pStyle w:val="8"/>
        <w:keepNext w:val="0"/>
        <w:keepLines w:val="0"/>
        <w:pageBreakBefore w:val="0"/>
        <w:widowControl w:val="0"/>
        <w:tabs>
          <w:tab w:val="right" w:leader="dot" w:pos="10007"/>
        </w:tabs>
        <w:kinsoku/>
        <w:wordWrap/>
        <w:overflowPunct/>
        <w:topLinePunct w:val="0"/>
        <w:autoSpaceDE/>
        <w:autoSpaceDN/>
        <w:bidi w:val="0"/>
        <w:adjustRightInd/>
        <w:snapToGrid/>
        <w:spacing w:line="360" w:lineRule="auto"/>
        <w:textAlignment w:val="auto"/>
        <w:rPr>
          <w:sz w:val="28"/>
          <w:szCs w:val="28"/>
        </w:rPr>
      </w:pPr>
      <w:r>
        <w:rPr>
          <w:rFonts w:ascii="宋体" w:hAnsi="Arial"/>
          <w:color w:val="000000"/>
          <w:sz w:val="28"/>
          <w:szCs w:val="28"/>
          <w:highlight w:val="none"/>
        </w:rPr>
        <w:fldChar w:fldCharType="begin"/>
      </w:r>
      <w:r>
        <w:rPr>
          <w:rFonts w:ascii="宋体" w:hAnsi="Arial"/>
          <w:sz w:val="28"/>
          <w:szCs w:val="28"/>
          <w:highlight w:val="none"/>
        </w:rPr>
        <w:instrText xml:space="preserve"> HYPERLINK \l _Toc13911 </w:instrText>
      </w:r>
      <w:r>
        <w:rPr>
          <w:rFonts w:ascii="宋体" w:hAnsi="Arial"/>
          <w:sz w:val="28"/>
          <w:szCs w:val="28"/>
          <w:highlight w:val="none"/>
        </w:rPr>
        <w:fldChar w:fldCharType="separate"/>
      </w:r>
      <w:r>
        <w:rPr>
          <w:rFonts w:hint="eastAsia"/>
          <w:sz w:val="28"/>
          <w:szCs w:val="28"/>
        </w:rPr>
        <w:t>六、承诺函</w:t>
      </w:r>
      <w:r>
        <w:rPr>
          <w:sz w:val="28"/>
          <w:szCs w:val="28"/>
        </w:rPr>
        <w:tab/>
      </w:r>
      <w:r>
        <w:rPr>
          <w:sz w:val="28"/>
          <w:szCs w:val="28"/>
        </w:rPr>
        <w:fldChar w:fldCharType="begin"/>
      </w:r>
      <w:r>
        <w:rPr>
          <w:sz w:val="28"/>
          <w:szCs w:val="28"/>
        </w:rPr>
        <w:instrText xml:space="preserve"> PAGEREF _Toc13911 </w:instrText>
      </w:r>
      <w:r>
        <w:rPr>
          <w:sz w:val="28"/>
          <w:szCs w:val="28"/>
        </w:rPr>
        <w:fldChar w:fldCharType="separate"/>
      </w:r>
      <w:r>
        <w:rPr>
          <w:sz w:val="28"/>
          <w:szCs w:val="28"/>
        </w:rPr>
        <w:t>- 12 -</w:t>
      </w:r>
      <w:r>
        <w:rPr>
          <w:sz w:val="28"/>
          <w:szCs w:val="28"/>
        </w:rPr>
        <w:fldChar w:fldCharType="end"/>
      </w:r>
      <w:r>
        <w:rPr>
          <w:rFonts w:ascii="宋体" w:hAnsi="Arial"/>
          <w:color w:val="000000"/>
          <w:sz w:val="28"/>
          <w:szCs w:val="28"/>
          <w:highlight w:val="none"/>
        </w:rPr>
        <w:fldChar w:fldCharType="end"/>
      </w:r>
    </w:p>
    <w:p>
      <w:pPr>
        <w:pStyle w:val="13"/>
        <w:keepNext w:val="0"/>
        <w:keepLines w:val="0"/>
        <w:pageBreakBefore w:val="0"/>
        <w:widowControl w:val="0"/>
        <w:tabs>
          <w:tab w:val="right" w:leader="dot" w:pos="10007"/>
        </w:tabs>
        <w:kinsoku/>
        <w:wordWrap/>
        <w:overflowPunct/>
        <w:topLinePunct w:val="0"/>
        <w:autoSpaceDE/>
        <w:autoSpaceDN/>
        <w:bidi w:val="0"/>
        <w:adjustRightInd/>
        <w:snapToGrid/>
        <w:spacing w:line="360" w:lineRule="auto"/>
        <w:textAlignment w:val="auto"/>
        <w:rPr>
          <w:sz w:val="28"/>
          <w:szCs w:val="28"/>
        </w:rPr>
      </w:pPr>
      <w:r>
        <w:rPr>
          <w:rFonts w:ascii="宋体" w:hAnsi="Arial"/>
          <w:color w:val="000000"/>
          <w:sz w:val="28"/>
          <w:szCs w:val="28"/>
          <w:highlight w:val="none"/>
        </w:rPr>
        <w:fldChar w:fldCharType="begin"/>
      </w:r>
      <w:r>
        <w:rPr>
          <w:rFonts w:ascii="宋体" w:hAnsi="Arial"/>
          <w:sz w:val="28"/>
          <w:szCs w:val="28"/>
          <w:highlight w:val="none"/>
        </w:rPr>
        <w:instrText xml:space="preserve"> HYPERLINK \l _Toc714 </w:instrText>
      </w:r>
      <w:r>
        <w:rPr>
          <w:rFonts w:ascii="宋体" w:hAnsi="Arial"/>
          <w:sz w:val="28"/>
          <w:szCs w:val="28"/>
          <w:highlight w:val="none"/>
        </w:rPr>
        <w:fldChar w:fldCharType="separate"/>
      </w:r>
      <w:r>
        <w:rPr>
          <w:rFonts w:hint="eastAsia" w:ascii="宋体" w:eastAsia="宋体" w:cs="Times New Roman"/>
          <w:bCs/>
          <w:kern w:val="0"/>
          <w:sz w:val="28"/>
          <w:szCs w:val="28"/>
          <w:lang w:eastAsia="zh-CN"/>
        </w:rPr>
        <w:t>第五章</w:t>
      </w:r>
      <w:r>
        <w:rPr>
          <w:rFonts w:hint="eastAsia" w:ascii="宋体" w:eastAsia="宋体" w:cs="Times New Roman"/>
          <w:bCs/>
          <w:kern w:val="0"/>
          <w:sz w:val="28"/>
          <w:szCs w:val="28"/>
        </w:rPr>
        <w:t xml:space="preserve"> </w:t>
      </w:r>
      <w:r>
        <w:rPr>
          <w:rFonts w:hint="eastAsia" w:ascii="宋体" w:eastAsia="宋体" w:cs="Times New Roman"/>
          <w:bCs/>
          <w:kern w:val="0"/>
          <w:sz w:val="28"/>
          <w:szCs w:val="28"/>
          <w:lang w:eastAsia="zh-CN"/>
        </w:rPr>
        <w:t>合同（草案）</w:t>
      </w:r>
      <w:r>
        <w:rPr>
          <w:sz w:val="28"/>
          <w:szCs w:val="28"/>
        </w:rPr>
        <w:tab/>
      </w:r>
      <w:r>
        <w:rPr>
          <w:sz w:val="28"/>
          <w:szCs w:val="28"/>
        </w:rPr>
        <w:fldChar w:fldCharType="begin"/>
      </w:r>
      <w:r>
        <w:rPr>
          <w:sz w:val="28"/>
          <w:szCs w:val="28"/>
        </w:rPr>
        <w:instrText xml:space="preserve"> PAGEREF _Toc714 </w:instrText>
      </w:r>
      <w:r>
        <w:rPr>
          <w:sz w:val="28"/>
          <w:szCs w:val="28"/>
        </w:rPr>
        <w:fldChar w:fldCharType="separate"/>
      </w:r>
      <w:r>
        <w:rPr>
          <w:sz w:val="28"/>
          <w:szCs w:val="28"/>
        </w:rPr>
        <w:t>- 13 -</w:t>
      </w:r>
      <w:r>
        <w:rPr>
          <w:sz w:val="28"/>
          <w:szCs w:val="28"/>
        </w:rPr>
        <w:fldChar w:fldCharType="end"/>
      </w:r>
      <w:r>
        <w:rPr>
          <w:rFonts w:ascii="宋体" w:hAnsi="Arial"/>
          <w:color w:val="000000"/>
          <w:sz w:val="28"/>
          <w:szCs w:val="28"/>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Arial"/>
          <w:b/>
          <w:color w:val="000000"/>
          <w:sz w:val="36"/>
          <w:szCs w:val="32"/>
          <w:highlight w:val="none"/>
        </w:rPr>
      </w:pPr>
      <w:r>
        <w:rPr>
          <w:rFonts w:ascii="宋体" w:hAnsi="Arial"/>
          <w:color w:val="000000"/>
          <w:sz w:val="28"/>
          <w:szCs w:val="28"/>
          <w:highlight w:val="none"/>
        </w:rPr>
        <w:fldChar w:fldCharType="end"/>
      </w:r>
    </w:p>
    <w:p>
      <w:pPr>
        <w:ind w:firstLine="720" w:firstLineChars="200"/>
        <w:rPr>
          <w:rFonts w:ascii="宋体" w:hAnsi="Arial"/>
          <w:b/>
          <w:color w:val="000000"/>
          <w:sz w:val="36"/>
          <w:szCs w:val="32"/>
          <w:highlight w:val="none"/>
        </w:rPr>
      </w:pPr>
    </w:p>
    <w:p>
      <w:pPr>
        <w:ind w:firstLine="720" w:firstLineChars="200"/>
        <w:rPr>
          <w:rFonts w:ascii="宋体" w:hAnsi="Arial"/>
          <w:b/>
          <w:color w:val="000000"/>
          <w:sz w:val="36"/>
          <w:szCs w:val="32"/>
          <w:highlight w:val="none"/>
        </w:rPr>
      </w:pPr>
    </w:p>
    <w:p>
      <w:pPr>
        <w:ind w:firstLine="720" w:firstLineChars="200"/>
        <w:rPr>
          <w:rFonts w:ascii="宋体" w:hAnsi="Arial"/>
          <w:b/>
          <w:color w:val="000000"/>
          <w:sz w:val="36"/>
          <w:szCs w:val="32"/>
          <w:highlight w:val="none"/>
        </w:rPr>
      </w:pPr>
    </w:p>
    <w:p>
      <w:pPr>
        <w:pStyle w:val="2"/>
        <w:rPr>
          <w:rFonts w:ascii="宋体" w:hAnsi="Arial"/>
          <w:b/>
          <w:color w:val="000000"/>
          <w:sz w:val="36"/>
          <w:szCs w:val="32"/>
          <w:highlight w:val="none"/>
        </w:rPr>
      </w:pPr>
    </w:p>
    <w:p>
      <w:pPr>
        <w:pStyle w:val="2"/>
        <w:rPr>
          <w:rFonts w:ascii="宋体" w:hAnsi="Arial"/>
          <w:b/>
          <w:color w:val="000000"/>
          <w:sz w:val="36"/>
          <w:szCs w:val="32"/>
          <w:highlight w:val="none"/>
        </w:rPr>
      </w:pPr>
    </w:p>
    <w:p>
      <w:pPr>
        <w:ind w:firstLine="720" w:firstLineChars="200"/>
        <w:rPr>
          <w:rFonts w:ascii="宋体" w:hAnsi="Arial"/>
          <w:b/>
          <w:color w:val="000000"/>
          <w:sz w:val="36"/>
          <w:szCs w:val="32"/>
          <w:highlight w:val="none"/>
        </w:rPr>
      </w:pPr>
    </w:p>
    <w:p>
      <w:pPr>
        <w:pStyle w:val="2"/>
      </w:pPr>
    </w:p>
    <w:p>
      <w:pPr>
        <w:ind w:firstLine="480" w:firstLineChars="200"/>
        <w:rPr>
          <w:rFonts w:ascii="宋体" w:hAnsi="宋体"/>
          <w:bCs/>
          <w:color w:val="000000"/>
          <w:sz w:val="24"/>
          <w:highlight w:val="none"/>
        </w:rPr>
      </w:pPr>
    </w:p>
    <w:p>
      <w:pPr>
        <w:rPr>
          <w:rFonts w:ascii="宋体" w:hAnsi="宋体"/>
          <w:bCs/>
          <w:color w:val="000000"/>
          <w:sz w:val="24"/>
          <w:highlight w:val="none"/>
        </w:rPr>
      </w:pPr>
    </w:p>
    <w:p>
      <w:pPr>
        <w:pStyle w:val="4"/>
        <w:keepNext w:val="0"/>
        <w:keepLines w:val="0"/>
        <w:pageBreakBefore w:val="0"/>
        <w:kinsoku/>
        <w:wordWrap/>
        <w:overflowPunct/>
        <w:topLinePunct w:val="0"/>
        <w:autoSpaceDE/>
        <w:autoSpaceDN/>
        <w:bidi w:val="0"/>
        <w:adjustRightInd/>
        <w:spacing w:before="0" w:after="0" w:line="360" w:lineRule="auto"/>
        <w:jc w:val="center"/>
        <w:textAlignment w:val="auto"/>
        <w:rPr>
          <w:rFonts w:ascii="宋体" w:eastAsia="宋体"/>
          <w:bCs w:val="0"/>
          <w:color w:val="000000"/>
          <w:sz w:val="36"/>
          <w:highlight w:val="none"/>
        </w:rPr>
      </w:pPr>
      <w:bookmarkStart w:id="2" w:name="_Toc510188183"/>
      <w:bookmarkStart w:id="3" w:name="_Toc10487"/>
      <w:bookmarkStart w:id="4" w:name="_Toc20092"/>
      <w:r>
        <w:rPr>
          <w:rFonts w:hint="eastAsia" w:ascii="宋体" w:eastAsia="宋体"/>
          <w:bCs w:val="0"/>
          <w:color w:val="000000"/>
          <w:sz w:val="36"/>
          <w:highlight w:val="none"/>
        </w:rPr>
        <w:t>第一章  询价</w:t>
      </w:r>
      <w:bookmarkEnd w:id="2"/>
      <w:r>
        <w:rPr>
          <w:rFonts w:hint="eastAsia" w:ascii="宋体" w:eastAsia="宋体"/>
          <w:bCs w:val="0"/>
          <w:color w:val="000000"/>
          <w:sz w:val="36"/>
          <w:highlight w:val="none"/>
        </w:rPr>
        <w:t>公告</w:t>
      </w:r>
      <w:bookmarkEnd w:id="3"/>
      <w:bookmarkEnd w:id="4"/>
    </w:p>
    <w:p>
      <w:pPr>
        <w:pStyle w:val="6"/>
        <w:keepNext w:val="0"/>
        <w:keepLines w:val="0"/>
        <w:pageBreakBefore w:val="0"/>
        <w:kinsoku/>
        <w:wordWrap/>
        <w:overflowPunct/>
        <w:topLinePunct w:val="0"/>
        <w:autoSpaceDE/>
        <w:autoSpaceDN/>
        <w:bidi w:val="0"/>
        <w:adjustRightInd/>
        <w:spacing w:line="360" w:lineRule="auto"/>
        <w:textAlignment w:val="auto"/>
        <w:rPr>
          <w:color w:val="000000"/>
          <w:highlight w:val="none"/>
        </w:rPr>
      </w:pPr>
    </w:p>
    <w:p>
      <w:pPr>
        <w:pStyle w:val="2"/>
        <w:keepNext w:val="0"/>
        <w:keepLines w:val="0"/>
        <w:pageBreakBefore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bCs/>
          <w:sz w:val="24"/>
        </w:rPr>
      </w:pPr>
      <w:r>
        <w:rPr>
          <w:rFonts w:hint="eastAsia" w:ascii="宋体" w:hAnsi="宋体" w:eastAsia="宋体"/>
          <w:bCs/>
          <w:sz w:val="24"/>
        </w:rPr>
        <w:t>根据公司运营管理需要，我公司拟对</w:t>
      </w:r>
      <w:r>
        <w:rPr>
          <w:rFonts w:hint="eastAsia" w:ascii="宋体" w:hAnsi="宋体"/>
          <w:bCs/>
          <w:sz w:val="24"/>
          <w:u w:val="single"/>
          <w:lang w:val="en-US" w:eastAsia="zh-CN"/>
        </w:rPr>
        <w:t xml:space="preserve"> </w:t>
      </w:r>
      <w:r>
        <w:rPr>
          <w:rFonts w:hint="eastAsia" w:ascii="宋体" w:hAnsi="宋体"/>
          <w:color w:val="000000"/>
          <w:sz w:val="24"/>
          <w:highlight w:val="none"/>
          <w:u w:val="single"/>
          <w:lang w:eastAsia="zh-CN"/>
        </w:rPr>
        <w:t>2019年嫁接蔬菜育苗基质采购项目（第二次）</w:t>
      </w:r>
      <w:r>
        <w:rPr>
          <w:rFonts w:hint="eastAsia" w:ascii="宋体" w:hAnsi="宋体" w:eastAsia="宋体"/>
          <w:bCs/>
          <w:sz w:val="24"/>
          <w:u w:val="single"/>
        </w:rPr>
        <w:t xml:space="preserve"> </w:t>
      </w:r>
      <w:r>
        <w:rPr>
          <w:rFonts w:hint="eastAsia" w:ascii="宋体" w:hAnsi="宋体" w:eastAsia="宋体"/>
          <w:bCs/>
          <w:sz w:val="24"/>
        </w:rPr>
        <w:t>采用</w:t>
      </w:r>
      <w:r>
        <w:rPr>
          <w:rFonts w:hint="eastAsia" w:ascii="宋体" w:hAnsi="宋体" w:eastAsia="宋体"/>
          <w:bCs/>
          <w:sz w:val="24"/>
          <w:u w:val="single"/>
        </w:rPr>
        <w:t xml:space="preserve"> 询价 </w:t>
      </w:r>
      <w:r>
        <w:rPr>
          <w:rFonts w:hint="eastAsia" w:ascii="宋体" w:hAnsi="宋体" w:eastAsia="宋体"/>
          <w:bCs/>
          <w:sz w:val="24"/>
        </w:rPr>
        <w:t>方式进行采购，特邀请符合本次采购要求的供应商参加报价。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b/>
          <w:color w:val="000000"/>
          <w:sz w:val="24"/>
          <w:highlight w:val="none"/>
        </w:rPr>
      </w:pPr>
      <w:r>
        <w:rPr>
          <w:rFonts w:hint="eastAsia" w:ascii="宋体" w:hAnsi="宋体"/>
          <w:b/>
          <w:color w:val="000000"/>
          <w:sz w:val="24"/>
          <w:highlight w:val="none"/>
        </w:rPr>
        <w:t>一、采购项目基本情况</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lang w:eastAsia="zh-CN"/>
        </w:rPr>
      </w:pPr>
      <w:bookmarkStart w:id="5" w:name="_Toc25307_WPSOffice_Level2"/>
      <w:bookmarkStart w:id="6" w:name="_Toc26082_WPSOffice_Level2"/>
      <w:r>
        <w:rPr>
          <w:rFonts w:ascii="宋体" w:hAnsi="宋体" w:eastAsia="宋体"/>
          <w:sz w:val="24"/>
        </w:rPr>
        <w:t>1.项目编号</w:t>
      </w:r>
      <w:r>
        <w:rPr>
          <w:rFonts w:ascii="宋体" w:hAnsi="宋体" w:eastAsia="宋体"/>
          <w:color w:val="000000"/>
          <w:sz w:val="24"/>
        </w:rPr>
        <w:t>：</w:t>
      </w:r>
      <w:r>
        <w:rPr>
          <w:rFonts w:hint="eastAsia" w:ascii="宋体" w:hAnsi="宋体"/>
          <w:color w:val="auto"/>
          <w:sz w:val="24"/>
          <w:lang w:val="en-US" w:eastAsia="zh-CN"/>
        </w:rPr>
        <w:t xml:space="preserve"> </w:t>
      </w:r>
      <w:bookmarkEnd w:id="5"/>
      <w:bookmarkEnd w:id="6"/>
      <w:r>
        <w:rPr>
          <w:rFonts w:hint="eastAsia" w:ascii="宋体" w:hAnsi="宋体"/>
          <w:color w:val="auto"/>
          <w:sz w:val="24"/>
          <w:highlight w:val="none"/>
          <w:lang w:eastAsia="zh-CN"/>
        </w:rPr>
        <w:t>XYJTLVYCG【2019】056-1号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.采购项目名称：</w:t>
      </w:r>
      <w:r>
        <w:rPr>
          <w:rFonts w:hint="eastAsia" w:ascii="宋体" w:hAnsi="宋体"/>
          <w:color w:val="0000FF"/>
          <w:sz w:val="24"/>
          <w:highlight w:val="none"/>
          <w:lang w:eastAsia="zh-CN"/>
        </w:rPr>
        <w:t>2019年嫁接蔬菜育苗基质采购项目（第二次）</w:t>
      </w:r>
      <w:r>
        <w:rPr>
          <w:rFonts w:hint="eastAsia" w:ascii="宋体" w:hAnsi="宋体"/>
          <w:color w:val="000000"/>
          <w:sz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.采购人：泸州</w:t>
      </w:r>
      <w:r>
        <w:rPr>
          <w:rFonts w:hint="eastAsia" w:ascii="宋体" w:hAnsi="宋体"/>
          <w:color w:val="000000"/>
          <w:sz w:val="24"/>
          <w:highlight w:val="none"/>
          <w:lang w:eastAsia="zh-CN"/>
        </w:rPr>
        <w:t>绿阳现代农业发展有限公司</w:t>
      </w:r>
      <w:r>
        <w:rPr>
          <w:rFonts w:hint="eastAsia" w:ascii="宋体" w:hAnsi="宋体"/>
          <w:color w:val="000000"/>
          <w:sz w:val="24"/>
          <w:highlight w:val="none"/>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rPr>
      </w:pPr>
      <w:r>
        <w:rPr>
          <w:rFonts w:hint="eastAsia" w:ascii="宋体" w:hAnsi="宋体"/>
          <w:color w:val="000000"/>
          <w:sz w:val="24"/>
          <w:highlight w:val="none"/>
          <w:lang w:val="en-US" w:eastAsia="zh-CN"/>
        </w:rPr>
        <w:t>4.计划工期：合同签订后 7个日历日内完成供货。</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b/>
          <w:color w:val="000000"/>
          <w:sz w:val="24"/>
          <w:highlight w:val="none"/>
        </w:rPr>
      </w:pPr>
      <w:r>
        <w:rPr>
          <w:rFonts w:hint="eastAsia" w:ascii="宋体" w:hAnsi="宋体"/>
          <w:b/>
          <w:color w:val="000000"/>
          <w:sz w:val="24"/>
          <w:highlight w:val="none"/>
        </w:rPr>
        <w:t>二、资金情况</w:t>
      </w:r>
    </w:p>
    <w:p>
      <w:pPr>
        <w:keepNext w:val="0"/>
        <w:keepLines w:val="0"/>
        <w:pageBreakBefore w:val="0"/>
        <w:kinsoku/>
        <w:wordWrap/>
        <w:overflowPunct/>
        <w:topLinePunct w:val="0"/>
        <w:autoSpaceDE/>
        <w:autoSpaceDN/>
        <w:bidi w:val="0"/>
        <w:adjustRightInd/>
        <w:spacing w:line="360" w:lineRule="auto"/>
        <w:ind w:right="31" w:rightChars="15" w:firstLine="480" w:firstLineChars="200"/>
        <w:textAlignment w:val="auto"/>
        <w:rPr>
          <w:rFonts w:ascii="宋体" w:hAnsi="宋体"/>
          <w:b/>
          <w:bCs/>
          <w:color w:val="auto"/>
          <w:sz w:val="24"/>
          <w:highlight w:val="none"/>
        </w:rPr>
      </w:pPr>
      <w:r>
        <w:rPr>
          <w:rFonts w:hint="eastAsia" w:ascii="宋体" w:hAnsi="宋体"/>
          <w:color w:val="auto"/>
          <w:sz w:val="24"/>
          <w:highlight w:val="none"/>
        </w:rPr>
        <w:t>资金来源及最高限价金额：</w:t>
      </w:r>
      <w:r>
        <w:rPr>
          <w:rFonts w:hint="eastAsia" w:ascii="宋体" w:hAnsi="宋体"/>
          <w:color w:val="auto"/>
          <w:sz w:val="24"/>
          <w:highlight w:val="none"/>
          <w:lang w:eastAsia="zh-CN"/>
        </w:rPr>
        <w:t>省级财政专项资金，</w:t>
      </w:r>
      <w:r>
        <w:rPr>
          <w:rFonts w:hint="eastAsia" w:ascii="宋体" w:hAnsi="宋体"/>
          <w:b/>
          <w:bCs/>
          <w:sz w:val="24"/>
        </w:rPr>
        <w:t>最高限价</w:t>
      </w:r>
      <w:r>
        <w:rPr>
          <w:rFonts w:hint="eastAsia" w:ascii="宋体" w:hAnsi="宋体"/>
          <w:b/>
          <w:bCs/>
          <w:color w:val="auto"/>
          <w:sz w:val="24"/>
          <w:highlight w:val="none"/>
          <w:lang w:val="en-US" w:eastAsia="zh-CN"/>
        </w:rPr>
        <w:t>4</w:t>
      </w:r>
      <w:r>
        <w:rPr>
          <w:rFonts w:hint="eastAsia" w:ascii="宋体" w:hAnsi="宋体"/>
          <w:b/>
          <w:bCs/>
          <w:color w:val="auto"/>
          <w:sz w:val="24"/>
          <w:highlight w:val="none"/>
        </w:rPr>
        <w:t>万元</w:t>
      </w:r>
      <w:r>
        <w:rPr>
          <w:rFonts w:hint="eastAsia" w:ascii="宋体" w:hAnsi="宋体"/>
          <w:b/>
          <w:bCs/>
          <w:color w:val="auto"/>
          <w:sz w:val="24"/>
          <w:highlight w:val="none"/>
          <w:lang w:eastAsia="zh-CN"/>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000000"/>
          <w:sz w:val="24"/>
          <w:highlight w:val="none"/>
        </w:rPr>
      </w:pPr>
      <w:r>
        <w:rPr>
          <w:rFonts w:hint="eastAsia" w:ascii="宋体" w:hAnsi="宋体"/>
          <w:b/>
          <w:color w:val="000000"/>
          <w:sz w:val="24"/>
          <w:highlight w:val="none"/>
        </w:rPr>
        <w:t>三</w:t>
      </w:r>
      <w:r>
        <w:rPr>
          <w:rFonts w:hint="eastAsia" w:ascii="宋体" w:hAnsi="宋体"/>
          <w:b/>
          <w:bCs/>
          <w:color w:val="000000"/>
          <w:sz w:val="24"/>
          <w:highlight w:val="none"/>
        </w:rPr>
        <w:t>、</w:t>
      </w:r>
      <w:r>
        <w:rPr>
          <w:rFonts w:hint="eastAsia" w:ascii="宋体" w:hAnsi="宋体"/>
          <w:b/>
          <w:color w:val="000000"/>
          <w:sz w:val="24"/>
          <w:highlight w:val="none"/>
        </w:rPr>
        <w:t>采购项目简介：</w:t>
      </w:r>
    </w:p>
    <w:p>
      <w:pPr>
        <w:keepNext w:val="0"/>
        <w:keepLines w:val="0"/>
        <w:pageBreakBefore w:val="0"/>
        <w:kinsoku/>
        <w:wordWrap/>
        <w:overflowPunct/>
        <w:topLinePunct w:val="0"/>
        <w:autoSpaceDE/>
        <w:autoSpaceDN/>
        <w:bidi w:val="0"/>
        <w:adjustRightInd/>
        <w:spacing w:line="360" w:lineRule="auto"/>
        <w:ind w:firstLine="464" w:firstLineChars="200"/>
        <w:textAlignment w:val="auto"/>
        <w:rPr>
          <w:rFonts w:ascii="宋体" w:hAnsi="宋体"/>
          <w:color w:val="000000"/>
          <w:sz w:val="24"/>
          <w:szCs w:val="28"/>
          <w:highlight w:val="none"/>
        </w:rPr>
      </w:pPr>
      <w:r>
        <w:rPr>
          <w:rFonts w:hint="eastAsia" w:ascii="宋体" w:hAnsi="宋体"/>
          <w:color w:val="000000"/>
          <w:spacing w:val="-4"/>
          <w:sz w:val="24"/>
          <w:highlight w:val="none"/>
        </w:rPr>
        <w:t>无</w:t>
      </w:r>
      <w:r>
        <w:rPr>
          <w:rFonts w:hint="eastAsia" w:ascii="宋体" w:hAnsi="宋体"/>
          <w:color w:val="000000"/>
          <w:sz w:val="24"/>
          <w:szCs w:val="28"/>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b/>
          <w:bCs/>
          <w:color w:val="000000"/>
          <w:sz w:val="24"/>
          <w:highlight w:val="none"/>
        </w:rPr>
      </w:pPr>
      <w:r>
        <w:rPr>
          <w:rFonts w:hint="eastAsia" w:ascii="宋体" w:hAnsi="宋体"/>
          <w:b/>
          <w:bCs/>
          <w:color w:val="000000"/>
          <w:sz w:val="24"/>
          <w:highlight w:val="none"/>
        </w:rPr>
        <w:t>四、供应商邀请方式</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Cs/>
          <w:sz w:val="24"/>
        </w:rPr>
      </w:pPr>
      <w:r>
        <w:rPr>
          <w:rFonts w:hint="eastAsia" w:ascii="宋体" w:hAnsi="宋体"/>
          <w:bCs/>
          <w:color w:val="000000"/>
          <w:sz w:val="24"/>
          <w:highlight w:val="none"/>
          <w:lang w:val="en-US" w:eastAsia="zh-CN"/>
        </w:rPr>
        <w:t xml:space="preserve"> </w:t>
      </w:r>
      <w:r>
        <w:rPr>
          <w:rFonts w:hint="eastAsia" w:ascii="宋体" w:hAnsi="宋体"/>
          <w:bCs/>
          <w:sz w:val="24"/>
        </w:rPr>
        <w:t>本次询价</w:t>
      </w:r>
      <w:r>
        <w:rPr>
          <w:rFonts w:hint="eastAsia" w:ascii="宋体" w:hAnsi="宋体"/>
          <w:bCs/>
          <w:sz w:val="24"/>
          <w:lang w:eastAsia="zh-CN"/>
        </w:rPr>
        <w:t>公告</w:t>
      </w:r>
      <w:r>
        <w:rPr>
          <w:rFonts w:hint="eastAsia" w:ascii="宋体" w:hAnsi="宋体"/>
          <w:bCs/>
          <w:sz w:val="24"/>
        </w:rPr>
        <w:t>在</w:t>
      </w:r>
      <w:r>
        <w:rPr>
          <w:rFonts w:hint="eastAsia" w:ascii="宋体" w:hAnsi="宋体"/>
          <w:sz w:val="24"/>
        </w:rPr>
        <w:t>全国公共资源交易平台（四川省泸州市）(http://www.lzsggzy.com)</w:t>
      </w:r>
      <w:r>
        <w:rPr>
          <w:rFonts w:hint="eastAsia" w:ascii="宋体" w:hAnsi="宋体"/>
          <w:sz w:val="24"/>
          <w:lang w:eastAsia="zh-CN"/>
        </w:rPr>
        <w:t>、</w:t>
      </w:r>
      <w:r>
        <w:rPr>
          <w:rFonts w:hint="eastAsia" w:ascii="宋体" w:hAnsi="宋体"/>
          <w:sz w:val="24"/>
        </w:rPr>
        <w:t>泸州兴阳投资集团有限公司网站（www.xytzjt.cn）发布。</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b/>
          <w:bCs/>
          <w:sz w:val="24"/>
        </w:rPr>
      </w:pPr>
      <w:r>
        <w:rPr>
          <w:rFonts w:hint="eastAsia" w:ascii="宋体" w:hAnsi="宋体"/>
          <w:b/>
          <w:bCs/>
          <w:sz w:val="24"/>
        </w:rPr>
        <w:t>五、供应商参加本次采购活动应具备下列条件：</w:t>
      </w:r>
    </w:p>
    <w:p>
      <w:pPr>
        <w:keepNext w:val="0"/>
        <w:keepLines w:val="0"/>
        <w:pageBreakBefore w:val="0"/>
        <w:kinsoku/>
        <w:wordWrap/>
        <w:overflowPunct/>
        <w:topLinePunct w:val="0"/>
        <w:autoSpaceDE/>
        <w:autoSpaceDN/>
        <w:bidi w:val="0"/>
        <w:adjustRightInd/>
        <w:spacing w:line="360" w:lineRule="auto"/>
        <w:ind w:firstLine="566" w:firstLineChars="236"/>
        <w:textAlignment w:val="auto"/>
        <w:rPr>
          <w:rFonts w:hint="eastAsia" w:ascii="宋体" w:hAnsi="宋体"/>
          <w:bCs/>
          <w:sz w:val="24"/>
        </w:rPr>
      </w:pPr>
      <w:r>
        <w:rPr>
          <w:rFonts w:hint="eastAsia" w:ascii="宋体" w:hAnsi="宋体"/>
          <w:bCs/>
          <w:sz w:val="24"/>
        </w:rPr>
        <w:t>1.具有独立承担民事责任的能力；</w:t>
      </w:r>
    </w:p>
    <w:p>
      <w:pPr>
        <w:keepNext w:val="0"/>
        <w:keepLines w:val="0"/>
        <w:pageBreakBefore w:val="0"/>
        <w:kinsoku/>
        <w:wordWrap/>
        <w:overflowPunct/>
        <w:topLinePunct w:val="0"/>
        <w:autoSpaceDE/>
        <w:autoSpaceDN/>
        <w:bidi w:val="0"/>
        <w:adjustRightInd/>
        <w:spacing w:line="360" w:lineRule="auto"/>
        <w:ind w:firstLine="566" w:firstLineChars="236"/>
        <w:textAlignment w:val="auto"/>
        <w:rPr>
          <w:rFonts w:hint="eastAsia" w:ascii="宋体" w:hAnsi="宋体"/>
          <w:bCs/>
          <w:sz w:val="24"/>
        </w:rPr>
      </w:pPr>
      <w:r>
        <w:rPr>
          <w:rFonts w:hint="eastAsia" w:ascii="宋体" w:hAnsi="宋体"/>
          <w:bCs/>
          <w:sz w:val="24"/>
        </w:rPr>
        <w:t>2.具有良好的商业信誉和健全的财务会计制度；</w:t>
      </w:r>
    </w:p>
    <w:p>
      <w:pPr>
        <w:keepNext w:val="0"/>
        <w:keepLines w:val="0"/>
        <w:pageBreakBefore w:val="0"/>
        <w:kinsoku/>
        <w:wordWrap/>
        <w:overflowPunct/>
        <w:topLinePunct w:val="0"/>
        <w:autoSpaceDE/>
        <w:autoSpaceDN/>
        <w:bidi w:val="0"/>
        <w:adjustRightInd/>
        <w:spacing w:line="360" w:lineRule="auto"/>
        <w:ind w:firstLine="566" w:firstLineChars="236"/>
        <w:textAlignment w:val="auto"/>
        <w:rPr>
          <w:rFonts w:hint="eastAsia" w:ascii="宋体" w:hAnsi="宋体"/>
          <w:bCs/>
          <w:sz w:val="24"/>
        </w:rPr>
      </w:pPr>
      <w:r>
        <w:rPr>
          <w:rFonts w:hint="eastAsia" w:ascii="宋体" w:hAnsi="宋体"/>
          <w:bCs/>
          <w:sz w:val="24"/>
        </w:rPr>
        <w:t>3.具有履行合同所必须的设备和专业技术能力；</w:t>
      </w:r>
    </w:p>
    <w:p>
      <w:pPr>
        <w:keepNext w:val="0"/>
        <w:keepLines w:val="0"/>
        <w:pageBreakBefore w:val="0"/>
        <w:kinsoku/>
        <w:wordWrap/>
        <w:overflowPunct/>
        <w:topLinePunct w:val="0"/>
        <w:autoSpaceDE/>
        <w:autoSpaceDN/>
        <w:bidi w:val="0"/>
        <w:adjustRightInd/>
        <w:spacing w:line="360" w:lineRule="auto"/>
        <w:ind w:firstLine="566" w:firstLineChars="236"/>
        <w:textAlignment w:val="auto"/>
        <w:rPr>
          <w:rFonts w:hint="eastAsia" w:ascii="宋体" w:hAnsi="宋体"/>
          <w:bCs/>
          <w:sz w:val="24"/>
        </w:rPr>
      </w:pPr>
      <w:r>
        <w:rPr>
          <w:rFonts w:hint="eastAsia" w:ascii="宋体" w:hAnsi="宋体"/>
          <w:bCs/>
          <w:sz w:val="24"/>
        </w:rPr>
        <w:t>4.具有依法缴纳税收和社会保障资金的良好记录；</w:t>
      </w:r>
    </w:p>
    <w:p>
      <w:pPr>
        <w:keepNext w:val="0"/>
        <w:keepLines w:val="0"/>
        <w:pageBreakBefore w:val="0"/>
        <w:kinsoku/>
        <w:wordWrap/>
        <w:overflowPunct/>
        <w:topLinePunct w:val="0"/>
        <w:autoSpaceDE/>
        <w:autoSpaceDN/>
        <w:bidi w:val="0"/>
        <w:adjustRightInd/>
        <w:spacing w:line="360" w:lineRule="auto"/>
        <w:ind w:firstLine="566" w:firstLineChars="236"/>
        <w:textAlignment w:val="auto"/>
        <w:rPr>
          <w:rFonts w:hint="eastAsia" w:ascii="宋体" w:hAnsi="宋体"/>
          <w:bCs/>
          <w:sz w:val="24"/>
        </w:rPr>
      </w:pPr>
      <w:r>
        <w:rPr>
          <w:rFonts w:hint="eastAsia" w:ascii="宋体" w:hAnsi="宋体"/>
          <w:bCs/>
          <w:sz w:val="24"/>
        </w:rPr>
        <w:t>5.参加本次政府采购活动前三年内，在经营活动中没有重大违法记录；</w:t>
      </w:r>
    </w:p>
    <w:p>
      <w:pPr>
        <w:keepNext w:val="0"/>
        <w:keepLines w:val="0"/>
        <w:pageBreakBefore w:val="0"/>
        <w:kinsoku/>
        <w:wordWrap/>
        <w:overflowPunct/>
        <w:topLinePunct w:val="0"/>
        <w:autoSpaceDE/>
        <w:autoSpaceDN/>
        <w:bidi w:val="0"/>
        <w:adjustRightInd/>
        <w:spacing w:line="360" w:lineRule="auto"/>
        <w:ind w:firstLine="566" w:firstLineChars="236"/>
        <w:textAlignment w:val="auto"/>
        <w:rPr>
          <w:rFonts w:hint="eastAsia" w:ascii="宋体" w:hAnsi="宋体"/>
          <w:bCs/>
          <w:sz w:val="24"/>
        </w:rPr>
      </w:pPr>
      <w:r>
        <w:rPr>
          <w:rFonts w:hint="eastAsia" w:ascii="宋体" w:hAnsi="宋体"/>
          <w:bCs/>
          <w:sz w:val="24"/>
        </w:rPr>
        <w:t>6.法律、行政法规规定的其他条件；</w:t>
      </w:r>
    </w:p>
    <w:p>
      <w:pPr>
        <w:keepNext w:val="0"/>
        <w:keepLines w:val="0"/>
        <w:pageBreakBefore w:val="0"/>
        <w:kinsoku/>
        <w:wordWrap/>
        <w:overflowPunct/>
        <w:topLinePunct w:val="0"/>
        <w:autoSpaceDE/>
        <w:autoSpaceDN/>
        <w:bidi w:val="0"/>
        <w:adjustRightInd/>
        <w:spacing w:line="360" w:lineRule="auto"/>
        <w:ind w:firstLine="566" w:firstLineChars="236"/>
        <w:textAlignment w:val="auto"/>
        <w:rPr>
          <w:rFonts w:hint="eastAsia" w:ascii="宋体" w:hAnsi="宋体"/>
          <w:bCs/>
          <w:sz w:val="24"/>
        </w:rPr>
      </w:pPr>
      <w:r>
        <w:rPr>
          <w:rFonts w:hint="eastAsia" w:ascii="宋体" w:hAnsi="宋体"/>
          <w:bCs/>
          <w:sz w:val="24"/>
        </w:rPr>
        <w:t>7.采购人根据采购项目提出的特殊条件：</w:t>
      </w:r>
    </w:p>
    <w:p>
      <w:pPr>
        <w:keepNext w:val="0"/>
        <w:keepLines w:val="0"/>
        <w:pageBreakBefore w:val="0"/>
        <w:kinsoku/>
        <w:wordWrap/>
        <w:overflowPunct/>
        <w:topLinePunct w:val="0"/>
        <w:autoSpaceDE/>
        <w:autoSpaceDN/>
        <w:bidi w:val="0"/>
        <w:adjustRightInd/>
        <w:spacing w:line="360" w:lineRule="auto"/>
        <w:ind w:left="478" w:leftChars="228" w:firstLine="0" w:firstLineChars="0"/>
        <w:textAlignment w:val="auto"/>
        <w:rPr>
          <w:rFonts w:ascii="宋体" w:hAnsi="宋体"/>
          <w:b/>
          <w:bCs/>
          <w:sz w:val="24"/>
        </w:rPr>
      </w:pPr>
      <w:r>
        <w:rPr>
          <w:rFonts w:hint="eastAsia" w:ascii="宋体" w:hAnsi="宋体"/>
          <w:bCs/>
          <w:color w:val="0000FF"/>
          <w:sz w:val="24"/>
          <w:lang w:val="en-US" w:eastAsia="zh-CN"/>
        </w:rPr>
        <w:t>7.1</w:t>
      </w:r>
      <w:r>
        <w:rPr>
          <w:rFonts w:hint="eastAsia" w:ascii="宋体" w:hAnsi="宋体"/>
          <w:bCs/>
          <w:color w:val="0000FF"/>
          <w:sz w:val="24"/>
        </w:rPr>
        <w:t>具有独立企业法人资格，具有中华人民共和国国家认证的</w:t>
      </w:r>
      <w:r>
        <w:rPr>
          <w:rFonts w:hint="eastAsia" w:ascii="宋体" w:hAnsi="宋体"/>
          <w:bCs/>
          <w:color w:val="0000FF"/>
          <w:sz w:val="24"/>
          <w:lang w:eastAsia="zh-CN"/>
        </w:rPr>
        <w:t>育苗基质生产或销售资格。</w:t>
      </w:r>
      <w:r>
        <w:rPr>
          <w:rFonts w:hint="eastAsia" w:ascii="宋体" w:hAnsi="宋体"/>
          <w:b/>
          <w:bCs/>
          <w:sz w:val="24"/>
        </w:rPr>
        <w:t>六、严禁参加本次采购活动的供应商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Cs/>
          <w:sz w:val="24"/>
          <w:lang w:eastAsia="zh-CN"/>
        </w:rPr>
      </w:pPr>
      <w:r>
        <w:rPr>
          <w:rFonts w:hint="eastAsia" w:ascii="宋体" w:hAnsi="宋体"/>
          <w:bCs/>
          <w:sz w:val="24"/>
        </w:rPr>
        <w:t>满足有关规定。</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b/>
          <w:bCs/>
          <w:color w:val="000000"/>
          <w:sz w:val="24"/>
          <w:highlight w:val="none"/>
        </w:rPr>
      </w:pPr>
      <w:r>
        <w:rPr>
          <w:rFonts w:hint="eastAsia" w:ascii="宋体" w:hAnsi="宋体"/>
          <w:b/>
          <w:bCs/>
          <w:color w:val="000000"/>
          <w:sz w:val="24"/>
          <w:highlight w:val="none"/>
          <w:lang w:eastAsia="zh-CN"/>
        </w:rPr>
        <w:t>七</w:t>
      </w:r>
      <w:r>
        <w:rPr>
          <w:rFonts w:hint="eastAsia" w:ascii="宋体" w:hAnsi="宋体"/>
          <w:b/>
          <w:bCs/>
          <w:color w:val="000000"/>
          <w:sz w:val="24"/>
          <w:highlight w:val="none"/>
        </w:rPr>
        <w:t>、询价通知书获取方式、时间、地点：</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olor w:val="auto"/>
          <w:sz w:val="24"/>
          <w:u w:val="single"/>
        </w:rPr>
      </w:pPr>
      <w:r>
        <w:rPr>
          <w:rFonts w:ascii="宋体" w:hAnsi="宋体"/>
          <w:sz w:val="24"/>
        </w:rPr>
        <w:t>询价</w:t>
      </w:r>
      <w:r>
        <w:rPr>
          <w:rFonts w:hint="eastAsia" w:ascii="宋体" w:hAnsi="宋体"/>
          <w:sz w:val="24"/>
        </w:rPr>
        <w:t>文件</w:t>
      </w:r>
      <w:r>
        <w:rPr>
          <w:rFonts w:ascii="宋体" w:hAnsi="宋体"/>
          <w:sz w:val="24"/>
        </w:rPr>
        <w:t>在</w:t>
      </w:r>
      <w:r>
        <w:rPr>
          <w:rFonts w:hint="eastAsia" w:ascii="宋体" w:hAnsi="宋体"/>
          <w:sz w:val="24"/>
        </w:rPr>
        <w:t>全国公共资源交易平台（四川省泸州市）(http://www.lzsggzy.com)</w:t>
      </w:r>
      <w:r>
        <w:rPr>
          <w:rFonts w:hint="eastAsia" w:ascii="宋体" w:hAnsi="宋体"/>
          <w:sz w:val="24"/>
          <w:lang w:eastAsia="zh-CN"/>
        </w:rPr>
        <w:t>、</w:t>
      </w:r>
      <w:r>
        <w:rPr>
          <w:rFonts w:hint="eastAsia" w:ascii="宋体" w:hAnsi="宋体"/>
          <w:sz w:val="24"/>
        </w:rPr>
        <w:t>泸州兴阳投资集团有限公司网站（www.xytzjt.cn）公布，</w:t>
      </w:r>
      <w:r>
        <w:rPr>
          <w:rFonts w:hint="eastAsia" w:ascii="宋体" w:hAnsi="宋体"/>
          <w:color w:val="auto"/>
          <w:sz w:val="24"/>
          <w:u w:val="none"/>
        </w:rPr>
        <w:t>不需现场领取资料。</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sz w:val="24"/>
        </w:rPr>
      </w:pPr>
      <w:r>
        <w:rPr>
          <w:rFonts w:hint="eastAsia" w:ascii="宋体" w:hAnsi="宋体" w:cs="宋体"/>
          <w:bCs/>
          <w:sz w:val="24"/>
        </w:rPr>
        <w:t>询价文件免费获取，</w:t>
      </w:r>
      <w:r>
        <w:rPr>
          <w:rFonts w:hint="eastAsia" w:ascii="宋体" w:hAnsi="宋体" w:cs="宋体"/>
          <w:sz w:val="24"/>
        </w:rPr>
        <w:t>参与竞价的企业自行承担其过程中所涉及的一切费用，不管结果如何，业主对上述费用不负任何责任。</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b/>
          <w:sz w:val="24"/>
        </w:rPr>
      </w:pPr>
      <w:r>
        <w:rPr>
          <w:rFonts w:hint="eastAsia" w:ascii="宋体" w:hAnsi="宋体"/>
          <w:b/>
          <w:bCs w:val="0"/>
          <w:color w:val="000000"/>
          <w:sz w:val="24"/>
          <w:szCs w:val="28"/>
          <w:highlight w:val="none"/>
          <w:lang w:eastAsia="zh-CN"/>
        </w:rPr>
        <w:t>八、</w:t>
      </w:r>
      <w:r>
        <w:rPr>
          <w:rFonts w:hint="eastAsia" w:ascii="宋体" w:hAnsi="宋体"/>
          <w:b/>
          <w:sz w:val="24"/>
        </w:rPr>
        <w:t>报价及响应文件截止时间：</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000000"/>
          <w:sz w:val="24"/>
          <w:szCs w:val="28"/>
          <w:highlight w:val="none"/>
        </w:rPr>
      </w:pPr>
      <w:r>
        <w:rPr>
          <w:rFonts w:hint="eastAsia" w:ascii="宋体" w:hAnsi="宋体"/>
          <w:sz w:val="24"/>
        </w:rPr>
        <w:t>电子邮箱递交</w:t>
      </w:r>
      <w:r>
        <w:rPr>
          <w:rFonts w:hint="eastAsia" w:ascii="宋体" w:hAnsi="宋体" w:cs="宋体"/>
          <w:sz w:val="24"/>
          <w:lang w:eastAsia="zh-CN"/>
        </w:rPr>
        <w:t>或现场</w:t>
      </w:r>
      <w:r>
        <w:rPr>
          <w:rFonts w:hint="eastAsia" w:ascii="宋体" w:hAnsi="宋体" w:cs="宋体"/>
          <w:sz w:val="24"/>
        </w:rPr>
        <w:t>递交响应文件截止时间：</w:t>
      </w:r>
      <w:r>
        <w:rPr>
          <w:rFonts w:hint="eastAsia" w:ascii="宋体" w:hAnsi="宋体" w:cs="宋体"/>
          <w:b/>
          <w:bCs/>
          <w:color w:val="auto"/>
          <w:sz w:val="24"/>
          <w:u w:val="single"/>
        </w:rPr>
        <w:t>2018年</w:t>
      </w:r>
      <w:r>
        <w:rPr>
          <w:rFonts w:hint="eastAsia" w:ascii="宋体" w:hAnsi="宋体" w:cs="宋体"/>
          <w:b/>
          <w:bCs/>
          <w:color w:val="auto"/>
          <w:sz w:val="24"/>
          <w:u w:val="single"/>
          <w:lang w:val="en-US" w:eastAsia="zh-CN"/>
        </w:rPr>
        <w:t>9</w:t>
      </w:r>
      <w:r>
        <w:rPr>
          <w:rFonts w:hint="eastAsia" w:ascii="宋体" w:hAnsi="宋体" w:cs="宋体"/>
          <w:b/>
          <w:bCs/>
          <w:color w:val="auto"/>
          <w:sz w:val="24"/>
          <w:u w:val="single"/>
        </w:rPr>
        <w:t>月</w:t>
      </w:r>
      <w:r>
        <w:rPr>
          <w:rFonts w:hint="eastAsia" w:ascii="宋体" w:hAnsi="宋体" w:cs="宋体"/>
          <w:b/>
          <w:bCs/>
          <w:color w:val="auto"/>
          <w:sz w:val="24"/>
          <w:u w:val="single"/>
          <w:lang w:val="en-US" w:eastAsia="zh-CN"/>
        </w:rPr>
        <w:t>2</w:t>
      </w:r>
      <w:r>
        <w:rPr>
          <w:rFonts w:hint="eastAsia" w:ascii="宋体" w:hAnsi="宋体" w:cs="宋体"/>
          <w:b/>
          <w:bCs/>
          <w:color w:val="auto"/>
          <w:sz w:val="24"/>
          <w:u w:val="single"/>
        </w:rPr>
        <w:t>日</w:t>
      </w:r>
      <w:r>
        <w:rPr>
          <w:rFonts w:hint="eastAsia" w:ascii="宋体" w:hAnsi="宋体" w:cs="宋体"/>
          <w:b/>
          <w:bCs/>
          <w:color w:val="auto"/>
          <w:sz w:val="24"/>
          <w:u w:val="single"/>
          <w:lang w:val="en-US" w:eastAsia="zh-CN"/>
        </w:rPr>
        <w:t>9</w:t>
      </w:r>
      <w:r>
        <w:rPr>
          <w:rFonts w:hint="eastAsia" w:ascii="宋体" w:hAnsi="宋体" w:cs="宋体"/>
          <w:b/>
          <w:bCs/>
          <w:color w:val="auto"/>
          <w:sz w:val="24"/>
          <w:u w:val="single"/>
        </w:rPr>
        <w:t>：</w:t>
      </w:r>
      <w:r>
        <w:rPr>
          <w:rFonts w:hint="eastAsia" w:ascii="宋体" w:hAnsi="宋体" w:cs="宋体"/>
          <w:b/>
          <w:bCs/>
          <w:color w:val="auto"/>
          <w:sz w:val="24"/>
          <w:u w:val="single"/>
          <w:lang w:val="en-US" w:eastAsia="zh-CN"/>
        </w:rPr>
        <w:t>30</w:t>
      </w:r>
      <w:r>
        <w:rPr>
          <w:rFonts w:hint="eastAsia" w:ascii="宋体" w:hAnsi="宋体" w:cs="宋体"/>
          <w:b/>
          <w:bCs/>
          <w:color w:val="auto"/>
          <w:sz w:val="24"/>
          <w:u w:val="single"/>
        </w:rPr>
        <w:t>时</w:t>
      </w:r>
      <w:r>
        <w:rPr>
          <w:rFonts w:hint="eastAsia" w:ascii="宋体" w:hAnsi="宋体" w:cs="宋体"/>
          <w:color w:val="auto"/>
          <w:sz w:val="24"/>
        </w:rPr>
        <w:t>（北京时间</w:t>
      </w:r>
      <w:r>
        <w:rPr>
          <w:rFonts w:hint="eastAsia" w:ascii="宋体" w:hAnsi="宋体" w:cs="宋体"/>
          <w:sz w:val="24"/>
        </w:rPr>
        <w:t>）。</w:t>
      </w:r>
    </w:p>
    <w:p>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b/>
          <w:sz w:val="24"/>
        </w:rPr>
      </w:pPr>
      <w:r>
        <w:rPr>
          <w:rFonts w:hint="eastAsia" w:ascii="宋体" w:hAnsi="宋体"/>
          <w:b/>
          <w:sz w:val="24"/>
        </w:rPr>
        <w:t>九、递交响应文件方式：</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sz w:val="24"/>
        </w:rPr>
      </w:pPr>
      <w:r>
        <w:rPr>
          <w:rFonts w:hint="eastAsia" w:ascii="宋体" w:hAnsi="宋体"/>
          <w:sz w:val="24"/>
          <w:lang w:val="en-US" w:eastAsia="zh-CN"/>
        </w:rPr>
        <w:t>9.1</w:t>
      </w:r>
      <w:r>
        <w:rPr>
          <w:rFonts w:hint="eastAsia" w:ascii="宋体" w:hAnsi="宋体"/>
          <w:sz w:val="24"/>
        </w:rPr>
        <w:t>本次采购接受现场递交</w:t>
      </w:r>
      <w:r>
        <w:rPr>
          <w:rFonts w:hint="eastAsia" w:ascii="宋体" w:hAnsi="宋体"/>
          <w:sz w:val="24"/>
          <w:lang w:eastAsia="zh-CN"/>
        </w:rPr>
        <w:t>或</w:t>
      </w:r>
      <w:r>
        <w:rPr>
          <w:rFonts w:hint="eastAsia" w:ascii="宋体" w:hAnsi="宋体"/>
          <w:sz w:val="24"/>
        </w:rPr>
        <w:t>电子邮箱</w:t>
      </w:r>
      <w:r>
        <w:rPr>
          <w:rFonts w:hint="eastAsia" w:ascii="宋体" w:hAnsi="宋体"/>
          <w:sz w:val="24"/>
          <w:lang w:eastAsia="zh-CN"/>
        </w:rPr>
        <w:t>方式</w:t>
      </w:r>
      <w:r>
        <w:rPr>
          <w:rFonts w:hint="eastAsia" w:ascii="宋体" w:hAnsi="宋体"/>
          <w:sz w:val="24"/>
        </w:rPr>
        <w:t>递交响应文件。</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sz w:val="24"/>
        </w:rPr>
      </w:pPr>
      <w:r>
        <w:rPr>
          <w:rFonts w:hint="eastAsia" w:ascii="宋体" w:hAnsi="宋体"/>
          <w:sz w:val="24"/>
          <w:lang w:val="en-US" w:eastAsia="zh-CN"/>
        </w:rPr>
        <w:t>9.2</w:t>
      </w:r>
      <w:r>
        <w:rPr>
          <w:rFonts w:hint="eastAsia" w:ascii="宋体" w:hAnsi="宋体"/>
          <w:sz w:val="24"/>
        </w:rPr>
        <w:t>现场递交的响应文件必须在递交响应文件截止时间前送达询价地点。逾期送达、未密封或标注错误的响应文件，采购人恕不接待。</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000000"/>
          <w:sz w:val="24"/>
          <w:szCs w:val="28"/>
          <w:highlight w:val="none"/>
        </w:rPr>
      </w:pPr>
      <w:r>
        <w:rPr>
          <w:rFonts w:hint="eastAsia" w:ascii="宋体" w:hAnsi="宋体"/>
          <w:sz w:val="24"/>
          <w:lang w:val="en-US" w:eastAsia="zh-CN"/>
        </w:rPr>
        <w:t>9.3</w:t>
      </w:r>
      <w:r>
        <w:rPr>
          <w:rFonts w:hint="eastAsia" w:ascii="宋体" w:hAnsi="宋体"/>
          <w:sz w:val="24"/>
        </w:rPr>
        <w:t>电子邮箱递交的响应文件，必须为按询价文件要求签章的彩色扫描件，在递交响应文件截止时间前</w:t>
      </w:r>
      <w:r>
        <w:rPr>
          <w:rFonts w:hint="eastAsia" w:ascii="宋体" w:hAnsi="宋体"/>
          <w:sz w:val="24"/>
          <w:lang w:eastAsia="zh-CN"/>
        </w:rPr>
        <w:t>传到</w:t>
      </w:r>
      <w:r>
        <w:rPr>
          <w:rFonts w:ascii="宋体" w:hAnsi="宋体"/>
          <w:color w:val="FF0000"/>
          <w:sz w:val="24"/>
        </w:rPr>
        <w:fldChar w:fldCharType="begin"/>
      </w:r>
      <w:r>
        <w:rPr>
          <w:rFonts w:ascii="宋体" w:hAnsi="宋体"/>
          <w:color w:val="FF0000"/>
          <w:sz w:val="24"/>
        </w:rPr>
        <w:instrText xml:space="preserve"> HYPERLINK "mailto:lzxingyang@163.com" </w:instrText>
      </w:r>
      <w:r>
        <w:rPr>
          <w:rFonts w:ascii="宋体" w:hAnsi="宋体"/>
          <w:color w:val="FF0000"/>
          <w:sz w:val="24"/>
        </w:rPr>
        <w:fldChar w:fldCharType="separate"/>
      </w:r>
      <w:r>
        <w:rPr>
          <w:rStyle w:val="19"/>
          <w:rFonts w:ascii="宋体" w:hAnsi="宋体"/>
          <w:color w:val="FF0000"/>
          <w:sz w:val="24"/>
        </w:rPr>
        <w:t>lzxingyang@163.com</w:t>
      </w:r>
      <w:r>
        <w:rPr>
          <w:rFonts w:ascii="宋体" w:hAnsi="宋体"/>
          <w:color w:val="FF0000"/>
          <w:sz w:val="24"/>
        </w:rPr>
        <w:fldChar w:fldCharType="end"/>
      </w:r>
      <w:r>
        <w:rPr>
          <w:rFonts w:hint="eastAsia" w:ascii="宋体" w:hAnsi="宋体"/>
          <w:sz w:val="24"/>
        </w:rPr>
        <w:t>，否则响应文件无效。</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微软雅黑" w:hAnsi="宋体"/>
          <w:b/>
          <w:bCs/>
          <w:color w:val="000000"/>
          <w:sz w:val="24"/>
          <w:u w:val="single"/>
        </w:rPr>
      </w:pPr>
      <w:r>
        <w:rPr>
          <w:rFonts w:hint="eastAsia" w:ascii="宋体" w:hAnsi="宋体"/>
          <w:b/>
          <w:color w:val="000000"/>
          <w:sz w:val="24"/>
          <w:highlight w:val="none"/>
          <w:lang w:eastAsia="zh-CN"/>
        </w:rPr>
        <w:t>十</w:t>
      </w:r>
      <w:r>
        <w:rPr>
          <w:rFonts w:hint="eastAsia" w:ascii="宋体" w:hAnsi="宋体"/>
          <w:b/>
          <w:color w:val="000000"/>
          <w:sz w:val="24"/>
          <w:highlight w:val="none"/>
        </w:rPr>
        <w:t>、</w:t>
      </w:r>
      <w:r>
        <w:rPr>
          <w:rFonts w:hint="eastAsia" w:ascii="宋体" w:hAnsi="宋体" w:eastAsia="宋体"/>
          <w:b/>
          <w:sz w:val="24"/>
        </w:rPr>
        <w:t>现场递交响应文件</w:t>
      </w:r>
      <w:r>
        <w:rPr>
          <w:rFonts w:hint="eastAsia" w:ascii="宋体" w:hAnsi="宋体" w:eastAsia="宋体" w:cs="宋体"/>
          <w:b/>
          <w:sz w:val="24"/>
          <w:lang w:bidi="ar"/>
        </w:rPr>
        <w:t>地点</w:t>
      </w:r>
      <w:r>
        <w:rPr>
          <w:rFonts w:hint="eastAsia" w:ascii="宋体" w:hAnsi="宋体"/>
          <w:b/>
          <w:color w:val="000000"/>
          <w:sz w:val="24"/>
          <w:highlight w:val="none"/>
        </w:rPr>
        <w:t>：</w:t>
      </w:r>
      <w:r>
        <w:rPr>
          <w:rFonts w:ascii="微软雅黑" w:hAnsi="宋体"/>
          <w:b/>
          <w:bCs/>
          <w:color w:val="000000"/>
          <w:sz w:val="24"/>
          <w:u w:val="single"/>
        </w:rPr>
        <w:t>泸州兴阳投资集团</w:t>
      </w:r>
      <w:r>
        <w:rPr>
          <w:rFonts w:hint="eastAsia" w:ascii="微软雅黑" w:hAnsi="宋体"/>
          <w:b/>
          <w:bCs/>
          <w:color w:val="000000"/>
          <w:sz w:val="24"/>
          <w:u w:val="single"/>
        </w:rPr>
        <w:t>有限公司第二会议室（泸州市</w:t>
      </w:r>
      <w:r>
        <w:rPr>
          <w:rFonts w:ascii="微软雅黑" w:hAnsi="宋体"/>
          <w:b/>
          <w:bCs/>
          <w:color w:val="000000"/>
          <w:sz w:val="24"/>
          <w:u w:val="single"/>
        </w:rPr>
        <w:t>江阳区张坝桂圆林</w:t>
      </w:r>
      <w:r>
        <w:rPr>
          <w:rFonts w:hint="eastAsia" w:ascii="微软雅黑" w:hAnsi="宋体"/>
          <w:b/>
          <w:bCs/>
          <w:color w:val="000000"/>
          <w:sz w:val="24"/>
          <w:u w:val="single"/>
        </w:rPr>
        <w:t>景区</w:t>
      </w:r>
      <w:r>
        <w:rPr>
          <w:rFonts w:ascii="微软雅黑" w:hAnsi="宋体"/>
          <w:b/>
          <w:bCs/>
          <w:color w:val="000000"/>
          <w:sz w:val="24"/>
          <w:u w:val="single"/>
        </w:rPr>
        <w:t>西大门</w:t>
      </w:r>
      <w:r>
        <w:rPr>
          <w:rFonts w:hint="eastAsia" w:ascii="微软雅黑" w:hAnsi="宋体"/>
          <w:b/>
          <w:bCs/>
          <w:color w:val="000000"/>
          <w:sz w:val="24"/>
          <w:u w:val="single"/>
        </w:rPr>
        <w:t>综合楼2</w:t>
      </w:r>
      <w:r>
        <w:rPr>
          <w:rFonts w:ascii="微软雅黑" w:hAnsi="宋体"/>
          <w:b/>
          <w:bCs/>
          <w:color w:val="000000"/>
          <w:sz w:val="24"/>
          <w:u w:val="single"/>
        </w:rPr>
        <w:t>F</w:t>
      </w:r>
      <w:r>
        <w:rPr>
          <w:rFonts w:hint="eastAsia" w:ascii="微软雅黑" w:hAnsi="宋体"/>
          <w:b/>
          <w:bCs/>
          <w:color w:val="000000"/>
          <w:sz w:val="24"/>
          <w:u w:val="single"/>
        </w:rPr>
        <w:t>-F02会议室）。</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b/>
          <w:color w:val="000000"/>
          <w:sz w:val="24"/>
          <w:highlight w:val="none"/>
        </w:rPr>
      </w:pPr>
      <w:r>
        <w:rPr>
          <w:rFonts w:hint="eastAsia"/>
          <w:b/>
          <w:color w:val="000000"/>
          <w:sz w:val="24"/>
          <w:highlight w:val="none"/>
          <w:lang w:eastAsia="zh-CN"/>
        </w:rPr>
        <w:t>十二</w:t>
      </w:r>
      <w:r>
        <w:rPr>
          <w:rFonts w:hint="eastAsia"/>
          <w:b/>
          <w:color w:val="000000"/>
          <w:sz w:val="24"/>
          <w:highlight w:val="none"/>
        </w:rPr>
        <w:t>、联系方式</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bCs/>
          <w:color w:val="000000"/>
          <w:sz w:val="24"/>
          <w:highlight w:val="none"/>
        </w:rPr>
      </w:pPr>
      <w:r>
        <w:rPr>
          <w:rFonts w:hint="eastAsia" w:ascii="宋体" w:hAnsi="宋体"/>
          <w:b w:val="0"/>
          <w:bCs/>
          <w:color w:val="000000"/>
          <w:sz w:val="24"/>
          <w:highlight w:val="none"/>
        </w:rPr>
        <w:t>采购人：</w:t>
      </w:r>
      <w:r>
        <w:rPr>
          <w:rFonts w:hint="eastAsia" w:ascii="宋体" w:hAnsi="宋体"/>
          <w:bCs/>
          <w:color w:val="000000"/>
          <w:sz w:val="24"/>
          <w:highlight w:val="none"/>
        </w:rPr>
        <w:t xml:space="preserve">泸州绿阳现代农业发展有限公司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sz w:val="24"/>
        </w:rPr>
      </w:pPr>
      <w:r>
        <w:rPr>
          <w:rFonts w:hint="eastAsia"/>
          <w:sz w:val="24"/>
        </w:rPr>
        <w:t>通讯地址</w:t>
      </w:r>
      <w:r>
        <w:rPr>
          <w:sz w:val="24"/>
        </w:rPr>
        <w:t>：</w:t>
      </w:r>
      <w:r>
        <w:rPr>
          <w:rFonts w:hint="eastAsia" w:ascii="微软雅黑" w:hAnsi="宋体"/>
          <w:b w:val="0"/>
          <w:bCs w:val="0"/>
          <w:color w:val="000000"/>
          <w:sz w:val="24"/>
          <w:u w:val="none"/>
        </w:rPr>
        <w:t>泸州市</w:t>
      </w:r>
      <w:r>
        <w:rPr>
          <w:rFonts w:ascii="微软雅黑" w:hAnsi="宋体"/>
          <w:b w:val="0"/>
          <w:bCs w:val="0"/>
          <w:color w:val="000000"/>
          <w:sz w:val="24"/>
          <w:u w:val="none"/>
        </w:rPr>
        <w:t>江阳区张坝桂圆林</w:t>
      </w:r>
      <w:r>
        <w:rPr>
          <w:rFonts w:hint="eastAsia" w:ascii="微软雅黑" w:hAnsi="宋体"/>
          <w:b w:val="0"/>
          <w:bCs w:val="0"/>
          <w:color w:val="000000"/>
          <w:sz w:val="24"/>
          <w:u w:val="none"/>
        </w:rPr>
        <w:t>景区</w:t>
      </w:r>
      <w:r>
        <w:rPr>
          <w:rFonts w:ascii="微软雅黑" w:hAnsi="宋体"/>
          <w:b w:val="0"/>
          <w:bCs w:val="0"/>
          <w:color w:val="000000"/>
          <w:sz w:val="24"/>
          <w:u w:val="none"/>
        </w:rPr>
        <w:t>西大门</w:t>
      </w:r>
      <w:r>
        <w:rPr>
          <w:rFonts w:hint="eastAsia" w:ascii="微软雅黑" w:hAnsi="宋体"/>
          <w:b w:val="0"/>
          <w:bCs w:val="0"/>
          <w:color w:val="000000"/>
          <w:sz w:val="24"/>
          <w:u w:val="none"/>
        </w:rPr>
        <w:t>综合楼2</w:t>
      </w:r>
      <w:r>
        <w:rPr>
          <w:rFonts w:ascii="微软雅黑" w:hAnsi="宋体"/>
          <w:b w:val="0"/>
          <w:bCs w:val="0"/>
          <w:color w:val="000000"/>
          <w:sz w:val="24"/>
          <w:u w:val="none"/>
        </w:rPr>
        <w:t>F</w:t>
      </w:r>
    </w:p>
    <w:p>
      <w:pPr>
        <w:pStyle w:val="24"/>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bCs/>
          <w:color w:val="000000"/>
          <w:sz w:val="24"/>
          <w:highlight w:val="none"/>
        </w:rPr>
      </w:pPr>
      <w:r>
        <w:rPr>
          <w:rFonts w:hint="eastAsia" w:ascii="宋体" w:hAnsi="宋体"/>
          <w:bCs/>
          <w:color w:val="000000"/>
          <w:sz w:val="24"/>
          <w:highlight w:val="none"/>
        </w:rPr>
        <w:t>联 系 人：</w:t>
      </w:r>
      <w:r>
        <w:rPr>
          <w:rFonts w:hint="eastAsia" w:ascii="宋体" w:hAnsi="宋体"/>
          <w:bCs/>
          <w:color w:val="000000"/>
          <w:sz w:val="24"/>
          <w:highlight w:val="none"/>
          <w:lang w:eastAsia="zh-CN"/>
        </w:rPr>
        <w:t>蔡女士</w:t>
      </w:r>
      <w:r>
        <w:rPr>
          <w:rFonts w:hint="eastAsia" w:ascii="宋体" w:hAnsi="宋体"/>
          <w:bCs/>
          <w:color w:val="000000"/>
          <w:sz w:val="24"/>
          <w:highlight w:val="none"/>
        </w:rPr>
        <w:t xml:space="preserve"> </w:t>
      </w:r>
    </w:p>
    <w:p>
      <w:pPr>
        <w:pStyle w:val="24"/>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bCs/>
          <w:color w:val="000000"/>
          <w:sz w:val="24"/>
          <w:highlight w:val="none"/>
          <w:lang w:val="en-US" w:eastAsia="zh-CN"/>
        </w:rPr>
      </w:pPr>
      <w:r>
        <w:rPr>
          <w:rFonts w:hint="eastAsia" w:ascii="宋体" w:hAnsi="宋体"/>
          <w:bCs/>
          <w:color w:val="000000"/>
          <w:sz w:val="24"/>
          <w:highlight w:val="none"/>
        </w:rPr>
        <w:t>联系电话：</w:t>
      </w:r>
      <w:r>
        <w:rPr>
          <w:rFonts w:hint="eastAsia" w:ascii="宋体" w:hAnsi="宋体"/>
          <w:bCs/>
          <w:color w:val="000000"/>
          <w:sz w:val="24"/>
          <w:highlight w:val="none"/>
          <w:lang w:val="en-US" w:eastAsia="zh-CN"/>
        </w:rPr>
        <w:t>0830-6522694</w:t>
      </w:r>
    </w:p>
    <w:p>
      <w:pPr>
        <w:pStyle w:val="24"/>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hint="eastAsia" w:ascii="宋体" w:hAnsi="宋体"/>
          <w:bCs/>
          <w:color w:val="000000"/>
          <w:sz w:val="24"/>
          <w:highlight w:val="none"/>
        </w:rPr>
      </w:pPr>
    </w:p>
    <w:p>
      <w:pPr>
        <w:pStyle w:val="24"/>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hint="eastAsia" w:ascii="宋体" w:hAnsi="宋体"/>
          <w:bCs/>
          <w:color w:val="000000"/>
          <w:sz w:val="24"/>
          <w:highlight w:val="none"/>
        </w:rPr>
      </w:pPr>
    </w:p>
    <w:p>
      <w:pPr>
        <w:pStyle w:val="24"/>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hint="default" w:ascii="宋体" w:hAnsi="宋体"/>
          <w:bCs/>
          <w:color w:val="000000"/>
          <w:sz w:val="24"/>
          <w:highlight w:val="none"/>
          <w:lang w:val="en-US" w:eastAsia="zh-CN"/>
        </w:rPr>
      </w:pPr>
      <w:r>
        <w:rPr>
          <w:rFonts w:hint="eastAsia" w:ascii="宋体" w:hAnsi="宋体"/>
          <w:bCs/>
          <w:color w:val="000000"/>
          <w:sz w:val="24"/>
          <w:highlight w:val="none"/>
        </w:rPr>
        <w:t xml:space="preserve">泸州绿阳现代农业发展有限公司 </w:t>
      </w:r>
    </w:p>
    <w:p>
      <w:pPr>
        <w:pStyle w:val="14"/>
        <w:keepNext w:val="0"/>
        <w:keepLines w:val="0"/>
        <w:pageBreakBefore w:val="0"/>
        <w:kinsoku/>
        <w:wordWrap/>
        <w:overflowPunct/>
        <w:topLinePunct w:val="0"/>
        <w:autoSpaceDE/>
        <w:autoSpaceDN/>
        <w:bidi w:val="0"/>
        <w:adjustRightInd/>
        <w:spacing w:before="0" w:beforeAutospacing="0" w:after="0" w:afterAutospacing="0" w:line="360" w:lineRule="auto"/>
        <w:ind w:firstLine="7320" w:firstLineChars="3050"/>
        <w:textAlignment w:val="auto"/>
        <w:rPr>
          <w:color w:val="000000"/>
          <w:sz w:val="24"/>
          <w:szCs w:val="24"/>
          <w:highlight w:val="none"/>
        </w:rPr>
      </w:pPr>
      <w:r>
        <w:rPr>
          <w:rFonts w:hint="eastAsia"/>
          <w:color w:val="000000"/>
          <w:sz w:val="24"/>
          <w:szCs w:val="24"/>
          <w:highlight w:val="none"/>
        </w:rPr>
        <w:t>201</w:t>
      </w:r>
      <w:r>
        <w:rPr>
          <w:rFonts w:hint="eastAsia"/>
          <w:color w:val="000000"/>
          <w:sz w:val="24"/>
          <w:szCs w:val="24"/>
          <w:highlight w:val="none"/>
          <w:lang w:val="en-US" w:eastAsia="zh-CN"/>
        </w:rPr>
        <w:t>9</w:t>
      </w:r>
      <w:r>
        <w:rPr>
          <w:rFonts w:hint="eastAsia"/>
          <w:color w:val="000000"/>
          <w:sz w:val="24"/>
          <w:szCs w:val="24"/>
          <w:highlight w:val="none"/>
        </w:rPr>
        <w:t>年</w:t>
      </w:r>
      <w:r>
        <w:rPr>
          <w:rFonts w:hint="eastAsia"/>
          <w:color w:val="000000"/>
          <w:sz w:val="24"/>
          <w:szCs w:val="24"/>
          <w:highlight w:val="none"/>
          <w:lang w:val="en-US" w:eastAsia="zh-CN"/>
        </w:rPr>
        <w:t>8月27</w:t>
      </w:r>
      <w:r>
        <w:rPr>
          <w:rFonts w:hint="eastAsia"/>
          <w:color w:val="000000"/>
          <w:sz w:val="24"/>
          <w:szCs w:val="24"/>
          <w:highlight w:val="none"/>
        </w:rPr>
        <w:t>日</w:t>
      </w:r>
    </w:p>
    <w:p>
      <w:pPr>
        <w:widowControl/>
        <w:jc w:val="left"/>
        <w:rPr>
          <w:rFonts w:ascii="宋体" w:hAnsi="宋体"/>
          <w:color w:val="000000"/>
          <w:kern w:val="0"/>
          <w:sz w:val="24"/>
          <w:highlight w:val="none"/>
        </w:rPr>
      </w:pPr>
      <w:r>
        <w:rPr>
          <w:color w:val="000000"/>
          <w:sz w:val="24"/>
          <w:highlight w:val="none"/>
        </w:rPr>
        <w:br w:type="page"/>
      </w:r>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color w:val="auto"/>
          <w:highlight w:val="none"/>
        </w:rPr>
      </w:pPr>
      <w:bookmarkStart w:id="7" w:name="_Toc510188184"/>
      <w:bookmarkStart w:id="8" w:name="_Toc17253"/>
      <w:bookmarkStart w:id="9" w:name="_Toc31596"/>
      <w:r>
        <w:rPr>
          <w:rFonts w:hint="eastAsia"/>
          <w:color w:val="auto"/>
          <w:highlight w:val="none"/>
        </w:rPr>
        <w:t>第二章  询价须知</w:t>
      </w:r>
      <w:bookmarkEnd w:id="7"/>
      <w:bookmarkEnd w:id="8"/>
      <w:bookmarkEnd w:id="9"/>
    </w:p>
    <w:p>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color w:val="auto"/>
          <w:highlight w:val="none"/>
        </w:rPr>
      </w:pPr>
      <w:bookmarkStart w:id="10" w:name="_Toc16781"/>
      <w:bookmarkStart w:id="11" w:name="_Toc510188185"/>
      <w:bookmarkStart w:id="12" w:name="_Toc17299"/>
      <w:r>
        <w:rPr>
          <w:rFonts w:hint="eastAsia"/>
          <w:color w:val="auto"/>
          <w:highlight w:val="none"/>
        </w:rPr>
        <w:t>一、供应商须知附表</w:t>
      </w:r>
      <w:bookmarkEnd w:id="10"/>
      <w:bookmarkEnd w:id="11"/>
      <w:bookmarkEnd w:id="12"/>
    </w:p>
    <w:tbl>
      <w:tblPr>
        <w:tblStyle w:val="15"/>
        <w:tblW w:w="9506"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tblHeader/>
          <w:jc w:val="center"/>
        </w:trPr>
        <w:tc>
          <w:tcPr>
            <w:tcW w:w="1013" w:type="dxa"/>
            <w:vAlign w:val="center"/>
          </w:tcPr>
          <w:p>
            <w:pPr>
              <w:pStyle w:val="25"/>
              <w:keepNext w:val="0"/>
              <w:keepLines w:val="0"/>
              <w:pageBreakBefore w:val="0"/>
              <w:kinsoku/>
              <w:wordWrap/>
              <w:overflowPunct/>
              <w:topLinePunct w:val="0"/>
              <w:bidi w:val="0"/>
              <w:spacing w:line="240" w:lineRule="auto"/>
              <w:ind w:left="9"/>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 xml:space="preserve">序号 </w:t>
            </w:r>
          </w:p>
        </w:tc>
        <w:tc>
          <w:tcPr>
            <w:tcW w:w="2409" w:type="dxa"/>
            <w:vAlign w:val="center"/>
          </w:tcPr>
          <w:p>
            <w:pPr>
              <w:pStyle w:val="25"/>
              <w:keepNext w:val="0"/>
              <w:keepLines w:val="0"/>
              <w:pageBreakBefore w:val="0"/>
              <w:kinsoku/>
              <w:wordWrap/>
              <w:overflowPunct/>
              <w:topLinePunct w:val="0"/>
              <w:bidi w:val="0"/>
              <w:spacing w:line="240" w:lineRule="auto"/>
              <w:ind w:left="38"/>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 xml:space="preserve">应知事项 </w:t>
            </w:r>
          </w:p>
        </w:tc>
        <w:tc>
          <w:tcPr>
            <w:tcW w:w="6084" w:type="dxa"/>
            <w:vAlign w:val="center"/>
          </w:tcPr>
          <w:p>
            <w:pPr>
              <w:pStyle w:val="25"/>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vAlign w:val="center"/>
          </w:tcPr>
          <w:p>
            <w:pPr>
              <w:pStyle w:val="25"/>
              <w:keepNext w:val="0"/>
              <w:keepLines w:val="0"/>
              <w:pageBreakBefore w:val="0"/>
              <w:kinsoku/>
              <w:wordWrap/>
              <w:overflowPunct/>
              <w:topLinePunct w:val="0"/>
              <w:bidi w:val="0"/>
              <w:spacing w:line="240" w:lineRule="auto"/>
              <w:ind w:right="230"/>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1</w:t>
            </w:r>
          </w:p>
        </w:tc>
        <w:tc>
          <w:tcPr>
            <w:tcW w:w="2409" w:type="dxa"/>
            <w:vAlign w:val="center"/>
          </w:tcPr>
          <w:p>
            <w:pPr>
              <w:pStyle w:val="25"/>
              <w:keepNext w:val="0"/>
              <w:keepLines w:val="0"/>
              <w:pageBreakBefore w:val="0"/>
              <w:kinsoku/>
              <w:wordWrap/>
              <w:overflowPunct/>
              <w:topLinePunct w:val="0"/>
              <w:bidi w:val="0"/>
              <w:spacing w:line="240" w:lineRule="auto"/>
              <w:ind w:left="38"/>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确定邀请询价的供应商数量和方式</w:t>
            </w:r>
          </w:p>
        </w:tc>
        <w:tc>
          <w:tcPr>
            <w:tcW w:w="6084" w:type="dxa"/>
            <w:vAlign w:val="center"/>
          </w:tcPr>
          <w:p>
            <w:pPr>
              <w:pStyle w:val="25"/>
              <w:keepNext w:val="0"/>
              <w:keepLines w:val="0"/>
              <w:pageBreakBefore w:val="0"/>
              <w:kinsoku/>
              <w:wordWrap/>
              <w:overflowPunct/>
              <w:topLinePunct w:val="0"/>
              <w:bidi w:val="0"/>
              <w:spacing w:line="240" w:lineRule="auto"/>
              <w:ind w:firstLine="210" w:firstLineChars="100"/>
              <w:jc w:val="both"/>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本次询价邀请的供应商数量：无限制</w:t>
            </w:r>
          </w:p>
          <w:p>
            <w:pPr>
              <w:pStyle w:val="25"/>
              <w:keepNext w:val="0"/>
              <w:keepLines w:val="0"/>
              <w:pageBreakBefore w:val="0"/>
              <w:kinsoku/>
              <w:wordWrap/>
              <w:overflowPunct/>
              <w:topLinePunct w:val="0"/>
              <w:bidi w:val="0"/>
              <w:spacing w:line="240" w:lineRule="auto"/>
              <w:ind w:firstLine="210" w:firstLineChars="100"/>
              <w:jc w:val="both"/>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本次采购采用邀请供应商定向询价方式进行。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vAlign w:val="center"/>
          </w:tcPr>
          <w:p>
            <w:pPr>
              <w:pStyle w:val="25"/>
              <w:keepNext w:val="0"/>
              <w:keepLines w:val="0"/>
              <w:pageBreakBefore w:val="0"/>
              <w:kinsoku/>
              <w:wordWrap/>
              <w:overflowPunct/>
              <w:topLinePunct w:val="0"/>
              <w:bidi w:val="0"/>
              <w:spacing w:line="240" w:lineRule="auto"/>
              <w:ind w:right="230"/>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2</w:t>
            </w:r>
          </w:p>
        </w:tc>
        <w:tc>
          <w:tcPr>
            <w:tcW w:w="2409" w:type="dxa"/>
            <w:vAlign w:val="center"/>
          </w:tcPr>
          <w:p>
            <w:pPr>
              <w:pStyle w:val="25"/>
              <w:keepNext w:val="0"/>
              <w:keepLines w:val="0"/>
              <w:pageBreakBefore w:val="0"/>
              <w:kinsoku/>
              <w:wordWrap/>
              <w:overflowPunct/>
              <w:topLinePunct w:val="0"/>
              <w:bidi w:val="0"/>
              <w:spacing w:line="240" w:lineRule="auto"/>
              <w:ind w:left="38"/>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采购预算</w:t>
            </w:r>
          </w:p>
          <w:p>
            <w:pPr>
              <w:pStyle w:val="25"/>
              <w:keepNext w:val="0"/>
              <w:keepLines w:val="0"/>
              <w:pageBreakBefore w:val="0"/>
              <w:kinsoku/>
              <w:wordWrap/>
              <w:overflowPunct/>
              <w:topLinePunct w:val="0"/>
              <w:bidi w:val="0"/>
              <w:spacing w:line="240" w:lineRule="auto"/>
              <w:ind w:left="38"/>
              <w:jc w:val="center"/>
              <w:textAlignment w:val="auto"/>
              <w:rPr>
                <w:rFonts w:hint="eastAsia" w:asciiTheme="minorEastAsia" w:hAnsiTheme="minorEastAsia" w:eastAsiaTheme="minorEastAsia" w:cstheme="minorEastAsia"/>
                <w:color w:val="000000"/>
                <w:sz w:val="21"/>
                <w:szCs w:val="21"/>
                <w:highlight w:val="none"/>
                <w:lang w:val="zh-CN"/>
              </w:rPr>
            </w:pPr>
          </w:p>
        </w:tc>
        <w:tc>
          <w:tcPr>
            <w:tcW w:w="6084" w:type="dxa"/>
          </w:tcPr>
          <w:p>
            <w:pPr>
              <w:pStyle w:val="25"/>
              <w:keepNext w:val="0"/>
              <w:keepLines w:val="0"/>
              <w:pageBreakBefore w:val="0"/>
              <w:kinsoku/>
              <w:wordWrap/>
              <w:overflowPunct/>
              <w:topLinePunct w:val="0"/>
              <w:bidi w:val="0"/>
              <w:spacing w:line="240" w:lineRule="auto"/>
              <w:ind w:firstLine="210" w:firstLineChars="100"/>
              <w:jc w:val="both"/>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采购预算：最高限价</w:t>
            </w:r>
            <w:r>
              <w:rPr>
                <w:rFonts w:hint="eastAsia" w:asciiTheme="minorEastAsia" w:hAnsiTheme="minorEastAsia" w:eastAsiaTheme="minorEastAsia" w:cstheme="minorEastAsia"/>
                <w:b/>
                <w:bCs/>
                <w:color w:val="000000"/>
                <w:sz w:val="21"/>
                <w:szCs w:val="21"/>
                <w:highlight w:val="none"/>
                <w:lang w:val="en-US" w:eastAsia="zh-CN"/>
              </w:rPr>
              <w:t>4</w:t>
            </w:r>
            <w:r>
              <w:rPr>
                <w:rFonts w:hint="eastAsia" w:asciiTheme="minorEastAsia" w:hAnsiTheme="minorEastAsia" w:eastAsiaTheme="minorEastAsia" w:cstheme="minorEastAsia"/>
                <w:b/>
                <w:bCs/>
                <w:color w:val="000000"/>
                <w:sz w:val="21"/>
                <w:szCs w:val="21"/>
                <w:highlight w:val="none"/>
              </w:rPr>
              <w:t>万元</w:t>
            </w:r>
            <w:r>
              <w:rPr>
                <w:rFonts w:hint="eastAsia" w:asciiTheme="minorEastAsia" w:hAnsiTheme="minorEastAsia" w:eastAsiaTheme="minorEastAsia" w:cstheme="minorEastAsia"/>
                <w:color w:val="000000"/>
                <w:sz w:val="21"/>
                <w:szCs w:val="21"/>
                <w:highlight w:val="none"/>
                <w:lang w:val="zh-CN"/>
              </w:rPr>
              <w:t>；</w:t>
            </w:r>
          </w:p>
          <w:p>
            <w:pPr>
              <w:pStyle w:val="25"/>
              <w:keepNext w:val="0"/>
              <w:keepLines w:val="0"/>
              <w:pageBreakBefore w:val="0"/>
              <w:kinsoku/>
              <w:wordWrap/>
              <w:overflowPunct/>
              <w:topLinePunct w:val="0"/>
              <w:bidi w:val="0"/>
              <w:spacing w:line="240" w:lineRule="auto"/>
              <w:ind w:firstLine="210" w:firstLineChars="100"/>
              <w:jc w:val="both"/>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vAlign w:val="center"/>
          </w:tcPr>
          <w:p>
            <w:pPr>
              <w:pStyle w:val="25"/>
              <w:keepNext w:val="0"/>
              <w:keepLines w:val="0"/>
              <w:pageBreakBefore w:val="0"/>
              <w:kinsoku/>
              <w:wordWrap/>
              <w:overflowPunct/>
              <w:topLinePunct w:val="0"/>
              <w:bidi w:val="0"/>
              <w:spacing w:line="240" w:lineRule="auto"/>
              <w:ind w:right="230"/>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3</w:t>
            </w:r>
          </w:p>
        </w:tc>
        <w:tc>
          <w:tcPr>
            <w:tcW w:w="2409" w:type="dxa"/>
            <w:vAlign w:val="center"/>
          </w:tcPr>
          <w:p>
            <w:pPr>
              <w:pStyle w:val="25"/>
              <w:keepNext w:val="0"/>
              <w:keepLines w:val="0"/>
              <w:pageBreakBefore w:val="0"/>
              <w:kinsoku/>
              <w:wordWrap/>
              <w:overflowPunct/>
              <w:topLinePunct w:val="0"/>
              <w:bidi w:val="0"/>
              <w:spacing w:line="240" w:lineRule="auto"/>
              <w:ind w:left="38"/>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最高限价</w:t>
            </w:r>
          </w:p>
          <w:p>
            <w:pPr>
              <w:pStyle w:val="25"/>
              <w:keepNext w:val="0"/>
              <w:keepLines w:val="0"/>
              <w:pageBreakBefore w:val="0"/>
              <w:kinsoku/>
              <w:wordWrap/>
              <w:overflowPunct/>
              <w:topLinePunct w:val="0"/>
              <w:bidi w:val="0"/>
              <w:spacing w:line="240" w:lineRule="auto"/>
              <w:ind w:left="38"/>
              <w:jc w:val="center"/>
              <w:textAlignment w:val="auto"/>
              <w:rPr>
                <w:rFonts w:hint="eastAsia" w:asciiTheme="minorEastAsia" w:hAnsiTheme="minorEastAsia" w:eastAsiaTheme="minorEastAsia" w:cstheme="minorEastAsia"/>
                <w:color w:val="000000"/>
                <w:sz w:val="21"/>
                <w:szCs w:val="21"/>
                <w:highlight w:val="none"/>
                <w:lang w:val="zh-CN"/>
              </w:rPr>
            </w:pPr>
          </w:p>
        </w:tc>
        <w:tc>
          <w:tcPr>
            <w:tcW w:w="6084" w:type="dxa"/>
            <w:vAlign w:val="center"/>
          </w:tcPr>
          <w:p>
            <w:pPr>
              <w:pStyle w:val="25"/>
              <w:keepNext w:val="0"/>
              <w:keepLines w:val="0"/>
              <w:pageBreakBefore w:val="0"/>
              <w:kinsoku/>
              <w:wordWrap/>
              <w:overflowPunct/>
              <w:topLinePunct w:val="0"/>
              <w:bidi w:val="0"/>
              <w:spacing w:line="240" w:lineRule="auto"/>
              <w:ind w:firstLine="210" w:firstLineChars="100"/>
              <w:jc w:val="both"/>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最高限价：最高限价</w:t>
            </w:r>
            <w:r>
              <w:rPr>
                <w:rFonts w:hint="eastAsia" w:asciiTheme="minorEastAsia" w:hAnsiTheme="minorEastAsia" w:eastAsiaTheme="minorEastAsia" w:cstheme="minorEastAsia"/>
                <w:b/>
                <w:bCs/>
                <w:color w:val="000000"/>
                <w:sz w:val="21"/>
                <w:szCs w:val="21"/>
                <w:highlight w:val="none"/>
                <w:lang w:val="en-US" w:eastAsia="zh-CN"/>
              </w:rPr>
              <w:t>4</w:t>
            </w:r>
            <w:r>
              <w:rPr>
                <w:rFonts w:hint="eastAsia" w:asciiTheme="minorEastAsia" w:hAnsiTheme="minorEastAsia" w:eastAsiaTheme="minorEastAsia" w:cstheme="minorEastAsia"/>
                <w:b/>
                <w:bCs/>
                <w:color w:val="000000"/>
                <w:sz w:val="21"/>
                <w:szCs w:val="21"/>
                <w:highlight w:val="none"/>
              </w:rPr>
              <w:t>万元</w:t>
            </w:r>
            <w:r>
              <w:rPr>
                <w:rFonts w:hint="eastAsia" w:asciiTheme="minorEastAsia" w:hAnsiTheme="minorEastAsia" w:eastAsiaTheme="minorEastAsia" w:cstheme="minorEastAsia"/>
                <w:color w:val="000000"/>
                <w:sz w:val="21"/>
                <w:szCs w:val="21"/>
                <w:highlight w:val="none"/>
                <w:lang w:val="zh-CN"/>
              </w:rPr>
              <w:t>；</w:t>
            </w:r>
          </w:p>
          <w:p>
            <w:pPr>
              <w:pStyle w:val="25"/>
              <w:keepNext w:val="0"/>
              <w:keepLines w:val="0"/>
              <w:pageBreakBefore w:val="0"/>
              <w:kinsoku/>
              <w:wordWrap/>
              <w:overflowPunct/>
              <w:topLinePunct w:val="0"/>
              <w:bidi w:val="0"/>
              <w:spacing w:line="240" w:lineRule="auto"/>
              <w:ind w:firstLine="210" w:firstLineChars="100"/>
              <w:jc w:val="both"/>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vAlign w:val="center"/>
          </w:tcPr>
          <w:p>
            <w:pPr>
              <w:pStyle w:val="25"/>
              <w:keepNext w:val="0"/>
              <w:keepLines w:val="0"/>
              <w:pageBreakBefore w:val="0"/>
              <w:kinsoku/>
              <w:wordWrap/>
              <w:overflowPunct/>
              <w:topLinePunct w:val="0"/>
              <w:bidi w:val="0"/>
              <w:spacing w:line="240" w:lineRule="auto"/>
              <w:ind w:right="230"/>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4</w:t>
            </w:r>
          </w:p>
        </w:tc>
        <w:tc>
          <w:tcPr>
            <w:tcW w:w="2409" w:type="dxa"/>
            <w:vAlign w:val="center"/>
          </w:tcPr>
          <w:p>
            <w:pPr>
              <w:pStyle w:val="25"/>
              <w:keepNext w:val="0"/>
              <w:keepLines w:val="0"/>
              <w:pageBreakBefore w:val="0"/>
              <w:kinsoku/>
              <w:wordWrap/>
              <w:overflowPunct/>
              <w:topLinePunct w:val="0"/>
              <w:bidi w:val="0"/>
              <w:spacing w:line="240" w:lineRule="auto"/>
              <w:ind w:left="38"/>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联合体询价</w:t>
            </w:r>
          </w:p>
        </w:tc>
        <w:tc>
          <w:tcPr>
            <w:tcW w:w="6084" w:type="dxa"/>
            <w:vAlign w:val="center"/>
          </w:tcPr>
          <w:p>
            <w:pPr>
              <w:pStyle w:val="25"/>
              <w:keepNext w:val="0"/>
              <w:keepLines w:val="0"/>
              <w:pageBreakBefore w:val="0"/>
              <w:kinsoku/>
              <w:wordWrap/>
              <w:overflowPunct/>
              <w:topLinePunct w:val="0"/>
              <w:bidi w:val="0"/>
              <w:spacing w:line="240" w:lineRule="auto"/>
              <w:ind w:firstLine="210" w:firstLineChars="100"/>
              <w:jc w:val="both"/>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vAlign w:val="center"/>
          </w:tcPr>
          <w:p>
            <w:pPr>
              <w:pStyle w:val="25"/>
              <w:keepNext w:val="0"/>
              <w:keepLines w:val="0"/>
              <w:pageBreakBefore w:val="0"/>
              <w:kinsoku/>
              <w:wordWrap/>
              <w:overflowPunct/>
              <w:topLinePunct w:val="0"/>
              <w:bidi w:val="0"/>
              <w:spacing w:line="240" w:lineRule="auto"/>
              <w:ind w:right="230"/>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5</w:t>
            </w:r>
          </w:p>
        </w:tc>
        <w:tc>
          <w:tcPr>
            <w:tcW w:w="2409" w:type="dxa"/>
            <w:vAlign w:val="center"/>
          </w:tcPr>
          <w:p>
            <w:pPr>
              <w:pStyle w:val="25"/>
              <w:keepNext w:val="0"/>
              <w:keepLines w:val="0"/>
              <w:pageBreakBefore w:val="0"/>
              <w:kinsoku/>
              <w:wordWrap/>
              <w:overflowPunct/>
              <w:topLinePunct w:val="0"/>
              <w:bidi w:val="0"/>
              <w:spacing w:line="240" w:lineRule="auto"/>
              <w:ind w:left="38"/>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询价书要求</w:t>
            </w:r>
          </w:p>
        </w:tc>
        <w:tc>
          <w:tcPr>
            <w:tcW w:w="6084" w:type="dxa"/>
            <w:vAlign w:val="center"/>
          </w:tcPr>
          <w:p>
            <w:pPr>
              <w:pStyle w:val="25"/>
              <w:keepNext w:val="0"/>
              <w:keepLines w:val="0"/>
              <w:pageBreakBefore w:val="0"/>
              <w:kinsoku/>
              <w:wordWrap/>
              <w:overflowPunct/>
              <w:topLinePunct w:val="0"/>
              <w:bidi w:val="0"/>
              <w:spacing w:line="240" w:lineRule="auto"/>
              <w:ind w:firstLine="210" w:firstLineChars="100"/>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按询价回函要求编写，并签字盖章。</w:t>
            </w:r>
          </w:p>
          <w:p>
            <w:pPr>
              <w:pStyle w:val="25"/>
              <w:keepNext w:val="0"/>
              <w:keepLines w:val="0"/>
              <w:pageBreakBefore w:val="0"/>
              <w:kinsoku/>
              <w:wordWrap/>
              <w:overflowPunct/>
              <w:topLinePunct w:val="0"/>
              <w:bidi w:val="0"/>
              <w:spacing w:line="240" w:lineRule="auto"/>
              <w:ind w:firstLine="210" w:firstLineChars="100"/>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最终报价结果唯一，报价保留0位小数。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vAlign w:val="center"/>
          </w:tcPr>
          <w:p>
            <w:pPr>
              <w:pStyle w:val="25"/>
              <w:keepNext w:val="0"/>
              <w:keepLines w:val="0"/>
              <w:pageBreakBefore w:val="0"/>
              <w:kinsoku/>
              <w:wordWrap/>
              <w:overflowPunct/>
              <w:topLinePunct w:val="0"/>
              <w:bidi w:val="0"/>
              <w:spacing w:line="240" w:lineRule="auto"/>
              <w:ind w:right="230"/>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6</w:t>
            </w:r>
          </w:p>
          <w:p>
            <w:pPr>
              <w:pStyle w:val="25"/>
              <w:keepNext w:val="0"/>
              <w:keepLines w:val="0"/>
              <w:pageBreakBefore w:val="0"/>
              <w:kinsoku/>
              <w:wordWrap/>
              <w:overflowPunct/>
              <w:topLinePunct w:val="0"/>
              <w:bidi w:val="0"/>
              <w:spacing w:line="240" w:lineRule="auto"/>
              <w:ind w:right="230"/>
              <w:jc w:val="center"/>
              <w:textAlignment w:val="auto"/>
              <w:rPr>
                <w:rFonts w:hint="eastAsia" w:asciiTheme="minorEastAsia" w:hAnsiTheme="minorEastAsia" w:eastAsiaTheme="minorEastAsia" w:cstheme="minorEastAsia"/>
                <w:color w:val="000000"/>
                <w:sz w:val="21"/>
                <w:szCs w:val="21"/>
                <w:highlight w:val="none"/>
                <w:lang w:val="zh-CN"/>
              </w:rPr>
            </w:pPr>
          </w:p>
        </w:tc>
        <w:tc>
          <w:tcPr>
            <w:tcW w:w="2409" w:type="dxa"/>
            <w:vAlign w:val="center"/>
          </w:tcPr>
          <w:p>
            <w:pPr>
              <w:pStyle w:val="25"/>
              <w:keepNext w:val="0"/>
              <w:keepLines w:val="0"/>
              <w:pageBreakBefore w:val="0"/>
              <w:kinsoku/>
              <w:wordWrap/>
              <w:overflowPunct/>
              <w:topLinePunct w:val="0"/>
              <w:bidi w:val="0"/>
              <w:spacing w:line="240" w:lineRule="auto"/>
              <w:ind w:left="38"/>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结果确定</w:t>
            </w:r>
          </w:p>
        </w:tc>
        <w:tc>
          <w:tcPr>
            <w:tcW w:w="6084" w:type="dxa"/>
            <w:vAlign w:val="center"/>
          </w:tcPr>
          <w:p>
            <w:pPr>
              <w:pStyle w:val="25"/>
              <w:keepNext w:val="0"/>
              <w:keepLines w:val="0"/>
              <w:pageBreakBefore w:val="0"/>
              <w:kinsoku/>
              <w:wordWrap/>
              <w:overflowPunct/>
              <w:topLinePunct w:val="0"/>
              <w:bidi w:val="0"/>
              <w:spacing w:line="240" w:lineRule="auto"/>
              <w:ind w:firstLine="210" w:firstLineChars="100"/>
              <w:textAlignment w:val="auto"/>
              <w:rPr>
                <w:rFonts w:hint="eastAsia" w:asciiTheme="minorEastAsia" w:hAnsiTheme="minorEastAsia" w:eastAsiaTheme="minorEastAsia" w:cstheme="minorEastAsia"/>
                <w:color w:val="000000"/>
                <w:kern w:val="2"/>
                <w:sz w:val="21"/>
                <w:szCs w:val="21"/>
                <w:highlight w:val="none"/>
              </w:rPr>
            </w:pPr>
            <w:r>
              <w:rPr>
                <w:rFonts w:hint="eastAsia" w:asciiTheme="minorEastAsia" w:hAnsiTheme="minorEastAsia" w:eastAsiaTheme="minorEastAsia" w:cstheme="minorEastAsia"/>
                <w:b/>
                <w:bCs/>
                <w:color w:val="000000"/>
                <w:sz w:val="21"/>
                <w:szCs w:val="21"/>
                <w:highlight w:val="none"/>
                <w:lang w:val="zh-CN"/>
              </w:rPr>
              <w:t>1.最低价（总价）中选，报价相同的，询价人随机抽选。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735" w:hRule="atLeast"/>
          <w:jc w:val="center"/>
        </w:trPr>
        <w:tc>
          <w:tcPr>
            <w:tcW w:w="1013" w:type="dxa"/>
            <w:vAlign w:val="center"/>
          </w:tcPr>
          <w:p>
            <w:pPr>
              <w:pStyle w:val="25"/>
              <w:keepNext w:val="0"/>
              <w:keepLines w:val="0"/>
              <w:pageBreakBefore w:val="0"/>
              <w:kinsoku/>
              <w:wordWrap/>
              <w:overflowPunct/>
              <w:topLinePunct w:val="0"/>
              <w:bidi w:val="0"/>
              <w:spacing w:line="240" w:lineRule="auto"/>
              <w:ind w:right="230"/>
              <w:jc w:val="center"/>
              <w:textAlignment w:val="auto"/>
              <w:rPr>
                <w:rFonts w:hint="eastAsia" w:asciiTheme="minorEastAsia" w:hAnsiTheme="minorEastAsia" w:eastAsiaTheme="minorEastAsia" w:cstheme="minorEastAsia"/>
                <w:color w:val="000000"/>
                <w:sz w:val="21"/>
                <w:szCs w:val="21"/>
                <w:highlight w:val="none"/>
                <w:lang w:val="zh-CN" w:eastAsia="zh-CN"/>
              </w:rPr>
            </w:pPr>
            <w:r>
              <w:rPr>
                <w:rFonts w:hint="eastAsia" w:asciiTheme="minorEastAsia" w:hAnsiTheme="minorEastAsia" w:eastAsiaTheme="minorEastAsia" w:cstheme="minorEastAsia"/>
                <w:color w:val="000000"/>
                <w:sz w:val="21"/>
                <w:szCs w:val="21"/>
                <w:highlight w:val="none"/>
                <w:lang w:val="en-US" w:eastAsia="zh-CN"/>
              </w:rPr>
              <w:t>7</w:t>
            </w:r>
          </w:p>
        </w:tc>
        <w:tc>
          <w:tcPr>
            <w:tcW w:w="2409" w:type="dxa"/>
            <w:vAlign w:val="center"/>
          </w:tcPr>
          <w:p>
            <w:pPr>
              <w:pStyle w:val="25"/>
              <w:keepNext w:val="0"/>
              <w:keepLines w:val="0"/>
              <w:pageBreakBefore w:val="0"/>
              <w:kinsoku/>
              <w:wordWrap/>
              <w:overflowPunct/>
              <w:topLinePunct w:val="0"/>
              <w:bidi w:val="0"/>
              <w:spacing w:line="240" w:lineRule="auto"/>
              <w:ind w:left="38"/>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询价保证金</w:t>
            </w:r>
          </w:p>
        </w:tc>
        <w:tc>
          <w:tcPr>
            <w:tcW w:w="6084" w:type="dxa"/>
            <w:vAlign w:val="center"/>
          </w:tcPr>
          <w:p>
            <w:pPr>
              <w:pStyle w:val="25"/>
              <w:keepNext w:val="0"/>
              <w:keepLines w:val="0"/>
              <w:pageBreakBefore w:val="0"/>
              <w:kinsoku/>
              <w:wordWrap/>
              <w:overflowPunct/>
              <w:topLinePunct w:val="0"/>
              <w:bidi w:val="0"/>
              <w:spacing w:line="240" w:lineRule="auto"/>
              <w:ind w:firstLine="210" w:firstLineChars="100"/>
              <w:textAlignment w:val="auto"/>
              <w:rPr>
                <w:rFonts w:hint="eastAsia" w:asciiTheme="minorEastAsia" w:hAnsiTheme="minorEastAsia" w:eastAsiaTheme="minorEastAsia" w:cstheme="minorEastAsia"/>
                <w:color w:val="000000"/>
                <w:sz w:val="21"/>
                <w:szCs w:val="21"/>
                <w:highlight w:val="none"/>
                <w:lang w:val="zh-CN" w:eastAsia="zh-CN"/>
              </w:rPr>
            </w:pPr>
            <w:r>
              <w:rPr>
                <w:rFonts w:hint="eastAsia" w:asciiTheme="minorEastAsia" w:hAnsiTheme="minorEastAsia" w:eastAsiaTheme="minorEastAsia" w:cstheme="minorEastAsia"/>
                <w:color w:val="000000"/>
                <w:sz w:val="21"/>
                <w:szCs w:val="21"/>
                <w:highlight w:val="none"/>
                <w:lang w:val="zh-CN"/>
              </w:rPr>
              <w:t>金    额：</w:t>
            </w:r>
            <w:r>
              <w:rPr>
                <w:rFonts w:hint="eastAsia" w:asciiTheme="minorEastAsia" w:hAnsiTheme="minorEastAsia" w:eastAsiaTheme="minorEastAsia" w:cstheme="minorEastAsia"/>
                <w:color w:val="000000"/>
                <w:sz w:val="21"/>
                <w:szCs w:val="21"/>
                <w:highlight w:val="none"/>
                <w:lang w:val="en-US" w:eastAsia="zh-CN"/>
              </w:rPr>
              <w:t>/</w:t>
            </w:r>
          </w:p>
          <w:p>
            <w:pPr>
              <w:pStyle w:val="25"/>
              <w:keepNext w:val="0"/>
              <w:keepLines w:val="0"/>
              <w:pageBreakBefore w:val="0"/>
              <w:kinsoku/>
              <w:wordWrap/>
              <w:overflowPunct/>
              <w:topLinePunct w:val="0"/>
              <w:bidi w:val="0"/>
              <w:spacing w:line="240" w:lineRule="auto"/>
              <w:ind w:firstLine="210" w:firstLineChars="100"/>
              <w:textAlignment w:val="auto"/>
              <w:rPr>
                <w:rFonts w:hint="eastAsia" w:asciiTheme="minorEastAsia" w:hAnsiTheme="minorEastAsia" w:eastAsiaTheme="minorEastAsia" w:cstheme="minorEastAsia"/>
                <w:color w:val="000000"/>
                <w:sz w:val="21"/>
                <w:szCs w:val="21"/>
                <w:highlight w:val="none"/>
                <w:lang w:val="zh-CN" w:eastAsia="zh-CN"/>
              </w:rPr>
            </w:pPr>
            <w:r>
              <w:rPr>
                <w:rFonts w:hint="eastAsia" w:asciiTheme="minorEastAsia" w:hAnsiTheme="minorEastAsia" w:eastAsiaTheme="minorEastAsia" w:cstheme="minorEastAsia"/>
                <w:color w:val="000000"/>
                <w:sz w:val="21"/>
                <w:szCs w:val="21"/>
                <w:highlight w:val="none"/>
                <w:lang w:val="zh-CN"/>
              </w:rPr>
              <w:t>交款方式：</w:t>
            </w:r>
            <w:r>
              <w:rPr>
                <w:rFonts w:hint="eastAsia" w:asciiTheme="minorEastAsia" w:hAnsiTheme="minorEastAsia" w:eastAsiaTheme="minorEastAsia" w:cstheme="minorEastAsia"/>
                <w:color w:val="000000"/>
                <w:sz w:val="21"/>
                <w:szCs w:val="21"/>
                <w:highlight w:val="none"/>
                <w:lang w:val="en-US" w:eastAsia="zh-CN"/>
              </w:rPr>
              <w:t>/</w:t>
            </w:r>
          </w:p>
          <w:p>
            <w:pPr>
              <w:pStyle w:val="25"/>
              <w:keepNext w:val="0"/>
              <w:keepLines w:val="0"/>
              <w:pageBreakBefore w:val="0"/>
              <w:kinsoku/>
              <w:wordWrap/>
              <w:overflowPunct/>
              <w:topLinePunct w:val="0"/>
              <w:bidi w:val="0"/>
              <w:spacing w:line="240" w:lineRule="auto"/>
              <w:ind w:firstLine="210" w:firstLineChars="100"/>
              <w:textAlignment w:val="auto"/>
              <w:rPr>
                <w:rFonts w:hint="eastAsia" w:asciiTheme="minorEastAsia" w:hAnsiTheme="minorEastAsia" w:eastAsiaTheme="minorEastAsia" w:cstheme="minorEastAsia"/>
                <w:color w:val="000000"/>
                <w:sz w:val="21"/>
                <w:szCs w:val="21"/>
                <w:highlight w:val="none"/>
                <w:lang w:val="zh-CN" w:eastAsia="zh-CN"/>
              </w:rPr>
            </w:pPr>
            <w:r>
              <w:rPr>
                <w:rFonts w:hint="eastAsia" w:asciiTheme="minorEastAsia" w:hAnsiTheme="minorEastAsia" w:eastAsiaTheme="minorEastAsia" w:cstheme="minorEastAsia"/>
                <w:color w:val="000000"/>
                <w:sz w:val="21"/>
                <w:szCs w:val="21"/>
                <w:highlight w:val="none"/>
                <w:lang w:val="zh-CN"/>
              </w:rPr>
              <w:t>户 名：</w:t>
            </w:r>
            <w:r>
              <w:rPr>
                <w:rFonts w:hint="eastAsia" w:asciiTheme="minorEastAsia" w:hAnsiTheme="minorEastAsia" w:eastAsiaTheme="minorEastAsia" w:cstheme="minorEastAsia"/>
                <w:color w:val="000000"/>
                <w:sz w:val="21"/>
                <w:szCs w:val="21"/>
                <w:highlight w:val="none"/>
                <w:lang w:val="en-US" w:eastAsia="zh-CN"/>
              </w:rPr>
              <w:t>/</w:t>
            </w:r>
          </w:p>
          <w:p>
            <w:pPr>
              <w:pStyle w:val="25"/>
              <w:keepNext w:val="0"/>
              <w:keepLines w:val="0"/>
              <w:pageBreakBefore w:val="0"/>
              <w:kinsoku/>
              <w:wordWrap/>
              <w:overflowPunct/>
              <w:topLinePunct w:val="0"/>
              <w:bidi w:val="0"/>
              <w:spacing w:line="240" w:lineRule="auto"/>
              <w:ind w:firstLine="210" w:firstLineChars="10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zh-CN"/>
              </w:rPr>
              <w:t>开户银行：</w:t>
            </w:r>
            <w:r>
              <w:rPr>
                <w:rFonts w:hint="eastAsia" w:asciiTheme="minorEastAsia" w:hAnsiTheme="minorEastAsia" w:eastAsiaTheme="minorEastAsia" w:cstheme="minorEastAsia"/>
                <w:color w:val="000000"/>
                <w:sz w:val="21"/>
                <w:szCs w:val="21"/>
                <w:highlight w:val="none"/>
                <w:lang w:val="en-US" w:eastAsia="zh-CN"/>
              </w:rPr>
              <w:t>/</w:t>
            </w:r>
          </w:p>
          <w:p>
            <w:pPr>
              <w:pStyle w:val="25"/>
              <w:keepNext w:val="0"/>
              <w:keepLines w:val="0"/>
              <w:pageBreakBefore w:val="0"/>
              <w:kinsoku/>
              <w:wordWrap/>
              <w:overflowPunct/>
              <w:topLinePunct w:val="0"/>
              <w:bidi w:val="0"/>
              <w:spacing w:line="240" w:lineRule="auto"/>
              <w:ind w:firstLine="210" w:firstLineChars="100"/>
              <w:jc w:val="both"/>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账 号：</w:t>
            </w:r>
            <w:r>
              <w:rPr>
                <w:rFonts w:hint="eastAsia" w:asciiTheme="minorEastAsia" w:hAnsiTheme="minorEastAsia" w:eastAsiaTheme="minorEastAsia" w:cstheme="minorEastAsia"/>
                <w:color w:val="000000"/>
                <w:sz w:val="21"/>
                <w:szCs w:val="21"/>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062" w:hRule="atLeast"/>
          <w:jc w:val="center"/>
        </w:trPr>
        <w:tc>
          <w:tcPr>
            <w:tcW w:w="1013" w:type="dxa"/>
            <w:vAlign w:val="center"/>
          </w:tcPr>
          <w:p>
            <w:pPr>
              <w:pStyle w:val="25"/>
              <w:keepNext w:val="0"/>
              <w:keepLines w:val="0"/>
              <w:pageBreakBefore w:val="0"/>
              <w:kinsoku/>
              <w:wordWrap/>
              <w:overflowPunct/>
              <w:topLinePunct w:val="0"/>
              <w:bidi w:val="0"/>
              <w:spacing w:line="240" w:lineRule="auto"/>
              <w:ind w:right="230"/>
              <w:jc w:val="center"/>
              <w:textAlignment w:val="auto"/>
              <w:rPr>
                <w:rFonts w:hint="eastAsia" w:asciiTheme="minorEastAsia" w:hAnsiTheme="minorEastAsia" w:eastAsiaTheme="minorEastAsia" w:cstheme="minorEastAsia"/>
                <w:color w:val="000000"/>
                <w:sz w:val="21"/>
                <w:szCs w:val="21"/>
                <w:highlight w:val="none"/>
                <w:lang w:val="zh-CN" w:eastAsia="zh-CN"/>
              </w:rPr>
            </w:pPr>
            <w:r>
              <w:rPr>
                <w:rFonts w:hint="eastAsia" w:asciiTheme="minorEastAsia" w:hAnsiTheme="minorEastAsia" w:eastAsiaTheme="minorEastAsia" w:cstheme="minorEastAsia"/>
                <w:color w:val="000000"/>
                <w:sz w:val="21"/>
                <w:szCs w:val="21"/>
                <w:highlight w:val="none"/>
                <w:lang w:val="en-US" w:eastAsia="zh-CN"/>
              </w:rPr>
              <w:t>8</w:t>
            </w:r>
          </w:p>
        </w:tc>
        <w:tc>
          <w:tcPr>
            <w:tcW w:w="2409" w:type="dxa"/>
            <w:vAlign w:val="center"/>
          </w:tcPr>
          <w:p>
            <w:pPr>
              <w:pStyle w:val="25"/>
              <w:keepNext w:val="0"/>
              <w:keepLines w:val="0"/>
              <w:pageBreakBefore w:val="0"/>
              <w:kinsoku/>
              <w:wordWrap/>
              <w:overflowPunct/>
              <w:topLinePunct w:val="0"/>
              <w:bidi w:val="0"/>
              <w:spacing w:line="240" w:lineRule="auto"/>
              <w:ind w:left="38"/>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履约保证金</w:t>
            </w:r>
          </w:p>
        </w:tc>
        <w:tc>
          <w:tcPr>
            <w:tcW w:w="6084" w:type="dxa"/>
            <w:vAlign w:val="center"/>
          </w:tcPr>
          <w:p>
            <w:pPr>
              <w:pStyle w:val="25"/>
              <w:keepNext w:val="0"/>
              <w:keepLines w:val="0"/>
              <w:pageBreakBefore w:val="0"/>
              <w:kinsoku/>
              <w:wordWrap/>
              <w:overflowPunct/>
              <w:topLinePunct w:val="0"/>
              <w:bidi w:val="0"/>
              <w:spacing w:line="240" w:lineRule="auto"/>
              <w:ind w:left="98" w:leftChars="47" w:right="68" w:firstLine="121" w:firstLineChars="58"/>
              <w:jc w:val="both"/>
              <w:textAlignment w:val="auto"/>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lang w:val="zh-CN"/>
              </w:rPr>
              <w:t>金额：</w:t>
            </w:r>
            <w:r>
              <w:rPr>
                <w:rFonts w:hint="eastAsia" w:asciiTheme="minorEastAsia" w:hAnsiTheme="minorEastAsia" w:eastAsiaTheme="minorEastAsia" w:cstheme="minorEastAsia"/>
                <w:b/>
                <w:bCs/>
                <w:color w:val="000000"/>
                <w:sz w:val="21"/>
                <w:szCs w:val="21"/>
                <w:lang w:val="en-US" w:eastAsia="zh-CN"/>
              </w:rPr>
              <w:t>/</w:t>
            </w:r>
            <w:r>
              <w:rPr>
                <w:rFonts w:hint="eastAsia" w:asciiTheme="minorEastAsia" w:hAnsiTheme="minorEastAsia" w:eastAsiaTheme="minorEastAsia" w:cstheme="minorEastAsia"/>
                <w:color w:val="000000"/>
                <w:sz w:val="21"/>
                <w:szCs w:val="21"/>
              </w:rPr>
              <w:t>；</w:t>
            </w:r>
          </w:p>
          <w:p>
            <w:pPr>
              <w:pStyle w:val="25"/>
              <w:keepNext w:val="0"/>
              <w:keepLines w:val="0"/>
              <w:pageBreakBefore w:val="0"/>
              <w:kinsoku/>
              <w:wordWrap/>
              <w:overflowPunct/>
              <w:topLinePunct w:val="0"/>
              <w:bidi w:val="0"/>
              <w:spacing w:line="240" w:lineRule="auto"/>
              <w:ind w:left="98" w:leftChars="47" w:right="68" w:firstLine="121" w:firstLineChars="58"/>
              <w:jc w:val="both"/>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交款方式：</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CN"/>
              </w:rPr>
              <w:t>。</w:t>
            </w:r>
          </w:p>
          <w:p>
            <w:pPr>
              <w:pStyle w:val="25"/>
              <w:keepNext w:val="0"/>
              <w:keepLines w:val="0"/>
              <w:pageBreakBefore w:val="0"/>
              <w:kinsoku/>
              <w:wordWrap/>
              <w:overflowPunct/>
              <w:topLinePunct w:val="0"/>
              <w:bidi w:val="0"/>
              <w:spacing w:line="240" w:lineRule="auto"/>
              <w:ind w:firstLine="210" w:firstLineChars="100"/>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户 名：</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zh-CN"/>
              </w:rPr>
              <w:t>。</w:t>
            </w:r>
          </w:p>
          <w:p>
            <w:pPr>
              <w:pStyle w:val="25"/>
              <w:keepNext w:val="0"/>
              <w:keepLines w:val="0"/>
              <w:pageBreakBefore w:val="0"/>
              <w:kinsoku/>
              <w:wordWrap/>
              <w:overflowPunct/>
              <w:topLinePunct w:val="0"/>
              <w:bidi w:val="0"/>
              <w:spacing w:line="240" w:lineRule="auto"/>
              <w:ind w:firstLine="210" w:firstLineChars="100"/>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开户银行：</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zh-CN"/>
              </w:rPr>
              <w:t>。</w:t>
            </w:r>
          </w:p>
          <w:p>
            <w:pPr>
              <w:pStyle w:val="25"/>
              <w:keepNext w:val="0"/>
              <w:keepLines w:val="0"/>
              <w:pageBreakBefore w:val="0"/>
              <w:kinsoku/>
              <w:wordWrap/>
              <w:overflowPunct/>
              <w:topLinePunct w:val="0"/>
              <w:bidi w:val="0"/>
              <w:spacing w:line="240" w:lineRule="auto"/>
              <w:ind w:firstLine="210" w:firstLineChars="100"/>
              <w:textAlignment w:val="auto"/>
              <w:rPr>
                <w:rStyle w:val="17"/>
                <w:rFonts w:hint="eastAsia" w:asciiTheme="minorEastAsia" w:hAnsiTheme="minorEastAsia" w:eastAsiaTheme="minorEastAsia" w:cstheme="minorEastAsia"/>
                <w:color w:val="333333"/>
                <w:sz w:val="21"/>
                <w:szCs w:val="21"/>
                <w:u w:val="single"/>
                <w:shd w:val="clear" w:color="auto" w:fill="FDFEFB"/>
              </w:rPr>
            </w:pPr>
            <w:r>
              <w:rPr>
                <w:rFonts w:hint="eastAsia" w:asciiTheme="minorEastAsia" w:hAnsiTheme="minorEastAsia" w:eastAsiaTheme="minorEastAsia" w:cstheme="minorEastAsia"/>
                <w:sz w:val="21"/>
                <w:szCs w:val="21"/>
                <w:lang w:val="zh-CN"/>
              </w:rPr>
              <w:t>账 号：</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zh-CN"/>
              </w:rPr>
              <w:t>。</w:t>
            </w:r>
          </w:p>
          <w:p>
            <w:pPr>
              <w:pStyle w:val="25"/>
              <w:keepNext w:val="0"/>
              <w:keepLines w:val="0"/>
              <w:pageBreakBefore w:val="0"/>
              <w:kinsoku/>
              <w:wordWrap/>
              <w:overflowPunct/>
              <w:topLinePunct w:val="0"/>
              <w:bidi w:val="0"/>
              <w:spacing w:line="240" w:lineRule="auto"/>
              <w:ind w:firstLine="210" w:firstLineChars="100"/>
              <w:jc w:val="both"/>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截止时间：</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06" w:hRule="atLeast"/>
          <w:jc w:val="center"/>
        </w:trPr>
        <w:tc>
          <w:tcPr>
            <w:tcW w:w="1013" w:type="dxa"/>
            <w:vAlign w:val="center"/>
          </w:tcPr>
          <w:p>
            <w:pPr>
              <w:pStyle w:val="25"/>
              <w:keepNext w:val="0"/>
              <w:keepLines w:val="0"/>
              <w:pageBreakBefore w:val="0"/>
              <w:kinsoku/>
              <w:wordWrap/>
              <w:overflowPunct/>
              <w:topLinePunct w:val="0"/>
              <w:bidi w:val="0"/>
              <w:spacing w:line="240" w:lineRule="auto"/>
              <w:ind w:right="230"/>
              <w:jc w:val="center"/>
              <w:textAlignment w:val="auto"/>
              <w:rPr>
                <w:rFonts w:hint="eastAsia" w:asciiTheme="minorEastAsia" w:hAnsiTheme="minorEastAsia" w:eastAsiaTheme="minorEastAsia" w:cstheme="minorEastAsia"/>
                <w:color w:val="000000"/>
                <w:sz w:val="21"/>
                <w:szCs w:val="21"/>
                <w:highlight w:val="none"/>
                <w:lang w:val="zh-CN" w:eastAsia="zh-CN"/>
              </w:rPr>
            </w:pPr>
            <w:r>
              <w:rPr>
                <w:rFonts w:hint="eastAsia" w:asciiTheme="minorEastAsia" w:hAnsiTheme="minorEastAsia" w:eastAsiaTheme="minorEastAsia" w:cstheme="minorEastAsia"/>
                <w:color w:val="000000"/>
                <w:sz w:val="21"/>
                <w:szCs w:val="21"/>
                <w:highlight w:val="none"/>
                <w:lang w:val="en-US" w:eastAsia="zh-CN"/>
              </w:rPr>
              <w:t>9</w:t>
            </w:r>
          </w:p>
        </w:tc>
        <w:tc>
          <w:tcPr>
            <w:tcW w:w="2409" w:type="dxa"/>
            <w:vAlign w:val="center"/>
          </w:tcPr>
          <w:p>
            <w:pPr>
              <w:pStyle w:val="25"/>
              <w:keepNext w:val="0"/>
              <w:keepLines w:val="0"/>
              <w:pageBreakBefore w:val="0"/>
              <w:kinsoku/>
              <w:wordWrap/>
              <w:overflowPunct/>
              <w:topLinePunct w:val="0"/>
              <w:bidi w:val="0"/>
              <w:spacing w:line="240" w:lineRule="auto"/>
              <w:ind w:left="38"/>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bCs/>
                <w:color w:val="000000"/>
                <w:sz w:val="21"/>
                <w:szCs w:val="21"/>
                <w:highlight w:val="none"/>
              </w:rPr>
              <w:t>询价</w:t>
            </w:r>
            <w:r>
              <w:rPr>
                <w:rFonts w:hint="eastAsia" w:asciiTheme="minorEastAsia" w:hAnsiTheme="minorEastAsia" w:eastAsiaTheme="minorEastAsia" w:cstheme="minorEastAsia"/>
                <w:color w:val="000000"/>
                <w:sz w:val="21"/>
                <w:szCs w:val="21"/>
                <w:highlight w:val="none"/>
                <w:lang w:val="zh-CN"/>
              </w:rPr>
              <w:t>文件咨询</w:t>
            </w:r>
          </w:p>
        </w:tc>
        <w:tc>
          <w:tcPr>
            <w:tcW w:w="6084" w:type="dxa"/>
            <w:vAlign w:val="center"/>
          </w:tcPr>
          <w:p>
            <w:pPr>
              <w:pStyle w:val="25"/>
              <w:keepNext w:val="0"/>
              <w:keepLines w:val="0"/>
              <w:pageBreakBefore w:val="0"/>
              <w:kinsoku/>
              <w:wordWrap/>
              <w:overflowPunct/>
              <w:topLinePunct w:val="0"/>
              <w:bidi w:val="0"/>
              <w:spacing w:line="240" w:lineRule="auto"/>
              <w:ind w:firstLine="210" w:firstLineChars="100"/>
              <w:jc w:val="both"/>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lang w:val="zh-CN"/>
              </w:rPr>
              <w:t>联系人：蔡女士      联系电话：</w:t>
            </w:r>
            <w:r>
              <w:rPr>
                <w:rFonts w:hint="eastAsia" w:asciiTheme="minorEastAsia" w:hAnsiTheme="minorEastAsia" w:eastAsiaTheme="minorEastAsia" w:cstheme="minorEastAsia"/>
                <w:color w:val="000000"/>
                <w:sz w:val="21"/>
                <w:szCs w:val="21"/>
              </w:rPr>
              <w:t>0830-6522694</w:t>
            </w:r>
            <w:r>
              <w:rPr>
                <w:rFonts w:hint="eastAsia" w:asciiTheme="minorEastAsia" w:hAnsiTheme="minorEastAsia" w:eastAsiaTheme="minorEastAsia" w:cstheme="minorEastAsia"/>
                <w:color w:val="000000"/>
                <w:sz w:val="21"/>
                <w:szCs w:val="21"/>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96" w:hRule="atLeast"/>
          <w:jc w:val="center"/>
        </w:trPr>
        <w:tc>
          <w:tcPr>
            <w:tcW w:w="1013" w:type="dxa"/>
            <w:vAlign w:val="center"/>
          </w:tcPr>
          <w:p>
            <w:pPr>
              <w:pStyle w:val="25"/>
              <w:keepNext w:val="0"/>
              <w:keepLines w:val="0"/>
              <w:pageBreakBefore w:val="0"/>
              <w:kinsoku/>
              <w:wordWrap/>
              <w:overflowPunct/>
              <w:topLinePunct w:val="0"/>
              <w:bidi w:val="0"/>
              <w:spacing w:line="240" w:lineRule="auto"/>
              <w:ind w:right="230"/>
              <w:jc w:val="center"/>
              <w:textAlignment w:val="auto"/>
              <w:rPr>
                <w:rFonts w:hint="eastAsia" w:asciiTheme="minorEastAsia" w:hAnsiTheme="minorEastAsia" w:eastAsiaTheme="minorEastAsia" w:cstheme="minorEastAsia"/>
                <w:color w:val="000000"/>
                <w:sz w:val="21"/>
                <w:szCs w:val="21"/>
                <w:highlight w:val="none"/>
                <w:lang w:val="zh-CN" w:eastAsia="zh-CN"/>
              </w:rPr>
            </w:pPr>
            <w:r>
              <w:rPr>
                <w:rFonts w:hint="eastAsia" w:asciiTheme="minorEastAsia" w:hAnsiTheme="minorEastAsia" w:eastAsiaTheme="minorEastAsia" w:cstheme="minorEastAsia"/>
                <w:color w:val="000000"/>
                <w:sz w:val="21"/>
                <w:szCs w:val="21"/>
                <w:highlight w:val="none"/>
                <w:lang w:val="zh-CN"/>
              </w:rPr>
              <w:t>1</w:t>
            </w:r>
            <w:r>
              <w:rPr>
                <w:rFonts w:hint="eastAsia" w:asciiTheme="minorEastAsia" w:hAnsiTheme="minorEastAsia" w:eastAsiaTheme="minorEastAsia" w:cstheme="minorEastAsia"/>
                <w:color w:val="000000"/>
                <w:sz w:val="21"/>
                <w:szCs w:val="21"/>
                <w:highlight w:val="none"/>
                <w:lang w:val="en-US" w:eastAsia="zh-CN"/>
              </w:rPr>
              <w:t>0</w:t>
            </w:r>
          </w:p>
        </w:tc>
        <w:tc>
          <w:tcPr>
            <w:tcW w:w="2409" w:type="dxa"/>
            <w:vAlign w:val="center"/>
          </w:tcPr>
          <w:p>
            <w:pPr>
              <w:pStyle w:val="25"/>
              <w:keepNext w:val="0"/>
              <w:keepLines w:val="0"/>
              <w:pageBreakBefore w:val="0"/>
              <w:kinsoku/>
              <w:wordWrap/>
              <w:overflowPunct/>
              <w:topLinePunct w:val="0"/>
              <w:bidi w:val="0"/>
              <w:spacing w:line="240" w:lineRule="auto"/>
              <w:ind w:left="38"/>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询价过程、结果工作咨询</w:t>
            </w:r>
          </w:p>
        </w:tc>
        <w:tc>
          <w:tcPr>
            <w:tcW w:w="6084" w:type="dxa"/>
            <w:vAlign w:val="center"/>
          </w:tcPr>
          <w:p>
            <w:pPr>
              <w:pStyle w:val="25"/>
              <w:keepNext w:val="0"/>
              <w:keepLines w:val="0"/>
              <w:pageBreakBefore w:val="0"/>
              <w:kinsoku/>
              <w:wordWrap/>
              <w:overflowPunct/>
              <w:topLinePunct w:val="0"/>
              <w:bidi w:val="0"/>
              <w:spacing w:line="240" w:lineRule="auto"/>
              <w:ind w:firstLine="210" w:firstLineChars="100"/>
              <w:jc w:val="both"/>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lang w:val="zh-CN"/>
              </w:rPr>
              <w:t>联系人：蔡女士      联系电话：</w:t>
            </w:r>
            <w:r>
              <w:rPr>
                <w:rFonts w:hint="eastAsia" w:asciiTheme="minorEastAsia" w:hAnsiTheme="minorEastAsia" w:eastAsiaTheme="minorEastAsia" w:cstheme="minorEastAsia"/>
                <w:color w:val="000000"/>
                <w:sz w:val="21"/>
                <w:szCs w:val="21"/>
              </w:rPr>
              <w:t>0830-6522694</w:t>
            </w:r>
            <w:r>
              <w:rPr>
                <w:rFonts w:hint="eastAsia" w:asciiTheme="minorEastAsia" w:hAnsiTheme="minorEastAsia" w:eastAsiaTheme="minorEastAsia" w:cstheme="minorEastAsia"/>
                <w:color w:val="000000"/>
                <w:sz w:val="21"/>
                <w:szCs w:val="21"/>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vAlign w:val="center"/>
          </w:tcPr>
          <w:p>
            <w:pPr>
              <w:pStyle w:val="25"/>
              <w:keepNext w:val="0"/>
              <w:keepLines w:val="0"/>
              <w:pageBreakBefore w:val="0"/>
              <w:kinsoku/>
              <w:wordWrap/>
              <w:overflowPunct/>
              <w:topLinePunct w:val="0"/>
              <w:bidi w:val="0"/>
              <w:spacing w:line="240" w:lineRule="auto"/>
              <w:ind w:right="230"/>
              <w:jc w:val="center"/>
              <w:textAlignment w:val="auto"/>
              <w:rPr>
                <w:rFonts w:hint="eastAsia" w:asciiTheme="minorEastAsia" w:hAnsiTheme="minorEastAsia" w:eastAsiaTheme="minorEastAsia" w:cstheme="minorEastAsia"/>
                <w:color w:val="000000"/>
                <w:sz w:val="21"/>
                <w:szCs w:val="21"/>
                <w:highlight w:val="none"/>
                <w:lang w:val="zh-CN" w:eastAsia="zh-CN"/>
              </w:rPr>
            </w:pPr>
            <w:r>
              <w:rPr>
                <w:rFonts w:hint="eastAsia" w:asciiTheme="minorEastAsia" w:hAnsiTheme="minorEastAsia" w:eastAsiaTheme="minorEastAsia" w:cstheme="minorEastAsia"/>
                <w:color w:val="000000"/>
                <w:sz w:val="21"/>
                <w:szCs w:val="21"/>
                <w:highlight w:val="none"/>
                <w:lang w:val="zh-CN"/>
              </w:rPr>
              <w:t>1</w:t>
            </w:r>
            <w:r>
              <w:rPr>
                <w:rFonts w:hint="eastAsia" w:asciiTheme="minorEastAsia" w:hAnsiTheme="minorEastAsia" w:eastAsiaTheme="minorEastAsia" w:cstheme="minorEastAsia"/>
                <w:color w:val="000000"/>
                <w:sz w:val="21"/>
                <w:szCs w:val="21"/>
                <w:highlight w:val="none"/>
                <w:lang w:val="en-US" w:eastAsia="zh-CN"/>
              </w:rPr>
              <w:t>1</w:t>
            </w:r>
          </w:p>
        </w:tc>
        <w:tc>
          <w:tcPr>
            <w:tcW w:w="2409" w:type="dxa"/>
            <w:vAlign w:val="center"/>
          </w:tcPr>
          <w:p>
            <w:pPr>
              <w:pStyle w:val="25"/>
              <w:keepNext w:val="0"/>
              <w:keepLines w:val="0"/>
              <w:pageBreakBefore w:val="0"/>
              <w:kinsoku/>
              <w:wordWrap/>
              <w:overflowPunct/>
              <w:topLinePunct w:val="0"/>
              <w:bidi w:val="0"/>
              <w:spacing w:line="240" w:lineRule="auto"/>
              <w:ind w:left="38"/>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成交通知书领取</w:t>
            </w:r>
          </w:p>
        </w:tc>
        <w:tc>
          <w:tcPr>
            <w:tcW w:w="6084" w:type="dxa"/>
            <w:vAlign w:val="center"/>
          </w:tcPr>
          <w:p>
            <w:pPr>
              <w:pStyle w:val="25"/>
              <w:keepNext w:val="0"/>
              <w:keepLines w:val="0"/>
              <w:pageBreakBefore w:val="0"/>
              <w:kinsoku/>
              <w:wordWrap/>
              <w:overflowPunct/>
              <w:topLinePunct w:val="0"/>
              <w:bidi w:val="0"/>
              <w:spacing w:line="240" w:lineRule="auto"/>
              <w:ind w:left="71" w:leftChars="34"/>
              <w:jc w:val="both"/>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采购结果公告在全国公共资源交易平台（四川省泸州市）(http://www.lzsggzy.com)和泸州兴阳投资集团有限公司网站（www.xytzjt.cn）上发布后，请成交供应商凭有效身份证明证件到泸州市董允坝国家现代农业示范园绿阳办公室领取成交通知书。</w:t>
            </w:r>
          </w:p>
          <w:p>
            <w:pPr>
              <w:pStyle w:val="25"/>
              <w:keepNext w:val="0"/>
              <w:keepLines w:val="0"/>
              <w:pageBreakBefore w:val="0"/>
              <w:kinsoku/>
              <w:wordWrap/>
              <w:overflowPunct/>
              <w:topLinePunct w:val="0"/>
              <w:bidi w:val="0"/>
              <w:spacing w:line="240" w:lineRule="auto"/>
              <w:ind w:firstLine="210" w:firstLineChars="100"/>
              <w:jc w:val="both"/>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联系电话：刘先生</w:t>
            </w:r>
            <w:r>
              <w:rPr>
                <w:rFonts w:hint="eastAsia" w:asciiTheme="minorEastAsia" w:hAnsiTheme="minorEastAsia" w:eastAsiaTheme="minorEastAsia" w:cstheme="minorEastAsia"/>
                <w:color w:val="000000"/>
                <w:sz w:val="21"/>
                <w:szCs w:val="21"/>
                <w:highlight w:val="none"/>
                <w:lang w:val="en-US" w:eastAsia="zh-CN"/>
              </w:rPr>
              <w:t xml:space="preserve"> 13540745243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keepNext w:val="0"/>
              <w:keepLines w:val="0"/>
              <w:pageBreakBefore w:val="0"/>
              <w:kinsoku/>
              <w:wordWrap/>
              <w:overflowPunct/>
              <w:topLinePunct w:val="0"/>
              <w:bidi w:val="0"/>
              <w:spacing w:line="240" w:lineRule="auto"/>
              <w:ind w:right="230"/>
              <w:jc w:val="center"/>
              <w:textAlignment w:val="auto"/>
              <w:rPr>
                <w:rFonts w:hint="eastAsia" w:asciiTheme="minorEastAsia" w:hAnsiTheme="minorEastAsia" w:eastAsiaTheme="minorEastAsia" w:cstheme="minorEastAsia"/>
                <w:color w:val="000000"/>
                <w:sz w:val="21"/>
                <w:szCs w:val="21"/>
                <w:highlight w:val="none"/>
                <w:lang w:val="zh-CN" w:eastAsia="zh-CN"/>
              </w:rPr>
            </w:pPr>
            <w:r>
              <w:rPr>
                <w:rFonts w:hint="eastAsia" w:asciiTheme="minorEastAsia" w:hAnsiTheme="minorEastAsia" w:eastAsiaTheme="minorEastAsia" w:cstheme="minorEastAsia"/>
                <w:color w:val="000000"/>
                <w:sz w:val="21"/>
                <w:szCs w:val="21"/>
                <w:highlight w:val="none"/>
                <w:lang w:val="zh-CN"/>
              </w:rPr>
              <w:t>1</w:t>
            </w:r>
            <w:r>
              <w:rPr>
                <w:rFonts w:hint="eastAsia" w:asciiTheme="minorEastAsia" w:hAnsiTheme="minorEastAsia" w:eastAsiaTheme="minorEastAsia" w:cstheme="minorEastAsia"/>
                <w:color w:val="000000"/>
                <w:sz w:val="21"/>
                <w:szCs w:val="21"/>
                <w:highlight w:val="none"/>
                <w:lang w:val="en-US" w:eastAsia="zh-CN"/>
              </w:rPr>
              <w:t>2</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keepNext w:val="0"/>
              <w:keepLines w:val="0"/>
              <w:pageBreakBefore w:val="0"/>
              <w:kinsoku/>
              <w:wordWrap/>
              <w:overflowPunct/>
              <w:topLinePunct w:val="0"/>
              <w:bidi w:val="0"/>
              <w:spacing w:line="240" w:lineRule="auto"/>
              <w:ind w:left="96"/>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报价有限期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5"/>
              <w:keepNext w:val="0"/>
              <w:keepLines w:val="0"/>
              <w:pageBreakBefore w:val="0"/>
              <w:kinsoku/>
              <w:wordWrap/>
              <w:overflowPunct/>
              <w:topLinePunct w:val="0"/>
              <w:bidi w:val="0"/>
              <w:spacing w:line="240" w:lineRule="auto"/>
              <w:ind w:left="634" w:leftChars="102" w:hanging="420" w:hangingChars="200"/>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投标截止后90天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keepNext w:val="0"/>
              <w:keepLines w:val="0"/>
              <w:pageBreakBefore w:val="0"/>
              <w:kinsoku/>
              <w:wordWrap/>
              <w:overflowPunct/>
              <w:topLinePunct w:val="0"/>
              <w:bidi w:val="0"/>
              <w:spacing w:line="240" w:lineRule="auto"/>
              <w:ind w:right="230"/>
              <w:jc w:val="center"/>
              <w:textAlignment w:val="auto"/>
              <w:rPr>
                <w:rFonts w:hint="eastAsia" w:asciiTheme="minorEastAsia" w:hAnsiTheme="minorEastAsia" w:eastAsiaTheme="minorEastAsia" w:cstheme="minorEastAsia"/>
                <w:color w:val="000000"/>
                <w:sz w:val="21"/>
                <w:szCs w:val="21"/>
                <w:highlight w:val="none"/>
                <w:lang w:val="zh-CN" w:eastAsia="zh-CN"/>
              </w:rPr>
            </w:pPr>
            <w:r>
              <w:rPr>
                <w:rFonts w:hint="eastAsia" w:asciiTheme="minorEastAsia" w:hAnsiTheme="minorEastAsia" w:eastAsiaTheme="minorEastAsia" w:cstheme="minorEastAsia"/>
                <w:color w:val="000000"/>
                <w:sz w:val="21"/>
                <w:szCs w:val="21"/>
                <w:highlight w:val="none"/>
                <w:lang w:val="zh-CN"/>
              </w:rPr>
              <w:t>1</w:t>
            </w:r>
            <w:r>
              <w:rPr>
                <w:rFonts w:hint="eastAsia" w:asciiTheme="minorEastAsia" w:hAnsiTheme="minorEastAsia" w:eastAsiaTheme="minorEastAsia" w:cstheme="minorEastAsia"/>
                <w:color w:val="000000"/>
                <w:sz w:val="21"/>
                <w:szCs w:val="21"/>
                <w:highlight w:val="none"/>
                <w:lang w:val="en-US" w:eastAsia="zh-CN"/>
              </w:rPr>
              <w:t>3</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keepNext w:val="0"/>
              <w:keepLines w:val="0"/>
              <w:pageBreakBefore w:val="0"/>
              <w:kinsoku/>
              <w:wordWrap/>
              <w:overflowPunct/>
              <w:topLinePunct w:val="0"/>
              <w:bidi w:val="0"/>
              <w:spacing w:line="240" w:lineRule="auto"/>
              <w:ind w:left="96"/>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工期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5"/>
              <w:keepNext w:val="0"/>
              <w:keepLines w:val="0"/>
              <w:pageBreakBefore w:val="0"/>
              <w:kinsoku/>
              <w:wordWrap/>
              <w:overflowPunct/>
              <w:topLinePunct w:val="0"/>
              <w:bidi w:val="0"/>
              <w:spacing w:line="240" w:lineRule="auto"/>
              <w:ind w:left="634" w:leftChars="102" w:hanging="420" w:hangingChars="200"/>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合同签订后7个日历日内完成供货</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keepNext w:val="0"/>
              <w:keepLines w:val="0"/>
              <w:pageBreakBefore w:val="0"/>
              <w:kinsoku/>
              <w:wordWrap/>
              <w:overflowPunct/>
              <w:topLinePunct w:val="0"/>
              <w:bidi w:val="0"/>
              <w:spacing w:line="240" w:lineRule="auto"/>
              <w:ind w:right="230"/>
              <w:jc w:val="center"/>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1</w:t>
            </w:r>
            <w:r>
              <w:rPr>
                <w:rFonts w:hint="eastAsia" w:asciiTheme="minorEastAsia" w:hAnsiTheme="minorEastAsia" w:eastAsiaTheme="minorEastAsia" w:cstheme="minorEastAsia"/>
                <w:color w:val="000000"/>
                <w:sz w:val="21"/>
                <w:szCs w:val="21"/>
                <w:highlight w:val="none"/>
                <w:lang w:val="en-US" w:eastAsia="zh-CN"/>
              </w:rPr>
              <w:t>4</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keepNext w:val="0"/>
              <w:keepLines w:val="0"/>
              <w:pageBreakBefore w:val="0"/>
              <w:kinsoku/>
              <w:wordWrap/>
              <w:overflowPunct/>
              <w:topLinePunct w:val="0"/>
              <w:bidi w:val="0"/>
              <w:spacing w:line="240" w:lineRule="auto"/>
              <w:ind w:left="96" w:leftChars="0"/>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color w:val="000000"/>
                <w:sz w:val="21"/>
                <w:szCs w:val="21"/>
                <w:highlight w:val="none"/>
                <w:lang w:val="zh-CN"/>
              </w:rPr>
              <w:t>响应文件数量</w:t>
            </w:r>
          </w:p>
        </w:tc>
        <w:tc>
          <w:tcPr>
            <w:tcW w:w="608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kinsoku/>
              <w:wordWrap/>
              <w:overflowPunct/>
              <w:topLinePunct w:val="0"/>
              <w:bidi w:val="0"/>
              <w:spacing w:line="240" w:lineRule="auto"/>
              <w:ind w:left="98" w:leftChars="47" w:right="68" w:rightChars="0" w:firstLine="121" w:firstLineChars="58"/>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sz w:val="21"/>
                <w:szCs w:val="21"/>
              </w:rPr>
              <w:t>响应文件</w:t>
            </w:r>
            <w:r>
              <w:rPr>
                <w:rFonts w:hint="eastAsia" w:asciiTheme="minorEastAsia" w:hAnsiTheme="minorEastAsia" w:eastAsiaTheme="minorEastAsia" w:cstheme="minorEastAsia"/>
                <w:b/>
                <w:bCs/>
                <w:sz w:val="21"/>
                <w:szCs w:val="21"/>
              </w:rPr>
              <w:t>正本1份，副本1份</w:t>
            </w:r>
            <w:r>
              <w:rPr>
                <w:rFonts w:hint="eastAsia" w:asciiTheme="minorEastAsia" w:hAnsiTheme="minorEastAsia" w:eastAsiaTheme="minorEastAsia" w:cstheme="minorEastAsia"/>
                <w:sz w:val="21"/>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211"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keepNext w:val="0"/>
              <w:keepLines w:val="0"/>
              <w:pageBreakBefore w:val="0"/>
              <w:kinsoku/>
              <w:wordWrap/>
              <w:overflowPunct/>
              <w:topLinePunct w:val="0"/>
              <w:bidi w:val="0"/>
              <w:spacing w:line="240" w:lineRule="auto"/>
              <w:ind w:right="230" w:rightChars="0"/>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rPr>
              <w:t>15</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keepNext w:val="0"/>
              <w:keepLines w:val="0"/>
              <w:pageBreakBefore w:val="0"/>
              <w:kinsoku/>
              <w:wordWrap/>
              <w:overflowPunct/>
              <w:topLinePunct w:val="0"/>
              <w:bidi w:val="0"/>
              <w:spacing w:line="240" w:lineRule="auto"/>
              <w:ind w:left="96" w:lef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响应文件递交时间</w:t>
            </w:r>
          </w:p>
          <w:p>
            <w:pPr>
              <w:pStyle w:val="25"/>
              <w:keepNext w:val="0"/>
              <w:keepLines w:val="0"/>
              <w:pageBreakBefore w:val="0"/>
              <w:kinsoku/>
              <w:wordWrap/>
              <w:overflowPunct/>
              <w:topLinePunct w:val="0"/>
              <w:bidi w:val="0"/>
              <w:spacing w:line="240" w:lineRule="auto"/>
              <w:ind w:left="96" w:leftChars="0"/>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sz w:val="21"/>
                <w:szCs w:val="21"/>
              </w:rPr>
              <w:t>和地点</w:t>
            </w:r>
          </w:p>
        </w:tc>
        <w:tc>
          <w:tcPr>
            <w:tcW w:w="608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kinsoku/>
              <w:wordWrap/>
              <w:overflowPunct/>
              <w:topLinePunct w:val="0"/>
              <w:bidi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sz w:val="21"/>
                <w:szCs w:val="21"/>
              </w:rPr>
              <w:t>电子邮箱递交</w:t>
            </w:r>
            <w:r>
              <w:rPr>
                <w:rFonts w:hint="eastAsia" w:asciiTheme="minorEastAsia" w:hAnsiTheme="minorEastAsia" w:eastAsiaTheme="minorEastAsia" w:cstheme="minorEastAsia"/>
                <w:sz w:val="21"/>
                <w:szCs w:val="21"/>
                <w:lang w:eastAsia="zh-CN"/>
              </w:rPr>
              <w:t>或现场</w:t>
            </w:r>
            <w:r>
              <w:rPr>
                <w:rFonts w:hint="eastAsia" w:asciiTheme="minorEastAsia" w:hAnsiTheme="minorEastAsia" w:eastAsiaTheme="minorEastAsia" w:cstheme="minorEastAsia"/>
                <w:sz w:val="21"/>
                <w:szCs w:val="21"/>
              </w:rPr>
              <w:t>递交响应文件截止时间：</w:t>
            </w:r>
            <w:r>
              <w:rPr>
                <w:rFonts w:hint="eastAsia" w:asciiTheme="minorEastAsia" w:hAnsiTheme="minorEastAsia" w:eastAsiaTheme="minorEastAsia" w:cstheme="minorEastAsia"/>
                <w:b/>
                <w:bCs/>
                <w:color w:val="FF0000"/>
                <w:sz w:val="21"/>
                <w:szCs w:val="21"/>
                <w:u w:val="single"/>
              </w:rPr>
              <w:t>2018年</w:t>
            </w:r>
            <w:r>
              <w:rPr>
                <w:rFonts w:hint="eastAsia" w:asciiTheme="minorEastAsia" w:hAnsiTheme="minorEastAsia" w:eastAsiaTheme="minorEastAsia" w:cstheme="minorEastAsia"/>
                <w:b/>
                <w:bCs/>
                <w:color w:val="FF0000"/>
                <w:sz w:val="21"/>
                <w:szCs w:val="21"/>
                <w:u w:val="single"/>
                <w:lang w:val="en-US" w:eastAsia="zh-CN"/>
              </w:rPr>
              <w:t>9</w:t>
            </w:r>
            <w:r>
              <w:rPr>
                <w:rFonts w:hint="eastAsia" w:asciiTheme="minorEastAsia" w:hAnsiTheme="minorEastAsia" w:eastAsiaTheme="minorEastAsia" w:cstheme="minorEastAsia"/>
                <w:b/>
                <w:bCs/>
                <w:color w:val="FF0000"/>
                <w:sz w:val="21"/>
                <w:szCs w:val="21"/>
                <w:u w:val="single"/>
              </w:rPr>
              <w:t>月</w:t>
            </w:r>
            <w:r>
              <w:rPr>
                <w:rFonts w:hint="eastAsia" w:asciiTheme="minorEastAsia" w:hAnsiTheme="minorEastAsia" w:eastAsiaTheme="minorEastAsia" w:cstheme="minorEastAsia"/>
                <w:b/>
                <w:bCs/>
                <w:color w:val="FF0000"/>
                <w:sz w:val="21"/>
                <w:szCs w:val="21"/>
                <w:u w:val="single"/>
                <w:lang w:val="en-US" w:eastAsia="zh-CN"/>
              </w:rPr>
              <w:t>2</w:t>
            </w:r>
            <w:r>
              <w:rPr>
                <w:rFonts w:hint="eastAsia" w:asciiTheme="minorEastAsia" w:hAnsiTheme="minorEastAsia" w:eastAsiaTheme="minorEastAsia" w:cstheme="minorEastAsia"/>
                <w:b/>
                <w:bCs/>
                <w:color w:val="FF0000"/>
                <w:sz w:val="21"/>
                <w:szCs w:val="21"/>
                <w:u w:val="single"/>
              </w:rPr>
              <w:t>日</w:t>
            </w:r>
            <w:r>
              <w:rPr>
                <w:rFonts w:hint="eastAsia" w:asciiTheme="minorEastAsia" w:hAnsiTheme="minorEastAsia" w:eastAsiaTheme="minorEastAsia" w:cstheme="minorEastAsia"/>
                <w:b/>
                <w:bCs/>
                <w:color w:val="FF0000"/>
                <w:sz w:val="21"/>
                <w:szCs w:val="21"/>
                <w:u w:val="single"/>
                <w:lang w:val="en-US" w:eastAsia="zh-CN"/>
              </w:rPr>
              <w:t>9</w:t>
            </w:r>
            <w:r>
              <w:rPr>
                <w:rFonts w:hint="eastAsia" w:asciiTheme="minorEastAsia" w:hAnsiTheme="minorEastAsia" w:eastAsiaTheme="minorEastAsia" w:cstheme="minorEastAsia"/>
                <w:b/>
                <w:bCs/>
                <w:color w:val="FF0000"/>
                <w:sz w:val="21"/>
                <w:szCs w:val="21"/>
                <w:u w:val="single"/>
              </w:rPr>
              <w:t>：</w:t>
            </w:r>
            <w:r>
              <w:rPr>
                <w:rFonts w:hint="eastAsia" w:asciiTheme="minorEastAsia" w:hAnsiTheme="minorEastAsia" w:eastAsiaTheme="minorEastAsia" w:cstheme="minorEastAsia"/>
                <w:b/>
                <w:bCs/>
                <w:color w:val="FF0000"/>
                <w:sz w:val="21"/>
                <w:szCs w:val="21"/>
                <w:u w:val="single"/>
                <w:lang w:val="en-US" w:eastAsia="zh-CN"/>
              </w:rPr>
              <w:t>30</w:t>
            </w:r>
            <w:r>
              <w:rPr>
                <w:rFonts w:hint="eastAsia" w:asciiTheme="minorEastAsia" w:hAnsiTheme="minorEastAsia" w:eastAsiaTheme="minorEastAsia" w:cstheme="minorEastAsia"/>
                <w:b/>
                <w:bCs/>
                <w:color w:val="FF0000"/>
                <w:sz w:val="21"/>
                <w:szCs w:val="21"/>
                <w:u w:val="single"/>
              </w:rPr>
              <w:t>时</w:t>
            </w:r>
            <w:r>
              <w:rPr>
                <w:rFonts w:hint="eastAsia" w:asciiTheme="minorEastAsia" w:hAnsiTheme="minorEastAsia" w:eastAsiaTheme="minorEastAsia" w:cstheme="minorEastAsia"/>
                <w:sz w:val="21"/>
                <w:szCs w:val="21"/>
              </w:rPr>
              <w:t>（北京时间）。</w:t>
            </w:r>
          </w:p>
          <w:p>
            <w:pPr>
              <w:keepNext w:val="0"/>
              <w:keepLines w:val="0"/>
              <w:pageBreakBefore w:val="0"/>
              <w:kinsoku/>
              <w:wordWrap/>
              <w:overflowPunct/>
              <w:topLinePunct w:val="0"/>
              <w:bidi w:val="0"/>
              <w:spacing w:line="240" w:lineRule="auto"/>
              <w:ind w:right="68"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现场</w:t>
            </w:r>
            <w:r>
              <w:rPr>
                <w:rFonts w:hint="eastAsia" w:asciiTheme="minorEastAsia" w:hAnsiTheme="minorEastAsia" w:eastAsiaTheme="minorEastAsia" w:cstheme="minorEastAsia"/>
                <w:sz w:val="21"/>
                <w:szCs w:val="21"/>
              </w:rPr>
              <w:t>递交地点：泸州兴阳投资集团有限公司2F会议室。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912"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keepNext w:val="0"/>
              <w:keepLines w:val="0"/>
              <w:pageBreakBefore w:val="0"/>
              <w:kinsoku/>
              <w:wordWrap/>
              <w:overflowPunct/>
              <w:topLinePunct w:val="0"/>
              <w:bidi w:val="0"/>
              <w:spacing w:line="240" w:lineRule="auto"/>
              <w:ind w:right="230" w:rightChars="0"/>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lang w:val="en-US" w:eastAsia="zh-CN"/>
              </w:rPr>
              <w:t>16</w:t>
            </w:r>
          </w:p>
        </w:tc>
        <w:tc>
          <w:tcPr>
            <w:tcW w:w="2409"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bidi w:val="0"/>
              <w:spacing w:line="240" w:lineRule="auto"/>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sz w:val="21"/>
                <w:szCs w:val="21"/>
              </w:rPr>
              <w:t>签订合同</w:t>
            </w:r>
          </w:p>
        </w:tc>
        <w:tc>
          <w:tcPr>
            <w:tcW w:w="608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kinsoku/>
              <w:wordWrap/>
              <w:overflowPunct/>
              <w:topLinePunct w:val="0"/>
              <w:bidi w:val="0"/>
              <w:spacing w:line="240" w:lineRule="auto"/>
              <w:ind w:left="98" w:leftChars="47" w:right="68" w:rightChars="0" w:firstLine="121" w:firstLineChars="58"/>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收到中选通知书后30天内签订合同,否则视为放弃中选，询价人另行确定中选人或重新询价。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keepNext w:val="0"/>
              <w:keepLines w:val="0"/>
              <w:pageBreakBefore w:val="0"/>
              <w:kinsoku/>
              <w:wordWrap/>
              <w:overflowPunct/>
              <w:topLinePunct w:val="0"/>
              <w:bidi w:val="0"/>
              <w:spacing w:line="240" w:lineRule="auto"/>
              <w:ind w:right="230" w:rightChars="0"/>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lang w:val="en-US" w:eastAsia="zh-CN"/>
              </w:rPr>
              <w:t>17</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keepNext w:val="0"/>
              <w:keepLines w:val="0"/>
              <w:pageBreakBefore w:val="0"/>
              <w:kinsoku/>
              <w:wordWrap/>
              <w:overflowPunct/>
              <w:topLinePunct w:val="0"/>
              <w:bidi w:val="0"/>
              <w:spacing w:line="240" w:lineRule="auto"/>
              <w:ind w:left="38" w:leftChars="0"/>
              <w:jc w:val="center"/>
              <w:textAlignment w:val="auto"/>
              <w:rPr>
                <w:rFonts w:hint="eastAsia" w:asciiTheme="minorEastAsia" w:hAnsiTheme="minorEastAsia" w:eastAsiaTheme="minorEastAsia" w:cstheme="minorEastAsia"/>
                <w:color w:val="000000"/>
                <w:sz w:val="21"/>
                <w:szCs w:val="21"/>
                <w:highlight w:val="none"/>
                <w:lang w:val="zh-CN"/>
              </w:rPr>
            </w:pPr>
            <w:r>
              <w:rPr>
                <w:rFonts w:hint="eastAsia" w:asciiTheme="minorEastAsia" w:hAnsiTheme="minorEastAsia" w:eastAsiaTheme="minorEastAsia" w:cstheme="minorEastAsia"/>
                <w:sz w:val="21"/>
                <w:szCs w:val="21"/>
              </w:rPr>
              <w:t>监督电话</w:t>
            </w:r>
          </w:p>
        </w:tc>
        <w:tc>
          <w:tcPr>
            <w:tcW w:w="608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kinsoku/>
              <w:wordWrap/>
              <w:overflowPunct/>
              <w:topLinePunct w:val="0"/>
              <w:bidi w:val="0"/>
              <w:spacing w:line="240" w:lineRule="auto"/>
              <w:ind w:left="98" w:leftChars="47" w:right="68" w:rightChars="0" w:firstLine="121" w:firstLineChars="58"/>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监督电话：0830-65222169。</w:t>
            </w:r>
          </w:p>
        </w:tc>
      </w:tr>
    </w:tbl>
    <w:p>
      <w:pPr>
        <w:rPr>
          <w:color w:val="auto"/>
          <w:highlight w:val="none"/>
        </w:rPr>
      </w:pPr>
    </w:p>
    <w:p>
      <w:pPr>
        <w:widowControl/>
        <w:jc w:val="left"/>
        <w:rPr>
          <w:rFonts w:ascii="宋体" w:hAnsi="宋体"/>
          <w:bCs/>
          <w:color w:val="000000"/>
          <w:sz w:val="24"/>
          <w:highlight w:val="none"/>
          <w:u w:val="single"/>
        </w:rPr>
      </w:pPr>
      <w:r>
        <w:rPr>
          <w:rFonts w:ascii="宋体" w:hAnsi="宋体"/>
          <w:bCs/>
          <w:color w:val="000000"/>
          <w:sz w:val="24"/>
          <w:highlight w:val="none"/>
          <w:u w:val="single"/>
        </w:rPr>
        <w:br w:type="page"/>
      </w:r>
    </w:p>
    <w:p>
      <w:pPr>
        <w:pStyle w:val="4"/>
        <w:jc w:val="center"/>
        <w:rPr>
          <w:color w:val="000000"/>
          <w:sz w:val="36"/>
          <w:szCs w:val="36"/>
          <w:highlight w:val="none"/>
        </w:rPr>
      </w:pPr>
      <w:bookmarkStart w:id="13" w:name="_Toc31408"/>
      <w:bookmarkStart w:id="14" w:name="_Toc27309"/>
      <w:bookmarkStart w:id="15" w:name="_Toc510188186"/>
      <w:r>
        <w:rPr>
          <w:rFonts w:hint="eastAsia" w:ascii="Times New Roman" w:hAnsi="Times New Roman"/>
          <w:color w:val="000000"/>
          <w:sz w:val="36"/>
          <w:szCs w:val="36"/>
          <w:highlight w:val="none"/>
        </w:rPr>
        <w:t xml:space="preserve">第三章  </w:t>
      </w:r>
      <w:r>
        <w:rPr>
          <w:rFonts w:hint="eastAsia"/>
          <w:color w:val="auto"/>
          <w:highlight w:val="none"/>
        </w:rPr>
        <w:t>采购清单及技术参数</w:t>
      </w:r>
      <w:bookmarkEnd w:id="13"/>
      <w:bookmarkEnd w:id="14"/>
      <w:bookmarkEnd w:id="15"/>
    </w:p>
    <w:p>
      <w:pPr>
        <w:rPr>
          <w:color w:val="auto"/>
          <w:highlight w:val="none"/>
        </w:rPr>
      </w:pPr>
    </w:p>
    <w:tbl>
      <w:tblPr>
        <w:tblStyle w:val="15"/>
        <w:tblW w:w="9300" w:type="dxa"/>
        <w:tblInd w:w="0" w:type="dxa"/>
        <w:shd w:val="clear" w:color="auto" w:fill="auto"/>
        <w:tblLayout w:type="fixed"/>
        <w:tblCellMar>
          <w:top w:w="0" w:type="dxa"/>
          <w:left w:w="0" w:type="dxa"/>
          <w:bottom w:w="0" w:type="dxa"/>
          <w:right w:w="0" w:type="dxa"/>
        </w:tblCellMar>
      </w:tblPr>
      <w:tblGrid>
        <w:gridCol w:w="1635"/>
        <w:gridCol w:w="1639"/>
        <w:gridCol w:w="1636"/>
        <w:gridCol w:w="4390"/>
      </w:tblGrid>
      <w:tr>
        <w:tblPrEx>
          <w:shd w:val="clear" w:color="auto" w:fill="auto"/>
          <w:tblLayout w:type="fixed"/>
          <w:tblCellMar>
            <w:top w:w="0" w:type="dxa"/>
            <w:left w:w="0" w:type="dxa"/>
            <w:bottom w:w="0" w:type="dxa"/>
            <w:right w:w="0" w:type="dxa"/>
          </w:tblCellMar>
        </w:tblPrEx>
        <w:trPr>
          <w:trHeight w:val="771"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品种</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w:t>
            </w: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总数量</w:t>
            </w:r>
          </w:p>
        </w:tc>
        <w:tc>
          <w:tcPr>
            <w:tcW w:w="4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参数规格要求</w:t>
            </w:r>
          </w:p>
        </w:tc>
      </w:tr>
      <w:tr>
        <w:tblPrEx>
          <w:tblLayout w:type="fixed"/>
          <w:tblCellMar>
            <w:top w:w="0" w:type="dxa"/>
            <w:left w:w="0" w:type="dxa"/>
            <w:bottom w:w="0" w:type="dxa"/>
            <w:right w:w="0" w:type="dxa"/>
          </w:tblCellMar>
        </w:tblPrEx>
        <w:trPr>
          <w:trHeight w:val="435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育苗基质</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穴盘育苗基质</w:t>
            </w: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1000袋</w:t>
            </w:r>
          </w:p>
        </w:tc>
        <w:tc>
          <w:tcPr>
            <w:tcW w:w="4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pH值5.5-7.5；容重0.15-0.50g/cm</w:t>
            </w:r>
            <w:r>
              <w:rPr>
                <w:rFonts w:hint="eastAsia" w:ascii="宋体" w:hAnsi="宋体" w:eastAsia="宋体" w:cs="宋体"/>
                <w:i w:val="0"/>
                <w:color w:val="000000"/>
                <w:kern w:val="0"/>
                <w:sz w:val="24"/>
                <w:szCs w:val="24"/>
                <w:u w:val="none"/>
                <w:vertAlign w:val="superscript"/>
                <w:lang w:val="en-US" w:eastAsia="zh-CN" w:bidi="ar"/>
              </w:rPr>
              <w:t>3</w:t>
            </w:r>
            <w:r>
              <w:rPr>
                <w:rFonts w:hint="eastAsia" w:ascii="宋体" w:hAnsi="宋体" w:eastAsia="宋体" w:cs="宋体"/>
                <w:i w:val="0"/>
                <w:color w:val="000000"/>
                <w:kern w:val="0"/>
                <w:sz w:val="24"/>
                <w:szCs w:val="24"/>
                <w:u w:val="none"/>
                <w:lang w:val="en-US" w:eastAsia="zh-CN" w:bidi="ar"/>
              </w:rPr>
              <w:t>；总孔隙度≥60%；有机质含量≥15%；粒径（1-5）mm≥40%；水分30-55%</w:t>
            </w:r>
            <w:r>
              <w:rPr>
                <w:rFonts w:hint="eastAsia" w:ascii="宋体" w:hAnsi="宋体" w:cs="宋体"/>
                <w:i w:val="0"/>
                <w:color w:val="000000"/>
                <w:kern w:val="0"/>
                <w:sz w:val="24"/>
                <w:szCs w:val="24"/>
                <w:u w:val="none"/>
                <w:lang w:val="en-US" w:eastAsia="zh-CN" w:bidi="ar"/>
              </w:rPr>
              <w:t>；70升/袋</w:t>
            </w:r>
          </w:p>
        </w:tc>
      </w:tr>
    </w:tbl>
    <w:p>
      <w:pPr>
        <w:pStyle w:val="2"/>
        <w:rPr>
          <w:color w:val="auto"/>
          <w:highlight w:val="none"/>
        </w:rPr>
      </w:pPr>
    </w:p>
    <w:p>
      <w:pPr>
        <w:pStyle w:val="2"/>
        <w:rPr>
          <w:color w:val="auto"/>
          <w:highlight w:val="none"/>
        </w:rPr>
      </w:pPr>
    </w:p>
    <w:p>
      <w:pPr>
        <w:pStyle w:val="2"/>
        <w:rPr>
          <w:color w:val="auto"/>
          <w:highlight w:val="none"/>
        </w:rPr>
      </w:pPr>
    </w:p>
    <w:p>
      <w:pPr>
        <w:pStyle w:val="2"/>
        <w:rPr>
          <w:rFonts w:hint="eastAsia" w:eastAsia="宋体"/>
          <w:color w:val="auto"/>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Cs/>
          <w:sz w:val="24"/>
          <w:lang w:eastAsia="zh-CN"/>
        </w:rPr>
      </w:pPr>
      <w:r>
        <w:rPr>
          <w:rFonts w:hint="eastAsia" w:ascii="宋体" w:hAnsi="宋体" w:cs="宋体"/>
          <w:bCs/>
          <w:sz w:val="24"/>
          <w:lang w:val="en-US" w:eastAsia="zh-CN"/>
        </w:rPr>
        <w:t>注：1.</w:t>
      </w:r>
      <w:r>
        <w:rPr>
          <w:rFonts w:hint="eastAsia" w:ascii="宋体" w:hAnsi="宋体" w:cs="宋体"/>
          <w:bCs/>
          <w:sz w:val="24"/>
          <w:lang w:eastAsia="zh-CN"/>
        </w:rPr>
        <w:t>本表数量为暂定数量，最终数量按照询价人实际采购并经验收合格的数量为准。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lang w:eastAsia="zh-CN"/>
        </w:rPr>
      </w:pPr>
      <w:r>
        <w:rPr>
          <w:rFonts w:hint="eastAsia" w:ascii="宋体" w:hAnsi="宋体" w:cs="宋体"/>
          <w:bCs/>
          <w:sz w:val="24"/>
          <w:lang w:val="en-US" w:eastAsia="zh-CN"/>
        </w:rPr>
        <w:t>2.</w:t>
      </w:r>
      <w:r>
        <w:rPr>
          <w:rFonts w:hint="eastAsia" w:ascii="宋体" w:hAnsi="宋体" w:cs="宋体"/>
          <w:bCs/>
          <w:sz w:val="24"/>
          <w:lang w:eastAsia="zh-CN"/>
        </w:rPr>
        <w:t>交货时需提供供货产品合格证明文件，所有产品必须符合</w:t>
      </w:r>
      <w:r>
        <w:rPr>
          <w:rFonts w:hint="eastAsia" w:ascii="宋体" w:hAnsi="宋体" w:cs="宋体"/>
          <w:bCs/>
          <w:sz w:val="24"/>
          <w:lang w:val="en-US" w:eastAsia="zh-CN"/>
        </w:rPr>
        <w:t>国家或行业标准</w:t>
      </w:r>
      <w:r>
        <w:rPr>
          <w:rFonts w:hint="eastAsia" w:ascii="宋体" w:hAnsi="宋体" w:cs="宋体"/>
          <w:bCs/>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lang w:eastAsia="zh-CN"/>
        </w:rPr>
      </w:pPr>
      <w:r>
        <w:rPr>
          <w:rFonts w:hint="eastAsia" w:ascii="宋体" w:hAnsi="宋体" w:cs="宋体"/>
          <w:bCs/>
          <w:sz w:val="24"/>
          <w:lang w:eastAsia="zh-CN"/>
        </w:rPr>
        <w:t>3</w:t>
      </w:r>
      <w:r>
        <w:rPr>
          <w:rFonts w:hint="eastAsia" w:ascii="宋体" w:hAnsi="宋体" w:cs="宋体"/>
          <w:bCs/>
          <w:sz w:val="24"/>
          <w:lang w:val="en-US" w:eastAsia="zh-CN"/>
        </w:rPr>
        <w:t>.</w:t>
      </w:r>
      <w:r>
        <w:rPr>
          <w:rFonts w:hint="eastAsia" w:ascii="宋体" w:hAnsi="宋体" w:cs="宋体"/>
          <w:bCs/>
          <w:sz w:val="24"/>
          <w:lang w:eastAsia="zh-CN"/>
        </w:rPr>
        <w:t>交货过程中如发现漏袋、损坏等质量不合格情况，供应商应免费无条件、快速的予以更换；否则，采购人有权拒绝收货。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lang w:eastAsia="zh-CN"/>
        </w:rPr>
      </w:pPr>
      <w:r>
        <w:rPr>
          <w:rFonts w:hint="eastAsia" w:ascii="宋体" w:hAnsi="宋体" w:cs="宋体"/>
          <w:bCs/>
          <w:sz w:val="24"/>
          <w:lang w:eastAsia="zh-CN"/>
        </w:rPr>
        <w:t>4</w:t>
      </w:r>
      <w:r>
        <w:rPr>
          <w:rFonts w:hint="eastAsia" w:ascii="宋体" w:hAnsi="宋体" w:cs="宋体"/>
          <w:bCs/>
          <w:sz w:val="24"/>
          <w:lang w:val="en-US" w:eastAsia="zh-CN"/>
        </w:rPr>
        <w:t>.</w:t>
      </w:r>
      <w:r>
        <w:rPr>
          <w:rFonts w:hint="eastAsia" w:ascii="宋体" w:hAnsi="宋体" w:cs="宋体"/>
          <w:bCs/>
          <w:sz w:val="24"/>
          <w:lang w:eastAsia="zh-CN"/>
        </w:rPr>
        <w:t>供应商经营产品如出现严重质量问题，暂停供应商供货，并追究相关法律责任。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lang w:eastAsia="zh-CN"/>
        </w:rPr>
      </w:pPr>
      <w:r>
        <w:rPr>
          <w:rFonts w:hint="eastAsia" w:ascii="宋体" w:hAnsi="宋体" w:cs="宋体"/>
          <w:bCs/>
          <w:sz w:val="24"/>
          <w:lang w:eastAsia="zh-CN"/>
        </w:rPr>
        <w:t>5</w:t>
      </w:r>
      <w:r>
        <w:rPr>
          <w:rFonts w:hint="eastAsia" w:ascii="宋体" w:hAnsi="宋体" w:cs="宋体"/>
          <w:bCs/>
          <w:sz w:val="24"/>
          <w:lang w:val="en-US" w:eastAsia="zh-CN"/>
        </w:rPr>
        <w:t>.</w:t>
      </w:r>
      <w:r>
        <w:rPr>
          <w:rFonts w:hint="eastAsia" w:ascii="宋体" w:hAnsi="宋体" w:cs="宋体"/>
          <w:bCs/>
          <w:sz w:val="24"/>
          <w:lang w:eastAsia="zh-CN"/>
        </w:rPr>
        <w:t>成交供应商须指派专人负责与采购人联系供货及售后服务事宜。</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keepNext w:val="0"/>
        <w:keepLines w:val="0"/>
        <w:numPr>
          <w:ilvl w:val="0"/>
          <w:numId w:val="0"/>
        </w:numPr>
        <w:spacing w:line="360" w:lineRule="exact"/>
        <w:jc w:val="center"/>
        <w:rPr>
          <w:rFonts w:hint="eastAsia" w:ascii="宋体" w:eastAsia="宋体" w:cs="Times New Roman"/>
          <w:bCs/>
          <w:kern w:val="0"/>
          <w:sz w:val="36"/>
        </w:rPr>
      </w:pPr>
      <w:bookmarkStart w:id="16" w:name="_Toc8371"/>
      <w:bookmarkStart w:id="17" w:name="_Toc510188187"/>
      <w:bookmarkStart w:id="18" w:name="_Toc29006"/>
      <w:r>
        <w:rPr>
          <w:rFonts w:hint="eastAsia" w:ascii="宋体" w:eastAsia="宋体" w:cs="Times New Roman"/>
          <w:bCs/>
          <w:kern w:val="0"/>
          <w:sz w:val="36"/>
          <w:lang w:eastAsia="zh-CN"/>
        </w:rPr>
        <w:t>第四章</w:t>
      </w:r>
      <w:r>
        <w:rPr>
          <w:rFonts w:hint="eastAsia" w:ascii="宋体" w:eastAsia="宋体" w:cs="Times New Roman"/>
          <w:bCs/>
          <w:kern w:val="0"/>
          <w:sz w:val="36"/>
        </w:rPr>
        <w:t xml:space="preserve"> 询价回</w:t>
      </w:r>
      <w:bookmarkEnd w:id="16"/>
      <w:bookmarkEnd w:id="17"/>
      <w:r>
        <w:rPr>
          <w:rFonts w:hint="eastAsia" w:ascii="宋体" w:eastAsia="宋体" w:cs="Times New Roman"/>
          <w:bCs/>
          <w:kern w:val="0"/>
          <w:sz w:val="36"/>
          <w:lang w:eastAsia="zh-CN"/>
        </w:rPr>
        <w:t>函</w:t>
      </w:r>
      <w:bookmarkEnd w:id="18"/>
    </w:p>
    <w:p>
      <w:pPr>
        <w:pStyle w:val="4"/>
        <w:keepNext w:val="0"/>
        <w:keepLines w:val="0"/>
        <w:numPr>
          <w:ilvl w:val="0"/>
          <w:numId w:val="0"/>
        </w:numPr>
        <w:spacing w:line="360" w:lineRule="exact"/>
        <w:jc w:val="center"/>
        <w:rPr>
          <w:rFonts w:hint="eastAsia" w:ascii="宋体" w:eastAsia="宋体" w:cs="Times New Roman"/>
          <w:bCs/>
          <w:kern w:val="0"/>
          <w:sz w:val="36"/>
        </w:rPr>
      </w:pPr>
      <w:bookmarkStart w:id="19" w:name="_Toc533672948"/>
      <w:bookmarkStart w:id="20" w:name="_Toc27197"/>
      <w:bookmarkStart w:id="21" w:name="_Toc6527"/>
      <w:r>
        <w:rPr>
          <w:rFonts w:hint="eastAsia" w:ascii="宋体" w:eastAsia="宋体" w:cs="Times New Roman"/>
          <w:bCs/>
          <w:kern w:val="0"/>
          <w:sz w:val="36"/>
        </w:rPr>
        <w:t>一、报价函</w:t>
      </w:r>
      <w:bookmarkEnd w:id="19"/>
      <w:bookmarkEnd w:id="20"/>
      <w:bookmarkEnd w:id="21"/>
    </w:p>
    <w:p>
      <w:pPr>
        <w:spacing w:line="360" w:lineRule="auto"/>
        <w:rPr>
          <w:rFonts w:ascii="宋体" w:hAnsi="宋体" w:eastAsia="宋体"/>
          <w:sz w:val="24"/>
        </w:rPr>
      </w:pPr>
      <w:r>
        <w:rPr>
          <w:rFonts w:ascii="宋体" w:hAnsi="宋体" w:eastAsia="宋体"/>
          <w:sz w:val="24"/>
        </w:rPr>
        <w:t>XXX（采购单位名称）：</w:t>
      </w:r>
    </w:p>
    <w:p>
      <w:pPr>
        <w:spacing w:line="360" w:lineRule="auto"/>
        <w:ind w:firstLine="480" w:firstLineChars="200"/>
        <w:jc w:val="left"/>
        <w:rPr>
          <w:rFonts w:ascii="宋体" w:hAnsi="宋体" w:eastAsia="宋体"/>
          <w:sz w:val="24"/>
        </w:rPr>
      </w:pPr>
      <w:r>
        <w:rPr>
          <w:rFonts w:ascii="宋体" w:hAnsi="宋体" w:eastAsia="宋体"/>
          <w:sz w:val="24"/>
        </w:rPr>
        <w:t>1.我方全面研究了“XXXXXX”项目</w:t>
      </w:r>
      <w:r>
        <w:rPr>
          <w:rFonts w:hint="eastAsia" w:ascii="宋体" w:hAnsi="宋体"/>
          <w:sz w:val="24"/>
          <w:lang w:eastAsia="zh-CN"/>
        </w:rPr>
        <w:t>（第二次）</w:t>
      </w:r>
      <w:r>
        <w:rPr>
          <w:rFonts w:hint="eastAsia" w:ascii="宋体" w:hAnsi="宋体" w:eastAsia="宋体"/>
          <w:bCs/>
          <w:sz w:val="24"/>
        </w:rPr>
        <w:t>询价</w:t>
      </w:r>
      <w:r>
        <w:rPr>
          <w:rFonts w:hint="eastAsia" w:ascii="宋体" w:hAnsi="宋体"/>
          <w:sz w:val="24"/>
          <w:lang w:eastAsia="zh-CN"/>
        </w:rPr>
        <w:t>文件</w:t>
      </w:r>
      <w:r>
        <w:rPr>
          <w:rFonts w:hint="eastAsia" w:ascii="宋体" w:hAnsi="宋体" w:eastAsia="宋体"/>
          <w:sz w:val="24"/>
        </w:rPr>
        <w:t>（项目编号：</w:t>
      </w:r>
      <w:r>
        <w:rPr>
          <w:rFonts w:ascii="宋体" w:hAnsi="宋体" w:eastAsia="宋体"/>
          <w:sz w:val="24"/>
        </w:rPr>
        <w:t>XXXX），决定参加贵单位组织的本项目询价采购。</w:t>
      </w:r>
    </w:p>
    <w:p>
      <w:pPr>
        <w:spacing w:line="360" w:lineRule="auto"/>
        <w:ind w:firstLine="480" w:firstLineChars="200"/>
        <w:jc w:val="left"/>
        <w:rPr>
          <w:rFonts w:ascii="宋体" w:hAnsi="宋体" w:eastAsia="宋体"/>
          <w:sz w:val="24"/>
        </w:rPr>
      </w:pPr>
      <w:r>
        <w:rPr>
          <w:rFonts w:ascii="宋体" w:hAnsi="宋体" w:eastAsia="宋体"/>
          <w:sz w:val="24"/>
        </w:rPr>
        <w:t>2.我方自愿按照</w:t>
      </w:r>
      <w:r>
        <w:rPr>
          <w:rFonts w:hint="eastAsia" w:ascii="宋体" w:hAnsi="宋体" w:eastAsia="宋体"/>
          <w:bCs/>
          <w:sz w:val="24"/>
        </w:rPr>
        <w:t>询价</w:t>
      </w:r>
      <w:r>
        <w:rPr>
          <w:rFonts w:hint="eastAsia" w:ascii="宋体" w:hAnsi="宋体" w:eastAsia="宋体"/>
          <w:sz w:val="24"/>
        </w:rPr>
        <w:t>通知书规定的各项要求向采购人提供所需货物</w:t>
      </w:r>
      <w:r>
        <w:rPr>
          <w:rFonts w:ascii="宋体" w:hAnsi="宋体" w:eastAsia="宋体"/>
          <w:sz w:val="24"/>
        </w:rPr>
        <w:t>/服务。</w:t>
      </w:r>
    </w:p>
    <w:p>
      <w:pPr>
        <w:spacing w:line="360" w:lineRule="auto"/>
        <w:ind w:firstLine="480" w:firstLineChars="200"/>
        <w:jc w:val="left"/>
        <w:rPr>
          <w:rFonts w:ascii="宋体" w:hAnsi="宋体" w:eastAsia="宋体"/>
          <w:sz w:val="24"/>
        </w:rPr>
      </w:pPr>
      <w:r>
        <w:rPr>
          <w:rFonts w:ascii="宋体" w:hAnsi="宋体" w:eastAsia="宋体"/>
          <w:sz w:val="24"/>
        </w:rPr>
        <w:t>3.一旦我方成交，我方将严格履行采购合同规定的责任和义务。</w:t>
      </w:r>
    </w:p>
    <w:p>
      <w:pPr>
        <w:spacing w:line="360" w:lineRule="auto"/>
        <w:ind w:firstLine="480" w:firstLineChars="200"/>
        <w:jc w:val="left"/>
        <w:rPr>
          <w:rFonts w:ascii="宋体" w:hAnsi="宋体" w:eastAsia="宋体"/>
          <w:sz w:val="24"/>
        </w:rPr>
      </w:pPr>
      <w:r>
        <w:rPr>
          <w:rFonts w:ascii="宋体" w:hAnsi="宋体" w:eastAsia="宋体"/>
          <w:sz w:val="24"/>
        </w:rPr>
        <w:t>4.我方同意本</w:t>
      </w:r>
      <w:r>
        <w:rPr>
          <w:rFonts w:hint="eastAsia" w:ascii="宋体" w:hAnsi="宋体" w:eastAsia="宋体"/>
          <w:bCs/>
          <w:sz w:val="24"/>
        </w:rPr>
        <w:t>询价</w:t>
      </w:r>
      <w:r>
        <w:rPr>
          <w:rFonts w:hint="eastAsia" w:ascii="宋体" w:hAnsi="宋体" w:eastAsia="宋体"/>
          <w:sz w:val="24"/>
        </w:rPr>
        <w:t>通知书依据《四川省政府采购当事人诚信管理办法》（川财采〔</w:t>
      </w:r>
      <w:r>
        <w:rPr>
          <w:rFonts w:ascii="宋体" w:hAnsi="宋体" w:eastAsia="宋体"/>
          <w:sz w:val="24"/>
        </w:rPr>
        <w:t>2015〕33号文件）对我方可能存在的失信行为进行惩戒。</w:t>
      </w:r>
    </w:p>
    <w:p>
      <w:pPr>
        <w:spacing w:line="360" w:lineRule="auto"/>
        <w:ind w:firstLine="480" w:firstLineChars="200"/>
        <w:jc w:val="left"/>
        <w:rPr>
          <w:rFonts w:ascii="宋体" w:hAnsi="宋体" w:eastAsia="宋体"/>
          <w:sz w:val="24"/>
        </w:rPr>
      </w:pPr>
      <w:r>
        <w:rPr>
          <w:rFonts w:ascii="宋体" w:hAnsi="宋体" w:eastAsia="宋体"/>
          <w:sz w:val="24"/>
        </w:rPr>
        <w:t>5.我方为本项目提交的响应文件</w:t>
      </w:r>
      <w:r>
        <w:rPr>
          <w:rFonts w:hint="eastAsia" w:ascii="宋体" w:hAnsi="宋体"/>
          <w:sz w:val="24"/>
        </w:rPr>
        <w:t>正本1份，副本1份</w:t>
      </w:r>
      <w:r>
        <w:rPr>
          <w:rFonts w:ascii="宋体" w:hAnsi="宋体" w:eastAsia="宋体"/>
          <w:sz w:val="24"/>
        </w:rPr>
        <w:t>，用于询价报价。</w:t>
      </w:r>
    </w:p>
    <w:p>
      <w:pPr>
        <w:spacing w:line="360" w:lineRule="auto"/>
        <w:ind w:firstLine="480" w:firstLineChars="200"/>
        <w:jc w:val="left"/>
        <w:rPr>
          <w:rFonts w:ascii="宋体" w:hAnsi="宋体" w:eastAsia="宋体"/>
          <w:sz w:val="24"/>
        </w:rPr>
      </w:pPr>
      <w:r>
        <w:rPr>
          <w:rFonts w:ascii="宋体" w:hAnsi="宋体" w:eastAsia="宋体"/>
          <w:sz w:val="24"/>
        </w:rPr>
        <w:t>6.我方愿意提供贵单位可能另外要求的，与询价报价有关的文件资料，并保证我方已提供和将要提供的文件资料是真实、准确的。</w:t>
      </w:r>
    </w:p>
    <w:p>
      <w:pPr>
        <w:pStyle w:val="2"/>
        <w:rPr>
          <w:rFonts w:hint="eastAsia" w:eastAsia="宋体"/>
          <w:lang w:val="en-US" w:eastAsia="zh-CN"/>
        </w:rPr>
      </w:pPr>
      <w:r>
        <w:rPr>
          <w:rFonts w:hint="eastAsia" w:ascii="宋体" w:hAnsi="宋体"/>
          <w:sz w:val="24"/>
          <w:lang w:val="en-US" w:eastAsia="zh-CN"/>
        </w:rPr>
        <w:t xml:space="preserve">    7.工期</w:t>
      </w:r>
      <w:r>
        <w:rPr>
          <w:rFonts w:hint="eastAsia" w:ascii="宋体" w:hAnsi="宋体" w:cs="Times New Roman"/>
          <w:sz w:val="24"/>
          <w:lang w:val="en-US" w:eastAsia="zh-CN"/>
        </w:rPr>
        <w:t>：</w:t>
      </w:r>
      <w:r>
        <w:rPr>
          <w:rFonts w:hint="eastAsia" w:ascii="宋体" w:hAnsi="宋体" w:cs="Times New Roman"/>
          <w:sz w:val="24"/>
          <w:lang w:val="zh-CN" w:eastAsia="zh-CN"/>
        </w:rPr>
        <w:t>成交合同签订后</w:t>
      </w:r>
      <w:r>
        <w:rPr>
          <w:rFonts w:hint="eastAsia" w:ascii="宋体" w:hAnsi="宋体" w:cs="Times New Roman"/>
          <w:sz w:val="24"/>
          <w:u w:val="single"/>
          <w:lang w:val="en-US" w:eastAsia="zh-CN"/>
        </w:rPr>
        <w:t xml:space="preserve">   7  </w:t>
      </w:r>
      <w:r>
        <w:rPr>
          <w:rFonts w:hint="eastAsia" w:ascii="宋体" w:hAnsi="宋体" w:cs="Times New Roman"/>
          <w:sz w:val="24"/>
          <w:lang w:val="zh-CN" w:eastAsia="zh-CN"/>
        </w:rPr>
        <w:t>个日历日完成供货。</w:t>
      </w:r>
    </w:p>
    <w:p>
      <w:pPr>
        <w:spacing w:line="360" w:lineRule="auto"/>
        <w:ind w:firstLine="480" w:firstLineChars="200"/>
        <w:jc w:val="left"/>
        <w:rPr>
          <w:rFonts w:ascii="宋体" w:hAnsi="宋体" w:eastAsia="宋体"/>
          <w:sz w:val="24"/>
        </w:rPr>
      </w:pPr>
      <w:r>
        <w:rPr>
          <w:rFonts w:hint="eastAsia" w:ascii="宋体" w:hAnsi="宋体"/>
          <w:sz w:val="24"/>
          <w:lang w:val="en-US" w:eastAsia="zh-CN"/>
        </w:rPr>
        <w:t>8</w:t>
      </w:r>
      <w:r>
        <w:rPr>
          <w:rFonts w:ascii="宋体" w:hAnsi="宋体" w:eastAsia="宋体"/>
          <w:sz w:val="24"/>
        </w:rPr>
        <w:t>.本次询价，我方报价为：</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bookmarkStart w:id="22" w:name="_Hlk533669047"/>
      <w:r>
        <w:rPr>
          <w:rFonts w:hint="eastAsia" w:ascii="宋体" w:hAnsi="宋体" w:eastAsia="宋体"/>
          <w:sz w:val="24"/>
        </w:rPr>
        <w:t>元</w:t>
      </w:r>
      <w:bookmarkEnd w:id="22"/>
      <w:r>
        <w:rPr>
          <w:rFonts w:hint="eastAsia" w:ascii="宋体" w:hAnsi="宋体" w:eastAsia="宋体"/>
          <w:sz w:val="24"/>
        </w:rPr>
        <w:t>，报价有效期为</w:t>
      </w:r>
      <w:r>
        <w:rPr>
          <w:rFonts w:hint="eastAsia" w:ascii="宋体" w:hAnsi="宋体" w:eastAsia="宋体"/>
          <w:bCs/>
          <w:sz w:val="24"/>
        </w:rPr>
        <w:t>询价</w:t>
      </w:r>
      <w:r>
        <w:rPr>
          <w:rFonts w:hint="eastAsia" w:ascii="宋体" w:hAnsi="宋体" w:eastAsia="宋体"/>
          <w:sz w:val="24"/>
        </w:rPr>
        <w:t>通知书规定的起算之日起9</w:t>
      </w:r>
      <w:r>
        <w:rPr>
          <w:rFonts w:ascii="宋体" w:hAnsi="宋体" w:eastAsia="宋体"/>
          <w:sz w:val="24"/>
        </w:rPr>
        <w:t>0</w:t>
      </w:r>
      <w:r>
        <w:rPr>
          <w:rFonts w:hint="eastAsia" w:ascii="宋体" w:hAnsi="宋体" w:eastAsia="宋体"/>
          <w:sz w:val="24"/>
        </w:rPr>
        <w:t>天。</w:t>
      </w:r>
    </w:p>
    <w:p>
      <w:pPr>
        <w:adjustRightInd w:val="0"/>
        <w:spacing w:line="360" w:lineRule="auto"/>
        <w:ind w:firstLine="480" w:firstLineChars="200"/>
        <w:jc w:val="left"/>
        <w:rPr>
          <w:rFonts w:ascii="宋体" w:hAnsi="宋体" w:eastAsia="宋体"/>
          <w:sz w:val="24"/>
        </w:rPr>
      </w:pPr>
    </w:p>
    <w:p>
      <w:pPr>
        <w:pStyle w:val="2"/>
        <w:rPr>
          <w:rFonts w:hint="eastAsia"/>
        </w:rPr>
      </w:pPr>
    </w:p>
    <w:p>
      <w:pPr>
        <w:adjustRightInd w:val="0"/>
        <w:spacing w:line="360" w:lineRule="auto"/>
        <w:ind w:firstLine="480" w:firstLineChars="200"/>
        <w:jc w:val="left"/>
        <w:rPr>
          <w:rFonts w:ascii="宋体" w:hAnsi="宋体" w:eastAsia="宋体"/>
          <w:sz w:val="24"/>
        </w:rPr>
      </w:pPr>
      <w:r>
        <w:rPr>
          <w:rFonts w:hint="eastAsia" w:ascii="宋体" w:hAnsi="宋体" w:eastAsia="宋体"/>
          <w:sz w:val="24"/>
        </w:rPr>
        <w:t>供应商名称：</w:t>
      </w:r>
      <w:r>
        <w:rPr>
          <w:rFonts w:ascii="宋体" w:hAnsi="宋体" w:eastAsia="宋体"/>
          <w:sz w:val="24"/>
        </w:rPr>
        <w:t>XXX（盖单位公章）</w:t>
      </w:r>
    </w:p>
    <w:p>
      <w:pPr>
        <w:spacing w:line="360" w:lineRule="auto"/>
        <w:ind w:firstLine="470" w:firstLineChars="196"/>
        <w:rPr>
          <w:rFonts w:ascii="宋体" w:hAnsi="宋体" w:eastAsia="宋体"/>
          <w:sz w:val="24"/>
        </w:rPr>
      </w:pPr>
      <w:r>
        <w:rPr>
          <w:rFonts w:hint="eastAsia" w:ascii="宋体" w:hAnsi="宋体" w:eastAsia="宋体"/>
          <w:sz w:val="24"/>
        </w:rPr>
        <w:t>法定代表人或授权代表（签字或盖章）：</w:t>
      </w:r>
      <w:r>
        <w:rPr>
          <w:rFonts w:ascii="宋体" w:hAnsi="宋体" w:eastAsia="宋体"/>
          <w:sz w:val="24"/>
        </w:rPr>
        <w:t>XXX</w:t>
      </w:r>
    </w:p>
    <w:p>
      <w:pPr>
        <w:spacing w:line="360" w:lineRule="auto"/>
        <w:ind w:firstLine="470" w:firstLineChars="196"/>
        <w:rPr>
          <w:rFonts w:ascii="宋体" w:hAnsi="宋体" w:eastAsia="宋体"/>
          <w:sz w:val="24"/>
        </w:rPr>
      </w:pPr>
      <w:r>
        <w:rPr>
          <w:rFonts w:hint="eastAsia" w:ascii="宋体" w:hAnsi="宋体" w:eastAsia="宋体"/>
          <w:sz w:val="24"/>
        </w:rPr>
        <w:t>通讯地址：</w:t>
      </w:r>
      <w:r>
        <w:rPr>
          <w:rFonts w:ascii="宋体" w:hAnsi="宋体" w:eastAsia="宋体"/>
          <w:sz w:val="24"/>
        </w:rPr>
        <w:t>XXX</w:t>
      </w:r>
    </w:p>
    <w:p>
      <w:pPr>
        <w:spacing w:line="360" w:lineRule="auto"/>
        <w:ind w:firstLine="470" w:firstLineChars="196"/>
        <w:rPr>
          <w:rFonts w:ascii="宋体" w:hAnsi="宋体" w:eastAsia="宋体"/>
          <w:sz w:val="24"/>
        </w:rPr>
      </w:pPr>
      <w:r>
        <w:rPr>
          <w:rFonts w:hint="eastAsia" w:ascii="宋体" w:hAnsi="宋体" w:eastAsia="宋体"/>
          <w:sz w:val="24"/>
        </w:rPr>
        <w:t>邮政编码：</w:t>
      </w:r>
      <w:r>
        <w:rPr>
          <w:rFonts w:ascii="宋体" w:hAnsi="宋体" w:eastAsia="宋体"/>
          <w:sz w:val="24"/>
        </w:rPr>
        <w:t>XXX</w:t>
      </w:r>
    </w:p>
    <w:p>
      <w:pPr>
        <w:spacing w:line="360" w:lineRule="auto"/>
        <w:ind w:firstLine="470" w:firstLineChars="196"/>
        <w:rPr>
          <w:rFonts w:ascii="宋体" w:hAnsi="宋体" w:eastAsia="宋体"/>
          <w:sz w:val="24"/>
        </w:rPr>
      </w:pPr>
      <w:r>
        <w:rPr>
          <w:rFonts w:hint="eastAsia" w:ascii="宋体" w:hAnsi="宋体" w:eastAsia="宋体"/>
          <w:sz w:val="24"/>
        </w:rPr>
        <w:t>联系电话：</w:t>
      </w:r>
      <w:r>
        <w:rPr>
          <w:rFonts w:ascii="宋体" w:hAnsi="宋体" w:eastAsia="宋体"/>
          <w:sz w:val="24"/>
        </w:rPr>
        <w:t>XXX</w:t>
      </w:r>
    </w:p>
    <w:p>
      <w:pPr>
        <w:spacing w:line="360" w:lineRule="auto"/>
        <w:ind w:firstLine="470" w:firstLineChars="196"/>
        <w:rPr>
          <w:rFonts w:ascii="宋体" w:hAnsi="宋体" w:eastAsia="宋体"/>
          <w:sz w:val="24"/>
        </w:rPr>
      </w:pPr>
      <w:r>
        <w:rPr>
          <w:rFonts w:hint="eastAsia" w:ascii="宋体" w:hAnsi="宋体" w:eastAsia="宋体"/>
          <w:sz w:val="24"/>
        </w:rPr>
        <w:t>传真：</w:t>
      </w:r>
      <w:r>
        <w:rPr>
          <w:rFonts w:ascii="宋体" w:hAnsi="宋体" w:eastAsia="宋体"/>
          <w:sz w:val="24"/>
        </w:rPr>
        <w:t>XXX</w:t>
      </w:r>
    </w:p>
    <w:p>
      <w:pPr>
        <w:spacing w:line="360" w:lineRule="auto"/>
        <w:ind w:firstLine="470" w:firstLineChars="196"/>
        <w:rPr>
          <w:rFonts w:ascii="宋体" w:hAnsi="宋体" w:cs="Arial"/>
          <w:b/>
          <w:bCs/>
          <w:color w:val="000000"/>
          <w:sz w:val="32"/>
          <w:szCs w:val="32"/>
          <w:highlight w:val="none"/>
        </w:rPr>
      </w:pPr>
      <w:r>
        <w:rPr>
          <w:rFonts w:hint="eastAsia" w:ascii="宋体" w:hAnsi="宋体" w:eastAsia="宋体"/>
          <w:sz w:val="24"/>
        </w:rPr>
        <w:t>日期：</w:t>
      </w:r>
      <w:r>
        <w:rPr>
          <w:rFonts w:ascii="宋体" w:hAnsi="宋体" w:eastAsia="宋体"/>
          <w:sz w:val="24"/>
        </w:rPr>
        <w:t>XXX年XXX月XXX日</w:t>
      </w:r>
    </w:p>
    <w:p>
      <w:pPr>
        <w:rPr>
          <w:rFonts w:ascii="宋体" w:hAnsi="宋体"/>
          <w:color w:val="000000"/>
          <w:sz w:val="24"/>
          <w:highlight w:val="none"/>
        </w:rPr>
      </w:pPr>
    </w:p>
    <w:p>
      <w:pPr>
        <w:rPr>
          <w:color w:val="auto"/>
          <w:sz w:val="36"/>
          <w:szCs w:val="36"/>
          <w:highlight w:val="none"/>
        </w:rPr>
        <w:sectPr>
          <w:footerReference r:id="rId9" w:type="first"/>
          <w:footerReference r:id="rId8" w:type="default"/>
          <w:pgSz w:w="13607" w:h="16840"/>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AndChars" w:linePitch="312" w:charSpace="0"/>
        </w:sectPr>
      </w:pPr>
    </w:p>
    <w:p>
      <w:pPr>
        <w:pStyle w:val="5"/>
        <w:numPr>
          <w:ilvl w:val="0"/>
          <w:numId w:val="0"/>
        </w:numPr>
        <w:jc w:val="center"/>
        <w:rPr>
          <w:rFonts w:hint="eastAsia" w:ascii="宋体" w:hAnsi="Arial" w:eastAsia="宋体" w:cs="Times New Roman"/>
          <w:b/>
          <w:bCs/>
          <w:kern w:val="0"/>
          <w:sz w:val="36"/>
          <w:szCs w:val="32"/>
          <w:lang w:val="en-US" w:eastAsia="zh-CN" w:bidi="ar-SA"/>
        </w:rPr>
      </w:pPr>
      <w:bookmarkStart w:id="23" w:name="_Toc1510"/>
      <w:bookmarkStart w:id="24" w:name="_Toc7423"/>
      <w:bookmarkStart w:id="25" w:name="_Toc510188192"/>
      <w:r>
        <w:rPr>
          <w:rFonts w:hint="eastAsia" w:ascii="宋体" w:hAnsi="Arial" w:cs="Times New Roman"/>
          <w:b/>
          <w:bCs/>
          <w:kern w:val="0"/>
          <w:sz w:val="36"/>
          <w:szCs w:val="32"/>
          <w:lang w:val="en-US" w:eastAsia="zh-CN" w:bidi="ar-SA"/>
        </w:rPr>
        <w:t>二、</w:t>
      </w:r>
      <w:r>
        <w:rPr>
          <w:rFonts w:hint="eastAsia" w:ascii="宋体" w:hAnsi="Arial" w:eastAsia="宋体" w:cs="Times New Roman"/>
          <w:b/>
          <w:bCs/>
          <w:kern w:val="0"/>
          <w:sz w:val="36"/>
          <w:szCs w:val="32"/>
          <w:lang w:val="en-US" w:eastAsia="zh-CN" w:bidi="ar-SA"/>
        </w:rPr>
        <w:t>报价表</w:t>
      </w:r>
      <w:bookmarkEnd w:id="23"/>
      <w:bookmarkEnd w:id="24"/>
      <w:bookmarkEnd w:id="25"/>
    </w:p>
    <w:tbl>
      <w:tblPr>
        <w:tblStyle w:val="15"/>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03"/>
        <w:gridCol w:w="1781"/>
        <w:gridCol w:w="1057"/>
        <w:gridCol w:w="6167"/>
        <w:gridCol w:w="1590"/>
        <w:gridCol w:w="1380"/>
        <w:gridCol w:w="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6" w:hRule="atLeast"/>
        </w:trPr>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品种</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总数量</w:t>
            </w:r>
          </w:p>
        </w:tc>
        <w:tc>
          <w:tcPr>
            <w:tcW w:w="6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参数规格要求</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r>
              <w:rPr>
                <w:rFonts w:hint="eastAsia" w:ascii="宋体" w:hAnsi="宋体" w:cs="宋体"/>
                <w:i w:val="0"/>
                <w:color w:val="000000"/>
                <w:kern w:val="0"/>
                <w:sz w:val="24"/>
                <w:szCs w:val="24"/>
                <w:u w:val="none"/>
                <w:lang w:val="en-US" w:eastAsia="zh-CN" w:bidi="ar"/>
              </w:rPr>
              <w:t>（元/袋）</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合计</w:t>
            </w:r>
            <w:r>
              <w:rPr>
                <w:rFonts w:hint="eastAsia" w:ascii="宋体" w:hAnsi="宋体" w:cs="宋体"/>
                <w:i w:val="0"/>
                <w:color w:val="000000"/>
                <w:kern w:val="0"/>
                <w:sz w:val="24"/>
                <w:szCs w:val="24"/>
                <w:u w:val="none"/>
                <w:lang w:val="en-US" w:eastAsia="zh-CN" w:bidi="ar"/>
              </w:rPr>
              <w:t>（元）</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36" w:hRule="atLeast"/>
        </w:trPr>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育苗基质</w:t>
            </w:r>
          </w:p>
        </w:tc>
        <w:tc>
          <w:tcPr>
            <w:tcW w:w="1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穴盘育苗基质</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1000袋</w:t>
            </w:r>
          </w:p>
        </w:tc>
        <w:tc>
          <w:tcPr>
            <w:tcW w:w="6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pH值5.5-7.5；容重0.15-0.50g/cm</w:t>
            </w:r>
            <w:r>
              <w:rPr>
                <w:rFonts w:hint="eastAsia" w:ascii="宋体" w:hAnsi="宋体" w:eastAsia="宋体" w:cs="宋体"/>
                <w:i w:val="0"/>
                <w:color w:val="000000"/>
                <w:kern w:val="0"/>
                <w:sz w:val="24"/>
                <w:szCs w:val="24"/>
                <w:u w:val="none"/>
                <w:vertAlign w:val="superscript"/>
                <w:lang w:val="en-US" w:eastAsia="zh-CN" w:bidi="ar"/>
              </w:rPr>
              <w:t>3</w:t>
            </w:r>
            <w:r>
              <w:rPr>
                <w:rFonts w:hint="eastAsia" w:ascii="宋体" w:hAnsi="宋体" w:eastAsia="宋体" w:cs="宋体"/>
                <w:i w:val="0"/>
                <w:color w:val="000000"/>
                <w:kern w:val="0"/>
                <w:sz w:val="24"/>
                <w:szCs w:val="24"/>
                <w:u w:val="none"/>
                <w:lang w:val="en-US" w:eastAsia="zh-CN" w:bidi="ar"/>
              </w:rPr>
              <w:t>；总孔隙度≥60%；有机质含量≥15%；粒径（1-5）mm≥40%；水分30-55%</w:t>
            </w:r>
            <w:r>
              <w:rPr>
                <w:rFonts w:hint="eastAsia" w:ascii="宋体" w:hAnsi="宋体" w:cs="宋体"/>
                <w:i w:val="0"/>
                <w:color w:val="000000"/>
                <w:kern w:val="0"/>
                <w:sz w:val="24"/>
                <w:szCs w:val="24"/>
                <w:u w:val="none"/>
                <w:lang w:val="en-US" w:eastAsia="zh-CN" w:bidi="ar"/>
              </w:rPr>
              <w:t>；70升/袋。</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bl>
    <w:p>
      <w:pPr>
        <w:spacing w:line="360" w:lineRule="auto"/>
        <w:rPr>
          <w:rFonts w:hint="eastAsia"/>
          <w:color w:val="000000"/>
          <w:sz w:val="24"/>
          <w:highlight w:val="none"/>
        </w:rPr>
      </w:pPr>
    </w:p>
    <w:p>
      <w:pPr>
        <w:spacing w:line="360" w:lineRule="auto"/>
        <w:ind w:firstLine="480" w:firstLineChars="200"/>
        <w:rPr>
          <w:rFonts w:hint="eastAsia"/>
          <w:color w:val="000000"/>
          <w:sz w:val="24"/>
        </w:rPr>
      </w:pPr>
      <w:r>
        <w:rPr>
          <w:rFonts w:hint="eastAsia" w:ascii="宋体" w:hAnsi="宋体" w:cs="宋体"/>
          <w:sz w:val="24"/>
        </w:rPr>
        <w:t>注：</w:t>
      </w:r>
      <w:r>
        <w:rPr>
          <w:rFonts w:hint="eastAsia"/>
          <w:color w:val="000000"/>
          <w:sz w:val="24"/>
          <w:highlight w:val="none"/>
        </w:rPr>
        <w:t xml:space="preserve"> </w:t>
      </w:r>
      <w:r>
        <w:rPr>
          <w:rFonts w:hint="eastAsia"/>
          <w:color w:val="000000"/>
          <w:sz w:val="24"/>
          <w:highlight w:val="none"/>
          <w:lang w:val="en-US" w:eastAsia="zh-CN"/>
        </w:rPr>
        <w:t>1.</w:t>
      </w:r>
      <w:r>
        <w:rPr>
          <w:rFonts w:hint="eastAsia"/>
          <w:color w:val="000000"/>
          <w:sz w:val="24"/>
          <w:highlight w:val="none"/>
        </w:rPr>
        <w:t>所有报价均用人民币表示,所报价格是交货地的验收价格，其总价即为履行合同的固定价格。</w:t>
      </w:r>
      <w:r>
        <w:rPr>
          <w:rFonts w:hint="eastAsia"/>
          <w:b/>
          <w:bCs/>
          <w:sz w:val="24"/>
        </w:rPr>
        <w:t>包括但不限于</w:t>
      </w:r>
      <w:r>
        <w:rPr>
          <w:rFonts w:hint="eastAsia"/>
          <w:b/>
          <w:bCs/>
          <w:sz w:val="24"/>
          <w:lang w:eastAsia="zh-CN"/>
        </w:rPr>
        <w:t>货物</w:t>
      </w:r>
      <w:r>
        <w:rPr>
          <w:rFonts w:hint="eastAsia"/>
          <w:b/>
          <w:bCs/>
          <w:sz w:val="24"/>
        </w:rPr>
        <w:t>本体、包装、人工、材料、辅材、运输、装卸、税金</w:t>
      </w:r>
      <w:r>
        <w:rPr>
          <w:rFonts w:hint="eastAsia"/>
          <w:color w:val="000000"/>
          <w:sz w:val="24"/>
          <w:highlight w:val="none"/>
        </w:rPr>
        <w:t>（</w:t>
      </w:r>
      <w:r>
        <w:rPr>
          <w:rFonts w:hint="eastAsia"/>
          <w:color w:val="0000FF"/>
          <w:sz w:val="24"/>
          <w:highlight w:val="none"/>
        </w:rPr>
        <w:t>增值税普通发票</w:t>
      </w:r>
      <w:r>
        <w:rPr>
          <w:rFonts w:hint="eastAsia"/>
          <w:color w:val="000000"/>
          <w:sz w:val="24"/>
          <w:highlight w:val="none"/>
        </w:rPr>
        <w:t>等一切相关税金）</w:t>
      </w:r>
      <w:r>
        <w:rPr>
          <w:rFonts w:hint="eastAsia"/>
          <w:b/>
          <w:bCs/>
          <w:sz w:val="24"/>
        </w:rPr>
        <w:t>、保险、售后等完成本项目所需全部费用均应包含在报价中</w:t>
      </w:r>
      <w:r>
        <w:rPr>
          <w:rFonts w:hint="eastAsia"/>
          <w:color w:val="000000"/>
          <w:sz w:val="24"/>
        </w:rPr>
        <w:t>。</w:t>
      </w:r>
    </w:p>
    <w:p>
      <w:pPr>
        <w:pStyle w:val="2"/>
        <w:numPr>
          <w:ilvl w:val="0"/>
          <w:numId w:val="1"/>
        </w:numPr>
        <w:spacing w:after="0" w:line="276" w:lineRule="auto"/>
        <w:ind w:firstLine="960" w:firstLineChars="400"/>
        <w:rPr>
          <w:rFonts w:hint="eastAsia" w:ascii="宋体" w:hAnsi="宋体" w:cs="宋体"/>
          <w:sz w:val="24"/>
        </w:rPr>
      </w:pPr>
      <w:r>
        <w:rPr>
          <w:rFonts w:hint="eastAsia" w:ascii="宋体" w:hAnsi="宋体" w:cs="宋体"/>
          <w:sz w:val="24"/>
        </w:rPr>
        <w:t>报价保留0位小数。</w:t>
      </w:r>
    </w:p>
    <w:p>
      <w:pPr>
        <w:pStyle w:val="2"/>
        <w:widowControl w:val="0"/>
        <w:numPr>
          <w:ilvl w:val="0"/>
          <w:numId w:val="0"/>
        </w:numPr>
        <w:spacing w:after="0" w:line="276" w:lineRule="auto"/>
        <w:jc w:val="both"/>
        <w:rPr>
          <w:rFonts w:hint="eastAsia" w:ascii="宋体" w:hAnsi="宋体" w:cs="宋体"/>
          <w:sz w:val="24"/>
        </w:rPr>
      </w:pPr>
    </w:p>
    <w:p>
      <w:pPr>
        <w:adjustRightInd w:val="0"/>
        <w:spacing w:line="400" w:lineRule="exact"/>
        <w:ind w:firstLine="600" w:firstLineChars="250"/>
        <w:jc w:val="left"/>
        <w:rPr>
          <w:rFonts w:ascii="宋体" w:hAnsi="宋体"/>
          <w:color w:val="000000"/>
          <w:sz w:val="24"/>
          <w:highlight w:val="none"/>
        </w:rPr>
      </w:pPr>
      <w:r>
        <w:rPr>
          <w:rFonts w:hint="eastAsia" w:ascii="宋体" w:hAnsi="宋体"/>
          <w:color w:val="000000"/>
          <w:sz w:val="24"/>
          <w:highlight w:val="none"/>
        </w:rPr>
        <w:t>供应商名称：XXX（盖单位公章）</w:t>
      </w:r>
    </w:p>
    <w:p>
      <w:pPr>
        <w:ind w:firstLine="616" w:firstLineChars="257"/>
        <w:rPr>
          <w:color w:val="000000"/>
          <w:sz w:val="24"/>
          <w:highlight w:val="none"/>
        </w:rPr>
      </w:pPr>
      <w:r>
        <w:rPr>
          <w:rFonts w:hint="eastAsia"/>
          <w:color w:val="000000"/>
          <w:sz w:val="24"/>
          <w:highlight w:val="none"/>
        </w:rPr>
        <w:t>法定代表人或授权代表（签字或盖章）：XXX</w:t>
      </w:r>
    </w:p>
    <w:p>
      <w:pPr>
        <w:ind w:firstLine="616" w:firstLineChars="257"/>
        <w:rPr>
          <w:color w:val="000000"/>
          <w:sz w:val="24"/>
          <w:highlight w:val="none"/>
        </w:rPr>
      </w:pPr>
      <w:r>
        <w:rPr>
          <w:rFonts w:hint="eastAsia"/>
          <w:color w:val="000000"/>
          <w:sz w:val="24"/>
          <w:highlight w:val="none"/>
        </w:rPr>
        <w:t xml:space="preserve">日      期：XXX年XXX月XXX日 </w:t>
      </w:r>
    </w:p>
    <w:p>
      <w:pPr>
        <w:rPr>
          <w:color w:val="auto"/>
          <w:highlight w:val="none"/>
        </w:rPr>
      </w:pPr>
    </w:p>
    <w:p>
      <w:pPr>
        <w:jc w:val="center"/>
        <w:rPr>
          <w:b/>
          <w:color w:val="auto"/>
          <w:sz w:val="32"/>
          <w:szCs w:val="32"/>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5"/>
        <w:keepNext w:val="0"/>
        <w:keepLines w:val="0"/>
        <w:numPr>
          <w:ilvl w:val="0"/>
          <w:numId w:val="0"/>
        </w:numPr>
        <w:jc w:val="center"/>
      </w:pPr>
      <w:bookmarkStart w:id="26" w:name="_Toc530578838"/>
      <w:bookmarkStart w:id="27" w:name="_Toc32186"/>
      <w:bookmarkStart w:id="28" w:name="_Toc519610623"/>
      <w:bookmarkStart w:id="29" w:name="_Toc16570"/>
      <w:r>
        <w:rPr>
          <w:rFonts w:hint="eastAsia"/>
        </w:rPr>
        <w:t>三、法定代表人授权书</w:t>
      </w:r>
      <w:bookmarkEnd w:id="26"/>
      <w:bookmarkEnd w:id="27"/>
      <w:bookmarkEnd w:id="28"/>
      <w:bookmarkEnd w:id="29"/>
    </w:p>
    <w:p>
      <w:pPr>
        <w:spacing w:line="360" w:lineRule="auto"/>
        <w:rPr>
          <w:rFonts w:ascii="宋体" w:hAnsi="宋体"/>
          <w:sz w:val="24"/>
        </w:rPr>
      </w:pPr>
      <w:r>
        <w:rPr>
          <w:rFonts w:ascii="宋体" w:hAnsi="宋体"/>
          <w:sz w:val="24"/>
        </w:rPr>
        <w:t>XXX（采购单位名称）：</w:t>
      </w:r>
    </w:p>
    <w:p>
      <w:pPr>
        <w:spacing w:line="360" w:lineRule="auto"/>
        <w:ind w:firstLine="480" w:firstLineChars="200"/>
        <w:rPr>
          <w:rFonts w:ascii="宋体" w:hAnsi="宋体"/>
          <w:sz w:val="24"/>
        </w:rPr>
      </w:pPr>
      <w:r>
        <w:rPr>
          <w:rFonts w:hint="eastAsia" w:ascii="宋体" w:hAnsi="宋体"/>
          <w:sz w:val="24"/>
        </w:rPr>
        <w:t>本授权声明：</w:t>
      </w:r>
      <w:r>
        <w:rPr>
          <w:rFonts w:ascii="宋体" w:hAnsi="宋体"/>
          <w:sz w:val="24"/>
        </w:rPr>
        <w:t>XXX（单位名称）,XXX（法定代表人姓名、职务）授权XXX</w:t>
      </w:r>
      <w:r>
        <w:rPr>
          <w:rFonts w:hint="eastAsia" w:ascii="宋体" w:hAnsi="宋体"/>
          <w:sz w:val="24"/>
        </w:rPr>
        <w:t>（被授权人姓名、职务）为我方参加</w:t>
      </w:r>
      <w:r>
        <w:rPr>
          <w:rFonts w:ascii="宋体" w:hAnsi="宋体"/>
          <w:sz w:val="24"/>
        </w:rPr>
        <w:t>XXX项目（采购编号：XXX）</w:t>
      </w:r>
      <w:r>
        <w:rPr>
          <w:rFonts w:hint="eastAsia" w:ascii="宋体" w:hAnsi="宋体"/>
          <w:sz w:val="24"/>
          <w:lang w:eastAsia="zh-CN"/>
        </w:rPr>
        <w:t>第二次</w:t>
      </w:r>
      <w:r>
        <w:rPr>
          <w:rFonts w:ascii="宋体" w:hAnsi="宋体"/>
          <w:sz w:val="24"/>
        </w:rPr>
        <w:t>询价采购活动的合法代表，以我方名义全权处理该项目有关询价、报价、签订合同以及执行合同等一切事宜。</w:t>
      </w:r>
    </w:p>
    <w:p>
      <w:pPr>
        <w:spacing w:line="360" w:lineRule="auto"/>
        <w:ind w:firstLine="480" w:firstLineChars="200"/>
        <w:rPr>
          <w:rFonts w:ascii="宋体" w:hAnsi="宋体"/>
          <w:sz w:val="24"/>
        </w:rPr>
      </w:pPr>
      <w:r>
        <w:rPr>
          <w:rFonts w:hint="eastAsia" w:ascii="宋体" w:hAnsi="宋体"/>
          <w:sz w:val="24"/>
        </w:rPr>
        <w:t>特此声明。</w:t>
      </w:r>
    </w:p>
    <w:p>
      <w:pPr>
        <w:spacing w:line="360" w:lineRule="auto"/>
        <w:ind w:firstLine="480" w:firstLineChars="200"/>
        <w:rPr>
          <w:rFonts w:ascii="宋体" w:hAnsi="宋体"/>
          <w:sz w:val="24"/>
        </w:rPr>
      </w:pPr>
    </w:p>
    <w:p>
      <w:pPr>
        <w:spacing w:line="360" w:lineRule="auto"/>
        <w:ind w:firstLine="480" w:firstLineChars="200"/>
        <w:rPr>
          <w:rFonts w:hint="eastAsia" w:ascii="宋体" w:hAnsi="宋体"/>
          <w:sz w:val="24"/>
        </w:rPr>
      </w:pPr>
      <w:r>
        <w:rPr>
          <w:rFonts w:hint="eastAsia" w:ascii="宋体" w:hAnsi="宋体"/>
          <w:sz w:val="24"/>
        </w:rPr>
        <w:t>附：(1) 法定代表人身份证复印件。</w:t>
      </w:r>
    </w:p>
    <w:p>
      <w:pPr>
        <w:spacing w:line="360" w:lineRule="auto"/>
        <w:ind w:firstLine="840" w:firstLineChars="350"/>
        <w:rPr>
          <w:rFonts w:hint="eastAsia" w:ascii="宋体" w:hAnsi="宋体"/>
          <w:sz w:val="24"/>
        </w:rPr>
      </w:pPr>
      <w:r>
        <w:rPr>
          <w:rFonts w:hint="eastAsia" w:ascii="宋体" w:hAnsi="宋体"/>
          <w:sz w:val="24"/>
        </w:rPr>
        <w:t>（2）代理人身份证复印件</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80" w:firstLineChars="200"/>
        <w:rPr>
          <w:rFonts w:ascii="宋体" w:hAnsi="宋体"/>
          <w:sz w:val="24"/>
        </w:rPr>
      </w:pPr>
      <w:r>
        <w:rPr>
          <w:rFonts w:hint="eastAsia" w:ascii="宋体" w:hAnsi="宋体"/>
          <w:sz w:val="24"/>
        </w:rPr>
        <w:t>法定代表人（签字或盖章）：</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职务：</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被授权人签字：</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职务：</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日期：</w:t>
      </w:r>
      <w:r>
        <w:rPr>
          <w:rFonts w:ascii="宋体" w:hAnsi="宋体"/>
          <w:sz w:val="24"/>
        </w:rPr>
        <w:t>XXX年XXX月XXX日</w:t>
      </w:r>
    </w:p>
    <w:p>
      <w:pPr>
        <w:widowControl/>
        <w:jc w:val="left"/>
        <w:rPr>
          <w:b/>
          <w:bCs/>
          <w:sz w:val="36"/>
          <w:szCs w:val="36"/>
        </w:rPr>
      </w:pPr>
      <w:bookmarkStart w:id="30" w:name="_Toc510188189"/>
      <w:bookmarkStart w:id="31" w:name="_Toc29910"/>
    </w:p>
    <w:p>
      <w:pPr>
        <w:pStyle w:val="5"/>
        <w:keepNext w:val="0"/>
        <w:keepLines w:val="0"/>
        <w:numPr>
          <w:ilvl w:val="0"/>
          <w:numId w:val="0"/>
        </w:numPr>
        <w:ind w:left="400"/>
        <w:jc w:val="center"/>
        <w:rPr>
          <w:sz w:val="36"/>
          <w:szCs w:val="36"/>
        </w:rPr>
      </w:pPr>
      <w:r>
        <w:rPr>
          <w:sz w:val="36"/>
          <w:szCs w:val="36"/>
        </w:rPr>
        <w:br w:type="page"/>
      </w:r>
      <w:bookmarkStart w:id="32" w:name="_Toc530578839"/>
      <w:bookmarkStart w:id="33" w:name="_Toc519610624"/>
      <w:bookmarkStart w:id="34" w:name="_Toc15234"/>
      <w:bookmarkStart w:id="35" w:name="_Toc14144"/>
      <w:r>
        <w:rPr>
          <w:rFonts w:hint="eastAsia"/>
          <w:sz w:val="36"/>
          <w:szCs w:val="36"/>
        </w:rPr>
        <w:t>四、供应商基本情况表</w:t>
      </w:r>
      <w:bookmarkEnd w:id="30"/>
      <w:bookmarkEnd w:id="31"/>
      <w:bookmarkEnd w:id="32"/>
      <w:bookmarkEnd w:id="33"/>
      <w:bookmarkEnd w:id="34"/>
      <w:bookmarkEnd w:id="35"/>
    </w:p>
    <w:tbl>
      <w:tblPr>
        <w:tblStyle w:val="15"/>
        <w:tblW w:w="8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985"/>
        <w:gridCol w:w="1294"/>
        <w:gridCol w:w="1223"/>
        <w:gridCol w:w="15"/>
        <w:gridCol w:w="705"/>
        <w:gridCol w:w="503"/>
        <w:gridCol w:w="621"/>
        <w:gridCol w:w="254"/>
        <w:gridCol w:w="34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1740" w:type="dxa"/>
            <w:noWrap w:val="0"/>
            <w:vAlign w:val="center"/>
          </w:tcPr>
          <w:p>
            <w:pPr>
              <w:jc w:val="center"/>
              <w:rPr>
                <w:rFonts w:ascii="宋体" w:hAnsi="宋体" w:cs="Arial"/>
                <w:bCs/>
                <w:color w:val="000000"/>
                <w:sz w:val="24"/>
              </w:rPr>
            </w:pPr>
            <w:r>
              <w:rPr>
                <w:rFonts w:hint="eastAsia" w:ascii="宋体" w:hAnsi="宋体" w:cs="Arial"/>
                <w:bCs/>
                <w:color w:val="000000"/>
                <w:sz w:val="24"/>
              </w:rPr>
              <w:t>供应商名称</w:t>
            </w:r>
          </w:p>
        </w:tc>
        <w:tc>
          <w:tcPr>
            <w:tcW w:w="6896" w:type="dxa"/>
            <w:gridSpan w:val="10"/>
            <w:noWrap w:val="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740" w:type="dxa"/>
            <w:noWrap w:val="0"/>
            <w:vAlign w:val="center"/>
          </w:tcPr>
          <w:p>
            <w:pPr>
              <w:jc w:val="center"/>
              <w:rPr>
                <w:rFonts w:ascii="宋体" w:hAnsi="宋体" w:cs="Arial"/>
                <w:bCs/>
                <w:color w:val="000000"/>
                <w:sz w:val="24"/>
              </w:rPr>
            </w:pPr>
            <w:r>
              <w:rPr>
                <w:rFonts w:hint="eastAsia" w:ascii="宋体" w:hAnsi="宋体" w:cs="Arial"/>
                <w:bCs/>
                <w:color w:val="000000"/>
                <w:sz w:val="24"/>
              </w:rPr>
              <w:t>注册地址</w:t>
            </w:r>
          </w:p>
        </w:tc>
        <w:tc>
          <w:tcPr>
            <w:tcW w:w="4222" w:type="dxa"/>
            <w:gridSpan w:val="5"/>
            <w:noWrap w:val="0"/>
            <w:vAlign w:val="center"/>
          </w:tcPr>
          <w:p>
            <w:pPr>
              <w:jc w:val="center"/>
              <w:rPr>
                <w:rFonts w:ascii="宋体" w:hAnsi="宋体" w:cs="Arial"/>
                <w:bCs/>
                <w:color w:val="000000"/>
                <w:sz w:val="24"/>
              </w:rPr>
            </w:pPr>
          </w:p>
        </w:tc>
        <w:tc>
          <w:tcPr>
            <w:tcW w:w="1378" w:type="dxa"/>
            <w:gridSpan w:val="3"/>
            <w:noWrap w:val="0"/>
            <w:vAlign w:val="center"/>
          </w:tcPr>
          <w:p>
            <w:pPr>
              <w:jc w:val="center"/>
              <w:rPr>
                <w:rFonts w:ascii="宋体" w:hAnsi="宋体" w:cs="Arial"/>
                <w:bCs/>
                <w:color w:val="000000"/>
                <w:sz w:val="24"/>
              </w:rPr>
            </w:pPr>
            <w:r>
              <w:rPr>
                <w:rFonts w:hint="eastAsia" w:ascii="宋体" w:hAnsi="宋体" w:cs="Arial"/>
                <w:bCs/>
                <w:color w:val="000000"/>
                <w:sz w:val="24"/>
              </w:rPr>
              <w:t>邮政编码</w:t>
            </w:r>
          </w:p>
        </w:tc>
        <w:tc>
          <w:tcPr>
            <w:tcW w:w="1296" w:type="dxa"/>
            <w:gridSpan w:val="2"/>
            <w:noWrap w:val="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740" w:type="dxa"/>
            <w:vMerge w:val="restart"/>
            <w:noWrap w:val="0"/>
            <w:vAlign w:val="center"/>
          </w:tcPr>
          <w:p>
            <w:pPr>
              <w:jc w:val="center"/>
              <w:rPr>
                <w:rFonts w:ascii="宋体" w:hAnsi="宋体" w:cs="Arial"/>
                <w:bCs/>
                <w:color w:val="000000"/>
                <w:sz w:val="24"/>
              </w:rPr>
            </w:pPr>
            <w:r>
              <w:rPr>
                <w:rFonts w:hint="eastAsia" w:ascii="宋体" w:hAnsi="宋体" w:cs="Arial"/>
                <w:bCs/>
                <w:color w:val="000000"/>
                <w:sz w:val="24"/>
              </w:rPr>
              <w:t>联系方式</w:t>
            </w:r>
          </w:p>
        </w:tc>
        <w:tc>
          <w:tcPr>
            <w:tcW w:w="985" w:type="dxa"/>
            <w:noWrap w:val="0"/>
            <w:vAlign w:val="center"/>
          </w:tcPr>
          <w:p>
            <w:pPr>
              <w:jc w:val="center"/>
              <w:rPr>
                <w:rFonts w:ascii="宋体" w:hAnsi="宋体" w:cs="Arial"/>
                <w:bCs/>
                <w:color w:val="000000"/>
                <w:sz w:val="24"/>
              </w:rPr>
            </w:pPr>
            <w:r>
              <w:rPr>
                <w:rFonts w:hint="eastAsia" w:ascii="宋体" w:hAnsi="宋体" w:cs="Arial"/>
                <w:bCs/>
                <w:color w:val="000000"/>
                <w:sz w:val="24"/>
              </w:rPr>
              <w:t>联系人</w:t>
            </w:r>
          </w:p>
        </w:tc>
        <w:tc>
          <w:tcPr>
            <w:tcW w:w="3237" w:type="dxa"/>
            <w:gridSpan w:val="4"/>
            <w:noWrap w:val="0"/>
            <w:vAlign w:val="center"/>
          </w:tcPr>
          <w:p>
            <w:pPr>
              <w:jc w:val="center"/>
              <w:rPr>
                <w:rFonts w:ascii="宋体" w:hAnsi="宋体" w:cs="Arial"/>
                <w:bCs/>
                <w:color w:val="000000"/>
                <w:sz w:val="24"/>
              </w:rPr>
            </w:pPr>
          </w:p>
        </w:tc>
        <w:tc>
          <w:tcPr>
            <w:tcW w:w="1378" w:type="dxa"/>
            <w:gridSpan w:val="3"/>
            <w:noWrap w:val="0"/>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1296" w:type="dxa"/>
            <w:gridSpan w:val="2"/>
            <w:noWrap w:val="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740" w:type="dxa"/>
            <w:vMerge w:val="continue"/>
            <w:noWrap w:val="0"/>
            <w:vAlign w:val="center"/>
          </w:tcPr>
          <w:p>
            <w:pPr>
              <w:jc w:val="center"/>
              <w:rPr>
                <w:rFonts w:ascii="宋体" w:hAnsi="宋体" w:cs="Arial"/>
                <w:bCs/>
                <w:color w:val="000000"/>
                <w:sz w:val="24"/>
              </w:rPr>
            </w:pPr>
          </w:p>
        </w:tc>
        <w:tc>
          <w:tcPr>
            <w:tcW w:w="985" w:type="dxa"/>
            <w:noWrap w:val="0"/>
            <w:vAlign w:val="center"/>
          </w:tcPr>
          <w:p>
            <w:pPr>
              <w:jc w:val="center"/>
              <w:rPr>
                <w:rFonts w:ascii="宋体" w:hAnsi="宋体" w:cs="Arial"/>
                <w:bCs/>
                <w:color w:val="000000"/>
                <w:sz w:val="24"/>
              </w:rPr>
            </w:pPr>
            <w:r>
              <w:rPr>
                <w:rFonts w:hint="eastAsia" w:ascii="宋体" w:hAnsi="宋体" w:cs="Arial"/>
                <w:bCs/>
                <w:color w:val="000000"/>
                <w:sz w:val="24"/>
              </w:rPr>
              <w:t>传真</w:t>
            </w:r>
          </w:p>
        </w:tc>
        <w:tc>
          <w:tcPr>
            <w:tcW w:w="3237" w:type="dxa"/>
            <w:gridSpan w:val="4"/>
            <w:noWrap w:val="0"/>
            <w:vAlign w:val="center"/>
          </w:tcPr>
          <w:p>
            <w:pPr>
              <w:jc w:val="center"/>
              <w:rPr>
                <w:rFonts w:ascii="宋体" w:hAnsi="宋体" w:cs="Arial"/>
                <w:bCs/>
                <w:color w:val="000000"/>
                <w:sz w:val="24"/>
              </w:rPr>
            </w:pPr>
          </w:p>
        </w:tc>
        <w:tc>
          <w:tcPr>
            <w:tcW w:w="1378" w:type="dxa"/>
            <w:gridSpan w:val="3"/>
            <w:noWrap w:val="0"/>
            <w:vAlign w:val="center"/>
          </w:tcPr>
          <w:p>
            <w:pPr>
              <w:jc w:val="center"/>
              <w:rPr>
                <w:rFonts w:ascii="宋体" w:hAnsi="宋体" w:cs="Arial"/>
                <w:bCs/>
                <w:color w:val="000000"/>
                <w:sz w:val="24"/>
              </w:rPr>
            </w:pPr>
            <w:r>
              <w:rPr>
                <w:rFonts w:hint="eastAsia" w:ascii="宋体" w:hAnsi="宋体" w:cs="Arial"/>
                <w:bCs/>
                <w:color w:val="000000"/>
                <w:sz w:val="24"/>
              </w:rPr>
              <w:t>网址</w:t>
            </w:r>
          </w:p>
        </w:tc>
        <w:tc>
          <w:tcPr>
            <w:tcW w:w="1296" w:type="dxa"/>
            <w:gridSpan w:val="2"/>
            <w:noWrap w:val="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1740" w:type="dxa"/>
            <w:noWrap w:val="0"/>
            <w:vAlign w:val="center"/>
          </w:tcPr>
          <w:p>
            <w:pPr>
              <w:jc w:val="center"/>
              <w:rPr>
                <w:rFonts w:ascii="宋体" w:hAnsi="宋体" w:cs="Arial"/>
                <w:bCs/>
                <w:color w:val="000000"/>
                <w:sz w:val="24"/>
              </w:rPr>
            </w:pPr>
            <w:r>
              <w:rPr>
                <w:rFonts w:hint="eastAsia" w:ascii="宋体" w:hAnsi="宋体" w:cs="Arial"/>
                <w:bCs/>
                <w:color w:val="000000"/>
                <w:sz w:val="24"/>
              </w:rPr>
              <w:t>组织结构</w:t>
            </w:r>
          </w:p>
        </w:tc>
        <w:tc>
          <w:tcPr>
            <w:tcW w:w="6896" w:type="dxa"/>
            <w:gridSpan w:val="10"/>
            <w:noWrap w:val="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740" w:type="dxa"/>
            <w:noWrap w:val="0"/>
            <w:vAlign w:val="center"/>
          </w:tcPr>
          <w:p>
            <w:pPr>
              <w:jc w:val="center"/>
              <w:rPr>
                <w:rFonts w:ascii="宋体" w:hAnsi="宋体" w:cs="Arial"/>
                <w:bCs/>
                <w:color w:val="000000"/>
                <w:sz w:val="24"/>
              </w:rPr>
            </w:pPr>
            <w:r>
              <w:rPr>
                <w:rFonts w:hint="eastAsia" w:ascii="宋体" w:hAnsi="宋体" w:cs="Arial"/>
                <w:bCs/>
                <w:color w:val="000000"/>
                <w:sz w:val="24"/>
              </w:rPr>
              <w:t>法定代表人</w:t>
            </w:r>
          </w:p>
        </w:tc>
        <w:tc>
          <w:tcPr>
            <w:tcW w:w="985" w:type="dxa"/>
            <w:noWrap w:val="0"/>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294" w:type="dxa"/>
            <w:noWrap w:val="0"/>
            <w:vAlign w:val="center"/>
          </w:tcPr>
          <w:p>
            <w:pPr>
              <w:jc w:val="center"/>
              <w:rPr>
                <w:rFonts w:ascii="宋体" w:hAnsi="宋体" w:cs="Arial"/>
                <w:bCs/>
                <w:color w:val="000000"/>
                <w:sz w:val="24"/>
              </w:rPr>
            </w:pPr>
          </w:p>
        </w:tc>
        <w:tc>
          <w:tcPr>
            <w:tcW w:w="1223" w:type="dxa"/>
            <w:noWrap w:val="0"/>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223" w:type="dxa"/>
            <w:gridSpan w:val="3"/>
            <w:noWrap w:val="0"/>
            <w:vAlign w:val="center"/>
          </w:tcPr>
          <w:p>
            <w:pPr>
              <w:jc w:val="center"/>
              <w:rPr>
                <w:rFonts w:ascii="宋体" w:hAnsi="宋体" w:cs="Arial"/>
                <w:bCs/>
                <w:color w:val="000000"/>
                <w:sz w:val="24"/>
              </w:rPr>
            </w:pPr>
          </w:p>
        </w:tc>
        <w:tc>
          <w:tcPr>
            <w:tcW w:w="1223" w:type="dxa"/>
            <w:gridSpan w:val="3"/>
            <w:noWrap w:val="0"/>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948" w:type="dxa"/>
            <w:noWrap w:val="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740" w:type="dxa"/>
            <w:noWrap w:val="0"/>
            <w:vAlign w:val="center"/>
          </w:tcPr>
          <w:p>
            <w:pPr>
              <w:jc w:val="center"/>
              <w:rPr>
                <w:rFonts w:ascii="宋体" w:hAnsi="宋体" w:cs="Arial"/>
                <w:bCs/>
                <w:color w:val="000000"/>
                <w:sz w:val="24"/>
              </w:rPr>
            </w:pPr>
            <w:r>
              <w:rPr>
                <w:rFonts w:hint="eastAsia" w:ascii="宋体" w:hAnsi="宋体" w:cs="Arial"/>
                <w:bCs/>
                <w:color w:val="000000"/>
                <w:sz w:val="24"/>
              </w:rPr>
              <w:t>技术负责人</w:t>
            </w:r>
          </w:p>
        </w:tc>
        <w:tc>
          <w:tcPr>
            <w:tcW w:w="985" w:type="dxa"/>
            <w:noWrap w:val="0"/>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294" w:type="dxa"/>
            <w:noWrap w:val="0"/>
            <w:vAlign w:val="center"/>
          </w:tcPr>
          <w:p>
            <w:pPr>
              <w:jc w:val="center"/>
              <w:rPr>
                <w:rFonts w:ascii="宋体" w:hAnsi="宋体" w:cs="Arial"/>
                <w:bCs/>
                <w:color w:val="000000"/>
                <w:sz w:val="24"/>
              </w:rPr>
            </w:pPr>
          </w:p>
        </w:tc>
        <w:tc>
          <w:tcPr>
            <w:tcW w:w="1223" w:type="dxa"/>
            <w:noWrap w:val="0"/>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223" w:type="dxa"/>
            <w:gridSpan w:val="3"/>
            <w:noWrap w:val="0"/>
            <w:vAlign w:val="center"/>
          </w:tcPr>
          <w:p>
            <w:pPr>
              <w:jc w:val="center"/>
              <w:rPr>
                <w:rFonts w:ascii="宋体" w:hAnsi="宋体" w:cs="Arial"/>
                <w:bCs/>
                <w:color w:val="000000"/>
                <w:sz w:val="24"/>
              </w:rPr>
            </w:pPr>
          </w:p>
        </w:tc>
        <w:tc>
          <w:tcPr>
            <w:tcW w:w="1223" w:type="dxa"/>
            <w:gridSpan w:val="3"/>
            <w:noWrap w:val="0"/>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948" w:type="dxa"/>
            <w:noWrap w:val="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740" w:type="dxa"/>
            <w:noWrap w:val="0"/>
            <w:vAlign w:val="center"/>
          </w:tcPr>
          <w:p>
            <w:pPr>
              <w:jc w:val="center"/>
              <w:rPr>
                <w:rFonts w:ascii="宋体" w:hAnsi="宋体" w:cs="Arial"/>
                <w:bCs/>
                <w:color w:val="000000"/>
                <w:sz w:val="24"/>
              </w:rPr>
            </w:pPr>
            <w:r>
              <w:rPr>
                <w:rFonts w:hint="eastAsia" w:ascii="宋体" w:hAnsi="宋体" w:cs="Arial"/>
                <w:bCs/>
                <w:color w:val="000000"/>
                <w:sz w:val="24"/>
              </w:rPr>
              <w:t>成立时间</w:t>
            </w:r>
          </w:p>
        </w:tc>
        <w:tc>
          <w:tcPr>
            <w:tcW w:w="2279" w:type="dxa"/>
            <w:gridSpan w:val="2"/>
            <w:noWrap w:val="0"/>
            <w:vAlign w:val="center"/>
          </w:tcPr>
          <w:p>
            <w:pPr>
              <w:jc w:val="center"/>
              <w:rPr>
                <w:rFonts w:ascii="宋体" w:hAnsi="宋体" w:cs="Arial"/>
                <w:bCs/>
                <w:color w:val="000000"/>
                <w:sz w:val="24"/>
              </w:rPr>
            </w:pPr>
          </w:p>
        </w:tc>
        <w:tc>
          <w:tcPr>
            <w:tcW w:w="4617" w:type="dxa"/>
            <w:gridSpan w:val="8"/>
            <w:noWrap w:val="0"/>
            <w:vAlign w:val="center"/>
          </w:tcPr>
          <w:p>
            <w:pPr>
              <w:jc w:val="center"/>
              <w:rPr>
                <w:rFonts w:ascii="宋体" w:hAnsi="宋体" w:cs="Arial"/>
                <w:bCs/>
                <w:color w:val="000000"/>
                <w:sz w:val="24"/>
              </w:rPr>
            </w:pPr>
            <w:r>
              <w:rPr>
                <w:rFonts w:hint="eastAsia" w:ascii="宋体" w:hAnsi="宋体" w:cs="Arial"/>
                <w:bCs/>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740" w:type="dxa"/>
            <w:noWrap w:val="0"/>
            <w:vAlign w:val="center"/>
          </w:tcPr>
          <w:p>
            <w:pPr>
              <w:jc w:val="center"/>
              <w:rPr>
                <w:rFonts w:ascii="宋体" w:hAnsi="宋体" w:cs="Arial"/>
                <w:bCs/>
                <w:color w:val="000000"/>
                <w:sz w:val="24"/>
              </w:rPr>
            </w:pPr>
            <w:r>
              <w:rPr>
                <w:rFonts w:hint="eastAsia" w:ascii="宋体" w:hAnsi="宋体" w:cs="Arial"/>
                <w:bCs/>
                <w:color w:val="000000"/>
                <w:sz w:val="24"/>
              </w:rPr>
              <w:t>企业资质等级</w:t>
            </w:r>
          </w:p>
        </w:tc>
        <w:tc>
          <w:tcPr>
            <w:tcW w:w="2279" w:type="dxa"/>
            <w:gridSpan w:val="2"/>
            <w:noWrap w:val="0"/>
            <w:vAlign w:val="center"/>
          </w:tcPr>
          <w:p>
            <w:pPr>
              <w:jc w:val="center"/>
              <w:rPr>
                <w:rFonts w:ascii="宋体" w:hAnsi="宋体" w:cs="Arial"/>
                <w:bCs/>
                <w:color w:val="000000"/>
                <w:sz w:val="24"/>
              </w:rPr>
            </w:pPr>
          </w:p>
        </w:tc>
        <w:tc>
          <w:tcPr>
            <w:tcW w:w="1238" w:type="dxa"/>
            <w:gridSpan w:val="2"/>
            <w:vMerge w:val="restart"/>
            <w:noWrap w:val="0"/>
            <w:vAlign w:val="center"/>
          </w:tcPr>
          <w:p>
            <w:pPr>
              <w:jc w:val="center"/>
              <w:rPr>
                <w:rFonts w:ascii="宋体" w:hAnsi="宋体" w:cs="Arial"/>
                <w:bCs/>
                <w:color w:val="000000"/>
                <w:sz w:val="24"/>
              </w:rPr>
            </w:pPr>
            <w:r>
              <w:rPr>
                <w:rFonts w:hint="eastAsia" w:ascii="宋体" w:hAnsi="宋体" w:cs="Arial"/>
                <w:bCs/>
                <w:color w:val="000000"/>
                <w:sz w:val="24"/>
              </w:rPr>
              <w:t>其中</w:t>
            </w:r>
          </w:p>
        </w:tc>
        <w:tc>
          <w:tcPr>
            <w:tcW w:w="1829" w:type="dxa"/>
            <w:gridSpan w:val="3"/>
            <w:noWrap w:val="0"/>
            <w:vAlign w:val="center"/>
          </w:tcPr>
          <w:p>
            <w:pPr>
              <w:jc w:val="center"/>
              <w:rPr>
                <w:rFonts w:ascii="宋体" w:hAnsi="宋体" w:cs="Arial"/>
                <w:bCs/>
                <w:color w:val="000000"/>
                <w:sz w:val="24"/>
              </w:rPr>
            </w:pPr>
            <w:r>
              <w:rPr>
                <w:rFonts w:hint="eastAsia" w:ascii="宋体" w:hAnsi="宋体" w:cs="Arial"/>
                <w:bCs/>
                <w:color w:val="000000"/>
                <w:sz w:val="24"/>
              </w:rPr>
              <w:t>项目经理</w:t>
            </w:r>
          </w:p>
        </w:tc>
        <w:tc>
          <w:tcPr>
            <w:tcW w:w="1550" w:type="dxa"/>
            <w:gridSpan w:val="3"/>
            <w:noWrap w:val="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740" w:type="dxa"/>
            <w:noWrap w:val="0"/>
            <w:vAlign w:val="center"/>
          </w:tcPr>
          <w:p>
            <w:pPr>
              <w:jc w:val="center"/>
              <w:rPr>
                <w:rFonts w:ascii="宋体" w:hAnsi="宋体" w:cs="Arial"/>
                <w:bCs/>
                <w:color w:val="000000"/>
                <w:sz w:val="24"/>
              </w:rPr>
            </w:pPr>
            <w:r>
              <w:rPr>
                <w:rFonts w:hint="eastAsia" w:ascii="宋体" w:hAnsi="宋体" w:cs="Arial"/>
                <w:bCs/>
                <w:color w:val="000000"/>
                <w:sz w:val="24"/>
              </w:rPr>
              <w:t>营业执照</w:t>
            </w:r>
            <w:r>
              <w:rPr>
                <w:rFonts w:hint="eastAsia"/>
                <w:sz w:val="24"/>
              </w:rPr>
              <w:t>号</w:t>
            </w:r>
          </w:p>
        </w:tc>
        <w:tc>
          <w:tcPr>
            <w:tcW w:w="2279" w:type="dxa"/>
            <w:gridSpan w:val="2"/>
            <w:noWrap w:val="0"/>
            <w:vAlign w:val="center"/>
          </w:tcPr>
          <w:p>
            <w:pPr>
              <w:jc w:val="center"/>
              <w:rPr>
                <w:rFonts w:ascii="宋体" w:hAnsi="宋体" w:cs="Arial"/>
                <w:bCs/>
                <w:color w:val="000000"/>
                <w:sz w:val="24"/>
              </w:rPr>
            </w:pPr>
          </w:p>
        </w:tc>
        <w:tc>
          <w:tcPr>
            <w:tcW w:w="1238" w:type="dxa"/>
            <w:gridSpan w:val="2"/>
            <w:vMerge w:val="continue"/>
            <w:noWrap w:val="0"/>
            <w:vAlign w:val="center"/>
          </w:tcPr>
          <w:p>
            <w:pPr>
              <w:jc w:val="center"/>
              <w:rPr>
                <w:rFonts w:ascii="宋体" w:hAnsi="宋体" w:cs="Arial"/>
                <w:bCs/>
                <w:color w:val="000000"/>
                <w:sz w:val="24"/>
              </w:rPr>
            </w:pPr>
          </w:p>
        </w:tc>
        <w:tc>
          <w:tcPr>
            <w:tcW w:w="1829" w:type="dxa"/>
            <w:gridSpan w:val="3"/>
            <w:noWrap w:val="0"/>
            <w:vAlign w:val="center"/>
          </w:tcPr>
          <w:p>
            <w:pPr>
              <w:jc w:val="center"/>
              <w:rPr>
                <w:rFonts w:ascii="宋体" w:hAnsi="宋体" w:cs="Arial"/>
                <w:bCs/>
                <w:color w:val="000000"/>
                <w:sz w:val="24"/>
              </w:rPr>
            </w:pPr>
            <w:r>
              <w:rPr>
                <w:rFonts w:hint="eastAsia" w:ascii="宋体" w:hAnsi="宋体" w:cs="Arial"/>
                <w:bCs/>
                <w:color w:val="000000"/>
                <w:sz w:val="24"/>
              </w:rPr>
              <w:t>高级职称人员</w:t>
            </w:r>
          </w:p>
        </w:tc>
        <w:tc>
          <w:tcPr>
            <w:tcW w:w="1550" w:type="dxa"/>
            <w:gridSpan w:val="3"/>
            <w:noWrap w:val="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740" w:type="dxa"/>
            <w:noWrap w:val="0"/>
            <w:vAlign w:val="center"/>
          </w:tcPr>
          <w:p>
            <w:pPr>
              <w:jc w:val="center"/>
              <w:rPr>
                <w:rFonts w:ascii="宋体" w:hAnsi="宋体" w:cs="Arial"/>
                <w:bCs/>
                <w:color w:val="000000"/>
                <w:sz w:val="24"/>
              </w:rPr>
            </w:pPr>
            <w:r>
              <w:rPr>
                <w:rFonts w:hint="eastAsia" w:ascii="宋体" w:hAnsi="宋体" w:cs="Arial"/>
                <w:bCs/>
                <w:color w:val="000000"/>
                <w:sz w:val="24"/>
              </w:rPr>
              <w:t>注册资金</w:t>
            </w:r>
          </w:p>
        </w:tc>
        <w:tc>
          <w:tcPr>
            <w:tcW w:w="2279" w:type="dxa"/>
            <w:gridSpan w:val="2"/>
            <w:noWrap w:val="0"/>
            <w:vAlign w:val="center"/>
          </w:tcPr>
          <w:p>
            <w:pPr>
              <w:jc w:val="center"/>
              <w:rPr>
                <w:rFonts w:ascii="宋体" w:hAnsi="宋体" w:cs="Arial"/>
                <w:bCs/>
                <w:color w:val="000000"/>
                <w:sz w:val="24"/>
              </w:rPr>
            </w:pPr>
          </w:p>
        </w:tc>
        <w:tc>
          <w:tcPr>
            <w:tcW w:w="1238" w:type="dxa"/>
            <w:gridSpan w:val="2"/>
            <w:vMerge w:val="continue"/>
            <w:noWrap w:val="0"/>
            <w:vAlign w:val="center"/>
          </w:tcPr>
          <w:p>
            <w:pPr>
              <w:jc w:val="center"/>
              <w:rPr>
                <w:rFonts w:ascii="宋体" w:hAnsi="宋体" w:cs="Arial"/>
                <w:bCs/>
                <w:color w:val="000000"/>
                <w:sz w:val="24"/>
              </w:rPr>
            </w:pPr>
          </w:p>
        </w:tc>
        <w:tc>
          <w:tcPr>
            <w:tcW w:w="1829" w:type="dxa"/>
            <w:gridSpan w:val="3"/>
            <w:noWrap w:val="0"/>
            <w:vAlign w:val="center"/>
          </w:tcPr>
          <w:p>
            <w:pPr>
              <w:jc w:val="center"/>
              <w:rPr>
                <w:rFonts w:ascii="宋体" w:hAnsi="宋体" w:cs="Arial"/>
                <w:bCs/>
                <w:color w:val="000000"/>
                <w:sz w:val="24"/>
              </w:rPr>
            </w:pPr>
            <w:r>
              <w:rPr>
                <w:rFonts w:hint="eastAsia" w:ascii="宋体" w:hAnsi="宋体" w:cs="Arial"/>
                <w:bCs/>
                <w:color w:val="000000"/>
                <w:sz w:val="24"/>
              </w:rPr>
              <w:t>中级职称人员</w:t>
            </w:r>
          </w:p>
        </w:tc>
        <w:tc>
          <w:tcPr>
            <w:tcW w:w="1550" w:type="dxa"/>
            <w:gridSpan w:val="3"/>
            <w:noWrap w:val="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740" w:type="dxa"/>
            <w:noWrap w:val="0"/>
            <w:vAlign w:val="center"/>
          </w:tcPr>
          <w:p>
            <w:pPr>
              <w:jc w:val="center"/>
              <w:rPr>
                <w:rFonts w:ascii="宋体" w:hAnsi="宋体" w:cs="Arial"/>
                <w:bCs/>
                <w:color w:val="000000"/>
                <w:sz w:val="24"/>
              </w:rPr>
            </w:pPr>
            <w:r>
              <w:rPr>
                <w:rFonts w:hint="eastAsia" w:ascii="宋体" w:hAnsi="宋体" w:cs="Arial"/>
                <w:bCs/>
                <w:color w:val="000000"/>
                <w:sz w:val="24"/>
              </w:rPr>
              <w:t>开户银行</w:t>
            </w:r>
          </w:p>
        </w:tc>
        <w:tc>
          <w:tcPr>
            <w:tcW w:w="2279" w:type="dxa"/>
            <w:gridSpan w:val="2"/>
            <w:noWrap w:val="0"/>
            <w:vAlign w:val="center"/>
          </w:tcPr>
          <w:p>
            <w:pPr>
              <w:jc w:val="center"/>
              <w:rPr>
                <w:rFonts w:ascii="宋体" w:hAnsi="宋体" w:cs="Arial"/>
                <w:bCs/>
                <w:color w:val="000000"/>
                <w:sz w:val="24"/>
              </w:rPr>
            </w:pPr>
          </w:p>
        </w:tc>
        <w:tc>
          <w:tcPr>
            <w:tcW w:w="1238" w:type="dxa"/>
            <w:gridSpan w:val="2"/>
            <w:vMerge w:val="continue"/>
            <w:noWrap w:val="0"/>
            <w:vAlign w:val="center"/>
          </w:tcPr>
          <w:p>
            <w:pPr>
              <w:jc w:val="center"/>
              <w:rPr>
                <w:rFonts w:ascii="宋体" w:hAnsi="宋体" w:cs="Arial"/>
                <w:bCs/>
                <w:color w:val="000000"/>
                <w:sz w:val="24"/>
              </w:rPr>
            </w:pPr>
          </w:p>
        </w:tc>
        <w:tc>
          <w:tcPr>
            <w:tcW w:w="1829" w:type="dxa"/>
            <w:gridSpan w:val="3"/>
            <w:noWrap w:val="0"/>
            <w:vAlign w:val="center"/>
          </w:tcPr>
          <w:p>
            <w:pPr>
              <w:jc w:val="center"/>
              <w:rPr>
                <w:rFonts w:ascii="宋体" w:hAnsi="宋体" w:cs="Arial"/>
                <w:bCs/>
                <w:color w:val="000000"/>
                <w:sz w:val="24"/>
              </w:rPr>
            </w:pPr>
            <w:r>
              <w:rPr>
                <w:rFonts w:hint="eastAsia" w:ascii="宋体" w:hAnsi="宋体" w:cs="Arial"/>
                <w:bCs/>
                <w:color w:val="000000"/>
                <w:sz w:val="24"/>
              </w:rPr>
              <w:t>初级职称人员</w:t>
            </w:r>
          </w:p>
        </w:tc>
        <w:tc>
          <w:tcPr>
            <w:tcW w:w="1550" w:type="dxa"/>
            <w:gridSpan w:val="3"/>
            <w:noWrap w:val="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740" w:type="dxa"/>
            <w:noWrap w:val="0"/>
            <w:vAlign w:val="center"/>
          </w:tcPr>
          <w:p>
            <w:pPr>
              <w:jc w:val="center"/>
              <w:rPr>
                <w:rFonts w:ascii="宋体" w:hAnsi="宋体" w:cs="Arial"/>
                <w:bCs/>
                <w:color w:val="000000"/>
                <w:sz w:val="24"/>
              </w:rPr>
            </w:pPr>
            <w:r>
              <w:rPr>
                <w:rFonts w:hint="eastAsia" w:ascii="宋体" w:hAnsi="宋体" w:cs="Arial"/>
                <w:bCs/>
                <w:color w:val="000000"/>
                <w:sz w:val="24"/>
              </w:rPr>
              <w:t>账号</w:t>
            </w:r>
          </w:p>
        </w:tc>
        <w:tc>
          <w:tcPr>
            <w:tcW w:w="2279" w:type="dxa"/>
            <w:gridSpan w:val="2"/>
            <w:noWrap w:val="0"/>
            <w:vAlign w:val="center"/>
          </w:tcPr>
          <w:p>
            <w:pPr>
              <w:jc w:val="center"/>
              <w:rPr>
                <w:rFonts w:ascii="宋体" w:hAnsi="宋体" w:cs="Arial"/>
                <w:bCs/>
                <w:color w:val="000000"/>
                <w:sz w:val="24"/>
              </w:rPr>
            </w:pPr>
          </w:p>
        </w:tc>
        <w:tc>
          <w:tcPr>
            <w:tcW w:w="1238" w:type="dxa"/>
            <w:gridSpan w:val="2"/>
            <w:vMerge w:val="continue"/>
            <w:noWrap w:val="0"/>
            <w:vAlign w:val="center"/>
          </w:tcPr>
          <w:p>
            <w:pPr>
              <w:jc w:val="center"/>
              <w:rPr>
                <w:rFonts w:ascii="宋体" w:hAnsi="宋体" w:cs="Arial"/>
                <w:bCs/>
                <w:color w:val="000000"/>
                <w:sz w:val="24"/>
              </w:rPr>
            </w:pPr>
          </w:p>
        </w:tc>
        <w:tc>
          <w:tcPr>
            <w:tcW w:w="1829" w:type="dxa"/>
            <w:gridSpan w:val="3"/>
            <w:noWrap w:val="0"/>
            <w:vAlign w:val="center"/>
          </w:tcPr>
          <w:p>
            <w:pPr>
              <w:jc w:val="center"/>
              <w:rPr>
                <w:rFonts w:ascii="宋体" w:hAnsi="宋体" w:cs="Arial"/>
                <w:bCs/>
                <w:color w:val="000000"/>
                <w:sz w:val="24"/>
              </w:rPr>
            </w:pPr>
            <w:r>
              <w:rPr>
                <w:rFonts w:hint="eastAsia" w:ascii="宋体" w:hAnsi="宋体" w:cs="Arial"/>
                <w:bCs/>
                <w:color w:val="000000"/>
                <w:sz w:val="24"/>
              </w:rPr>
              <w:t>技工</w:t>
            </w:r>
          </w:p>
        </w:tc>
        <w:tc>
          <w:tcPr>
            <w:tcW w:w="1550" w:type="dxa"/>
            <w:gridSpan w:val="3"/>
            <w:noWrap w:val="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jc w:val="center"/>
        </w:trPr>
        <w:tc>
          <w:tcPr>
            <w:tcW w:w="1740" w:type="dxa"/>
            <w:noWrap w:val="0"/>
            <w:vAlign w:val="center"/>
          </w:tcPr>
          <w:p>
            <w:pPr>
              <w:jc w:val="center"/>
              <w:rPr>
                <w:rFonts w:ascii="宋体" w:hAnsi="宋体" w:cs="Arial"/>
                <w:bCs/>
                <w:color w:val="000000"/>
                <w:sz w:val="24"/>
              </w:rPr>
            </w:pPr>
            <w:r>
              <w:rPr>
                <w:rFonts w:hint="eastAsia" w:ascii="宋体" w:hAnsi="宋体" w:cs="Arial"/>
                <w:bCs/>
                <w:color w:val="000000"/>
                <w:sz w:val="24"/>
              </w:rPr>
              <w:t>经营范围</w:t>
            </w:r>
          </w:p>
        </w:tc>
        <w:tc>
          <w:tcPr>
            <w:tcW w:w="6896" w:type="dxa"/>
            <w:gridSpan w:val="10"/>
            <w:noWrap w:val="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1740" w:type="dxa"/>
            <w:noWrap w:val="0"/>
            <w:vAlign w:val="center"/>
          </w:tcPr>
          <w:p>
            <w:pPr>
              <w:jc w:val="center"/>
              <w:rPr>
                <w:rFonts w:ascii="宋体" w:hAnsi="宋体" w:cs="Arial"/>
                <w:bCs/>
                <w:color w:val="000000"/>
                <w:sz w:val="24"/>
              </w:rPr>
            </w:pPr>
            <w:r>
              <w:rPr>
                <w:rFonts w:hint="eastAsia" w:ascii="宋体" w:hAnsi="宋体" w:cs="Arial"/>
                <w:bCs/>
                <w:color w:val="000000"/>
                <w:sz w:val="24"/>
              </w:rPr>
              <w:t>备注</w:t>
            </w:r>
          </w:p>
        </w:tc>
        <w:tc>
          <w:tcPr>
            <w:tcW w:w="6896" w:type="dxa"/>
            <w:gridSpan w:val="10"/>
            <w:noWrap w:val="0"/>
            <w:vAlign w:val="center"/>
          </w:tcPr>
          <w:p>
            <w:pPr>
              <w:jc w:val="center"/>
              <w:rPr>
                <w:rFonts w:ascii="宋体" w:hAnsi="宋体" w:cs="Arial"/>
                <w:bCs/>
                <w:color w:val="000000"/>
                <w:sz w:val="24"/>
              </w:rPr>
            </w:pPr>
          </w:p>
        </w:tc>
      </w:tr>
    </w:tbl>
    <w:p>
      <w:pPr>
        <w:jc w:val="center"/>
        <w:rPr>
          <w:rFonts w:ascii="宋体" w:hAnsi="宋体" w:cs="Arial"/>
          <w:b/>
          <w:bCs/>
          <w:sz w:val="32"/>
          <w:szCs w:val="32"/>
        </w:rPr>
      </w:pPr>
    </w:p>
    <w:p>
      <w:pPr>
        <w:adjustRightInd w:val="0"/>
        <w:spacing w:line="360" w:lineRule="auto"/>
        <w:jc w:val="left"/>
        <w:rPr>
          <w:rFonts w:ascii="宋体" w:hAnsi="宋体"/>
          <w:sz w:val="24"/>
        </w:rPr>
      </w:pPr>
      <w:r>
        <w:rPr>
          <w:rFonts w:hint="eastAsia" w:ascii="宋体" w:hAnsi="宋体"/>
          <w:sz w:val="24"/>
        </w:rPr>
        <w:t>供应商名称：</w:t>
      </w:r>
      <w:r>
        <w:rPr>
          <w:rFonts w:ascii="宋体" w:hAnsi="宋体"/>
          <w:sz w:val="24"/>
        </w:rPr>
        <w:t>XXX（盖单位公章）</w:t>
      </w:r>
    </w:p>
    <w:p>
      <w:pPr>
        <w:adjustRightInd w:val="0"/>
        <w:spacing w:line="360" w:lineRule="auto"/>
        <w:jc w:val="left"/>
        <w:rPr>
          <w:bCs/>
          <w:sz w:val="24"/>
        </w:rPr>
      </w:pPr>
      <w:r>
        <w:rPr>
          <w:rFonts w:hint="eastAsia"/>
          <w:bCs/>
          <w:sz w:val="24"/>
        </w:rPr>
        <w:t>法定代表人或授权代表（签字或盖章）：</w:t>
      </w:r>
      <w:r>
        <w:rPr>
          <w:bCs/>
          <w:sz w:val="24"/>
        </w:rPr>
        <w:t>XXX</w:t>
      </w:r>
    </w:p>
    <w:p>
      <w:pPr>
        <w:adjustRightInd w:val="0"/>
        <w:spacing w:line="360" w:lineRule="auto"/>
        <w:jc w:val="left"/>
        <w:rPr>
          <w:rFonts w:ascii="宋体" w:hAnsi="宋体" w:cs="Arial"/>
          <w:b/>
          <w:bCs/>
          <w:sz w:val="32"/>
          <w:szCs w:val="32"/>
        </w:rPr>
      </w:pPr>
      <w:r>
        <w:rPr>
          <w:rFonts w:hint="eastAsia"/>
          <w:bCs/>
          <w:sz w:val="24"/>
        </w:rPr>
        <w:t>日期：</w:t>
      </w:r>
      <w:r>
        <w:rPr>
          <w:bCs/>
          <w:sz w:val="24"/>
        </w:rPr>
        <w:t>XXX</w:t>
      </w:r>
      <w:r>
        <w:rPr>
          <w:rFonts w:hint="eastAsia"/>
          <w:bCs/>
          <w:sz w:val="24"/>
        </w:rPr>
        <w:t>年</w:t>
      </w:r>
      <w:r>
        <w:rPr>
          <w:bCs/>
          <w:sz w:val="24"/>
        </w:rPr>
        <w:t>XXX</w:t>
      </w:r>
      <w:r>
        <w:rPr>
          <w:rFonts w:hint="eastAsia"/>
          <w:bCs/>
          <w:sz w:val="24"/>
        </w:rPr>
        <w:t>月</w:t>
      </w:r>
      <w:r>
        <w:rPr>
          <w:bCs/>
          <w:sz w:val="24"/>
        </w:rPr>
        <w:t>XXX</w:t>
      </w:r>
      <w:r>
        <w:rPr>
          <w:rFonts w:hint="eastAsia"/>
          <w:bCs/>
          <w:sz w:val="24"/>
        </w:rPr>
        <w:t>日</w:t>
      </w:r>
    </w:p>
    <w:p>
      <w:pPr>
        <w:pStyle w:val="5"/>
        <w:keepNext w:val="0"/>
        <w:keepLines w:val="0"/>
        <w:numPr>
          <w:ilvl w:val="0"/>
          <w:numId w:val="0"/>
        </w:numPr>
        <w:spacing w:before="120" w:after="120" w:line="360" w:lineRule="auto"/>
        <w:ind w:left="400"/>
        <w:jc w:val="center"/>
        <w:rPr>
          <w:sz w:val="36"/>
          <w:szCs w:val="36"/>
        </w:rPr>
      </w:pPr>
      <w:bookmarkStart w:id="36" w:name="_Toc530578840"/>
      <w:bookmarkStart w:id="37" w:name="_Toc15661"/>
      <w:bookmarkStart w:id="38" w:name="_Toc28295"/>
      <w:bookmarkStart w:id="39" w:name="_Toc519610625"/>
      <w:bookmarkStart w:id="40" w:name="_Toc28213"/>
      <w:bookmarkStart w:id="41" w:name="_Toc510188190"/>
      <w:r>
        <w:rPr>
          <w:rFonts w:hint="eastAsia"/>
          <w:sz w:val="36"/>
          <w:szCs w:val="36"/>
        </w:rPr>
        <w:t>五、法律证明文件</w:t>
      </w:r>
      <w:bookmarkEnd w:id="36"/>
      <w:bookmarkEnd w:id="37"/>
      <w:bookmarkEnd w:id="38"/>
      <w:bookmarkEnd w:id="39"/>
    </w:p>
    <w:p>
      <w:pPr>
        <w:adjustRightInd w:val="0"/>
        <w:spacing w:line="360" w:lineRule="auto"/>
        <w:ind w:firstLine="566" w:firstLineChars="236"/>
        <w:jc w:val="left"/>
        <w:rPr>
          <w:rFonts w:hint="eastAsia" w:ascii="宋体" w:hAnsi="宋体"/>
          <w:sz w:val="24"/>
        </w:rPr>
      </w:pPr>
      <w:r>
        <w:rPr>
          <w:rFonts w:hint="eastAsia" w:ascii="宋体" w:hAnsi="宋体"/>
          <w:sz w:val="24"/>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566" w:firstLineChars="236"/>
        <w:jc w:val="left"/>
        <w:rPr>
          <w:rFonts w:hint="default" w:ascii="宋体" w:hAnsi="宋体"/>
          <w:sz w:val="24"/>
          <w:lang w:val="en-US" w:eastAsia="zh-CN"/>
        </w:rPr>
      </w:pPr>
      <w:r>
        <w:rPr>
          <w:rFonts w:hint="eastAsia" w:ascii="宋体" w:hAnsi="宋体"/>
          <w:sz w:val="24"/>
          <w:lang w:val="en-US" w:eastAsia="zh-CN"/>
        </w:rPr>
        <w:t>2.</w:t>
      </w:r>
      <w:r>
        <w:rPr>
          <w:rFonts w:hint="eastAsia" w:ascii="宋体" w:hAnsi="宋体"/>
          <w:sz w:val="24"/>
        </w:rPr>
        <w:t>具有独立企业法人资格，具有中华人民共和国国家认证的</w:t>
      </w:r>
      <w:r>
        <w:rPr>
          <w:rFonts w:hint="eastAsia" w:ascii="宋体" w:hAnsi="宋体"/>
          <w:sz w:val="24"/>
          <w:lang w:eastAsia="zh-CN"/>
        </w:rPr>
        <w:t>育苗基质生产或销售资格。（营业执照经营范围如未体现，请另附网络查询截图等证明材料，）</w:t>
      </w:r>
    </w:p>
    <w:p>
      <w:pPr>
        <w:adjustRightInd w:val="0"/>
        <w:spacing w:line="360" w:lineRule="auto"/>
        <w:ind w:firstLine="566" w:firstLineChars="236"/>
        <w:jc w:val="left"/>
        <w:rPr>
          <w:rFonts w:hint="eastAsia" w:ascii="宋体" w:hAnsi="宋体"/>
          <w:sz w:val="24"/>
        </w:rPr>
      </w:pPr>
    </w:p>
    <w:p>
      <w:pPr>
        <w:pStyle w:val="5"/>
        <w:keepNext w:val="0"/>
        <w:keepLines w:val="0"/>
        <w:numPr>
          <w:ilvl w:val="0"/>
          <w:numId w:val="0"/>
        </w:numPr>
        <w:spacing w:before="120" w:after="120" w:line="360" w:lineRule="auto"/>
        <w:ind w:left="400"/>
        <w:jc w:val="center"/>
        <w:rPr>
          <w:sz w:val="36"/>
          <w:szCs w:val="36"/>
        </w:rPr>
      </w:pPr>
      <w:r>
        <w:rPr>
          <w:sz w:val="36"/>
          <w:szCs w:val="36"/>
        </w:rPr>
        <w:br w:type="page"/>
      </w:r>
      <w:bookmarkStart w:id="42" w:name="_Toc519610626"/>
      <w:bookmarkStart w:id="43" w:name="_Toc530578841"/>
      <w:bookmarkStart w:id="44" w:name="_Toc7195"/>
      <w:bookmarkStart w:id="45" w:name="_Toc13911"/>
      <w:r>
        <w:rPr>
          <w:rFonts w:hint="eastAsia"/>
          <w:sz w:val="36"/>
          <w:szCs w:val="36"/>
        </w:rPr>
        <w:t>六、承诺函</w:t>
      </w:r>
      <w:bookmarkEnd w:id="40"/>
      <w:bookmarkEnd w:id="41"/>
      <w:bookmarkEnd w:id="42"/>
      <w:bookmarkEnd w:id="43"/>
      <w:bookmarkEnd w:id="44"/>
      <w:bookmarkEnd w:id="45"/>
    </w:p>
    <w:p>
      <w:pPr>
        <w:spacing w:line="320" w:lineRule="exact"/>
        <w:ind w:right="-50" w:rightChars="-24"/>
        <w:rPr>
          <w:rFonts w:ascii="宋体" w:hAnsi="宋体"/>
          <w:sz w:val="24"/>
        </w:rPr>
      </w:pPr>
      <w:r>
        <w:rPr>
          <w:rFonts w:ascii="宋体" w:hAnsi="宋体"/>
          <w:sz w:val="24"/>
        </w:rPr>
        <w:t>XXX（采购单位名称）：</w:t>
      </w:r>
    </w:p>
    <w:p>
      <w:pPr>
        <w:spacing w:line="320" w:lineRule="exact"/>
        <w:ind w:right="-50" w:rightChars="-24" w:firstLine="480" w:firstLineChars="200"/>
        <w:rPr>
          <w:rFonts w:ascii="宋体" w:hAnsi="宋体"/>
          <w:sz w:val="24"/>
        </w:rPr>
      </w:pPr>
      <w:r>
        <w:rPr>
          <w:rFonts w:hint="eastAsia" w:ascii="宋体" w:hAnsi="宋体"/>
          <w:sz w:val="24"/>
        </w:rPr>
        <w:t>我公司作为本次询价项目供应商，根据询价通知书要求，现郑重承诺如下：</w:t>
      </w:r>
    </w:p>
    <w:p>
      <w:pPr>
        <w:spacing w:line="320" w:lineRule="exact"/>
        <w:ind w:right="-50" w:rightChars="-24" w:firstLine="480" w:firstLineChars="200"/>
        <w:rPr>
          <w:rFonts w:ascii="宋体" w:hAnsi="宋体"/>
          <w:sz w:val="24"/>
        </w:rPr>
      </w:pPr>
      <w:r>
        <w:rPr>
          <w:rFonts w:hint="eastAsia" w:ascii="宋体" w:hAnsi="宋体"/>
          <w:sz w:val="24"/>
        </w:rPr>
        <w:t>一、具备《中华人民共和国政府采购法》第二十二条第一款和本项目规定的条件：</w:t>
      </w:r>
    </w:p>
    <w:p>
      <w:pPr>
        <w:spacing w:line="320" w:lineRule="exact"/>
        <w:ind w:right="-50" w:rightChars="-24" w:firstLine="480" w:firstLineChars="200"/>
        <w:rPr>
          <w:rFonts w:ascii="宋体" w:hAnsi="宋体"/>
          <w:sz w:val="24"/>
        </w:rPr>
      </w:pPr>
      <w:r>
        <w:rPr>
          <w:rFonts w:hint="eastAsia" w:ascii="宋体" w:hAnsi="宋体"/>
          <w:sz w:val="24"/>
        </w:rPr>
        <w:t>1.具有独立承担民事责任的能力；</w:t>
      </w:r>
    </w:p>
    <w:p>
      <w:pPr>
        <w:spacing w:line="320" w:lineRule="exact"/>
        <w:ind w:right="-50" w:rightChars="-24" w:firstLine="480" w:firstLineChars="200"/>
        <w:rPr>
          <w:rFonts w:ascii="宋体" w:hAnsi="宋体"/>
          <w:sz w:val="24"/>
        </w:rPr>
      </w:pPr>
      <w:r>
        <w:rPr>
          <w:rFonts w:hint="eastAsia" w:ascii="宋体" w:hAnsi="宋体"/>
          <w:sz w:val="24"/>
        </w:rPr>
        <w:t>2.具有良好的商业信誉和健全的财务会计制度；</w:t>
      </w:r>
    </w:p>
    <w:p>
      <w:pPr>
        <w:spacing w:line="320" w:lineRule="exact"/>
        <w:ind w:right="-50" w:rightChars="-24" w:firstLine="480" w:firstLineChars="200"/>
        <w:rPr>
          <w:rFonts w:ascii="宋体" w:hAnsi="宋体"/>
          <w:sz w:val="24"/>
        </w:rPr>
      </w:pPr>
      <w:r>
        <w:rPr>
          <w:rFonts w:hint="eastAsia" w:ascii="宋体" w:hAnsi="宋体"/>
          <w:sz w:val="24"/>
        </w:rPr>
        <w:t>3.具有履行合同所必需的设备和专业技术能力；</w:t>
      </w:r>
    </w:p>
    <w:p>
      <w:pPr>
        <w:spacing w:line="320" w:lineRule="exact"/>
        <w:ind w:right="-50" w:rightChars="-24" w:firstLine="480" w:firstLineChars="200"/>
        <w:rPr>
          <w:rFonts w:ascii="宋体" w:hAnsi="宋体"/>
          <w:sz w:val="24"/>
        </w:rPr>
      </w:pPr>
      <w:r>
        <w:rPr>
          <w:rFonts w:hint="eastAsia" w:ascii="宋体" w:hAnsi="宋体"/>
          <w:sz w:val="24"/>
        </w:rPr>
        <w:t>4.有依法缴纳税收和社会保障资金的良好记录；</w:t>
      </w:r>
    </w:p>
    <w:p>
      <w:pPr>
        <w:spacing w:line="320" w:lineRule="exact"/>
        <w:ind w:right="-50" w:rightChars="-24" w:firstLine="480" w:firstLineChars="200"/>
        <w:rPr>
          <w:rFonts w:ascii="宋体" w:hAnsi="宋体"/>
          <w:sz w:val="24"/>
        </w:rPr>
      </w:pPr>
      <w:r>
        <w:rPr>
          <w:rFonts w:hint="eastAsia" w:ascii="宋体" w:hAnsi="宋体"/>
          <w:sz w:val="24"/>
        </w:rPr>
        <w:t>5.参加政府采购活动前三年内，在经营活动中没有重大违法记录；</w:t>
      </w:r>
    </w:p>
    <w:p>
      <w:pPr>
        <w:spacing w:line="320" w:lineRule="exact"/>
        <w:ind w:right="-50" w:rightChars="-24" w:firstLine="480" w:firstLineChars="200"/>
        <w:rPr>
          <w:rFonts w:ascii="宋体" w:hAnsi="宋体"/>
          <w:sz w:val="24"/>
        </w:rPr>
      </w:pPr>
      <w:r>
        <w:rPr>
          <w:rFonts w:hint="eastAsia" w:ascii="宋体" w:hAnsi="宋体"/>
          <w:sz w:val="24"/>
        </w:rPr>
        <w:t>6.法律、行政法规规定的其他条件；</w:t>
      </w:r>
    </w:p>
    <w:p>
      <w:pPr>
        <w:spacing w:line="320" w:lineRule="exact"/>
        <w:ind w:right="-50" w:rightChars="-24" w:firstLine="480" w:firstLineChars="200"/>
        <w:rPr>
          <w:rFonts w:hint="eastAsia" w:ascii="宋体" w:hAnsi="宋体"/>
          <w:sz w:val="24"/>
        </w:rPr>
      </w:pPr>
      <w:r>
        <w:rPr>
          <w:rFonts w:hint="eastAsia" w:ascii="宋体" w:hAnsi="宋体"/>
          <w:sz w:val="24"/>
        </w:rPr>
        <w:t>7.根据采购项目提出的特殊条件。</w:t>
      </w:r>
    </w:p>
    <w:p>
      <w:pPr>
        <w:spacing w:line="320" w:lineRule="exact"/>
        <w:ind w:right="-50" w:rightChars="-24" w:firstLine="480" w:firstLineChars="200"/>
        <w:rPr>
          <w:rFonts w:hint="eastAsia" w:ascii="宋体" w:hAnsi="宋体"/>
          <w:color w:val="0000FF"/>
          <w:sz w:val="24"/>
          <w:lang w:eastAsia="zh-CN"/>
        </w:rPr>
      </w:pPr>
      <w:r>
        <w:rPr>
          <w:rFonts w:hint="eastAsia" w:ascii="宋体" w:hAnsi="宋体"/>
          <w:color w:val="0000FF"/>
          <w:sz w:val="24"/>
        </w:rPr>
        <w:t>7.1具有独立企业法人资格，具有中华人民共和国国家认证的</w:t>
      </w:r>
      <w:r>
        <w:rPr>
          <w:rFonts w:hint="eastAsia" w:ascii="宋体" w:hAnsi="宋体"/>
          <w:color w:val="0000FF"/>
          <w:sz w:val="24"/>
          <w:lang w:eastAsia="zh-CN"/>
        </w:rPr>
        <w:t>育苗基质生产或销售资格。</w:t>
      </w:r>
    </w:p>
    <w:p>
      <w:pPr>
        <w:spacing w:line="320" w:lineRule="exact"/>
        <w:ind w:right="-50" w:rightChars="-24" w:firstLine="480" w:firstLineChars="200"/>
        <w:rPr>
          <w:rFonts w:ascii="宋体" w:hAnsi="宋体"/>
          <w:sz w:val="24"/>
        </w:rPr>
      </w:pPr>
      <w:r>
        <w:rPr>
          <w:rFonts w:hint="eastAsia" w:ascii="宋体" w:hAnsi="宋体"/>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spacing w:line="320" w:lineRule="exact"/>
        <w:ind w:right="-50" w:rightChars="-24" w:firstLine="480" w:firstLineChars="200"/>
        <w:rPr>
          <w:rFonts w:ascii="宋体" w:hAnsi="宋体"/>
          <w:sz w:val="24"/>
        </w:rPr>
      </w:pPr>
      <w:r>
        <w:rPr>
          <w:rFonts w:hint="eastAsia" w:ascii="宋体" w:hAnsi="宋体"/>
          <w:sz w:val="24"/>
        </w:rPr>
        <w:t>三、在参加本次采购活动中，不存在与单位负责人为同一人或者存在直接控股、管理关系的其他供应商参与同一合同项下的政府采购活动的行为。</w:t>
      </w:r>
    </w:p>
    <w:p>
      <w:pPr>
        <w:spacing w:line="320" w:lineRule="exact"/>
        <w:ind w:right="-50" w:rightChars="-24" w:firstLine="480" w:firstLineChars="200"/>
        <w:rPr>
          <w:rFonts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spacing w:line="320" w:lineRule="exact"/>
        <w:ind w:right="-50" w:rightChars="-24" w:firstLine="480" w:firstLineChars="200"/>
        <w:rPr>
          <w:rFonts w:ascii="宋体" w:hAnsi="宋体"/>
          <w:sz w:val="24"/>
        </w:rPr>
      </w:pPr>
      <w:r>
        <w:rPr>
          <w:rFonts w:hint="eastAsia" w:ascii="宋体" w:hAnsi="宋体"/>
          <w:sz w:val="24"/>
        </w:rPr>
        <w:t>五、如果有《四川省政府采购当事人诚信管理办法》（川财采</w:t>
      </w:r>
      <w:r>
        <w:rPr>
          <w:rFonts w:ascii="宋体" w:hAnsi="宋体"/>
          <w:sz w:val="24"/>
        </w:rPr>
        <w:t>[2015]33号）规定的记入诚信档案的失信行为，将在响应文件中全面如实反映。</w:t>
      </w:r>
    </w:p>
    <w:p>
      <w:pPr>
        <w:spacing w:line="320" w:lineRule="exact"/>
        <w:ind w:right="-50" w:rightChars="-24" w:firstLine="480" w:firstLineChars="200"/>
        <w:rPr>
          <w:rFonts w:ascii="宋体" w:hAnsi="宋体"/>
          <w:sz w:val="24"/>
        </w:rPr>
      </w:pPr>
      <w:r>
        <w:rPr>
          <w:rFonts w:hint="eastAsia" w:ascii="宋体" w:hAnsi="宋体"/>
          <w:sz w:val="24"/>
        </w:rPr>
        <w:t>六、响应文件中提供的能够给予我公司带来优惠、好处的任何资料和技术、服务、商务等响应承诺情况都是真实的、有效的、合法的。</w:t>
      </w:r>
    </w:p>
    <w:p>
      <w:pPr>
        <w:spacing w:line="320" w:lineRule="exact"/>
        <w:ind w:right="-50" w:rightChars="-24" w:firstLine="480" w:firstLineChars="200"/>
        <w:rPr>
          <w:rFonts w:ascii="宋体" w:hAnsi="宋体"/>
          <w:sz w:val="24"/>
        </w:rPr>
      </w:pPr>
      <w:r>
        <w:rPr>
          <w:rFonts w:hint="eastAsia" w:ascii="宋体" w:hAnsi="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20" w:lineRule="exact"/>
        <w:ind w:right="-50" w:rightChars="-24" w:firstLine="480" w:firstLineChars="200"/>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本公司对上述承诺的内容事项真实性负责。如经查实上述承诺的内容事项存在虚假，我公司愿意接受以提供虚假材料谋取成交的法律责任。</w:t>
      </w:r>
    </w:p>
    <w:p>
      <w:pPr>
        <w:spacing w:line="440" w:lineRule="exact"/>
        <w:ind w:right="-50" w:rightChars="-24" w:firstLine="480" w:firstLineChars="200"/>
        <w:rPr>
          <w:rFonts w:ascii="宋体" w:hAnsi="宋体"/>
          <w:sz w:val="24"/>
        </w:rPr>
      </w:pPr>
      <w:r>
        <w:rPr>
          <w:rFonts w:hint="eastAsia" w:ascii="宋体" w:hAnsi="宋体"/>
          <w:sz w:val="24"/>
        </w:rPr>
        <w:t>法定代表人签字或者加盖个人私章：</w:t>
      </w:r>
      <w:r>
        <w:rPr>
          <w:rFonts w:ascii="宋体" w:hAnsi="宋体"/>
          <w:sz w:val="24"/>
        </w:rPr>
        <w:t>XXXX</w:t>
      </w:r>
    </w:p>
    <w:p>
      <w:pPr>
        <w:spacing w:line="440" w:lineRule="exact"/>
        <w:ind w:right="-50" w:rightChars="-24" w:firstLine="480" w:firstLineChars="200"/>
        <w:rPr>
          <w:rFonts w:ascii="宋体" w:hAnsi="宋体"/>
          <w:sz w:val="24"/>
        </w:rPr>
      </w:pPr>
      <w:r>
        <w:rPr>
          <w:rFonts w:hint="eastAsia" w:ascii="宋体" w:hAnsi="宋体"/>
          <w:sz w:val="24"/>
        </w:rPr>
        <w:t>授权代表签字：</w:t>
      </w:r>
      <w:r>
        <w:rPr>
          <w:rFonts w:ascii="宋体" w:hAnsi="宋体"/>
          <w:sz w:val="24"/>
        </w:rPr>
        <w:t>XXXX</w:t>
      </w:r>
    </w:p>
    <w:p>
      <w:pPr>
        <w:spacing w:line="440" w:lineRule="exact"/>
        <w:ind w:right="-50" w:rightChars="-24" w:firstLine="480" w:firstLineChars="200"/>
        <w:rPr>
          <w:rFonts w:ascii="宋体" w:hAnsi="宋体"/>
          <w:sz w:val="24"/>
        </w:rPr>
      </w:pPr>
      <w:r>
        <w:rPr>
          <w:rFonts w:hint="eastAsia" w:ascii="宋体" w:hAnsi="宋体"/>
          <w:sz w:val="24"/>
        </w:rPr>
        <w:t>供应商名称：</w:t>
      </w:r>
      <w:r>
        <w:rPr>
          <w:rFonts w:ascii="宋体" w:hAnsi="宋体"/>
          <w:sz w:val="24"/>
        </w:rPr>
        <w:t>XXXX（盖章）</w:t>
      </w:r>
    </w:p>
    <w:p>
      <w:pPr>
        <w:spacing w:line="440" w:lineRule="exact"/>
        <w:ind w:right="-50" w:rightChars="-24" w:firstLine="480" w:firstLineChars="200"/>
        <w:rPr>
          <w:rFonts w:ascii="宋体" w:hAnsi="宋体"/>
          <w:sz w:val="24"/>
        </w:rPr>
      </w:pPr>
      <w:r>
        <w:rPr>
          <w:rFonts w:hint="eastAsia" w:ascii="宋体" w:hAnsi="宋体"/>
          <w:sz w:val="24"/>
        </w:rPr>
        <w:t>日期：</w:t>
      </w:r>
      <w:r>
        <w:rPr>
          <w:rFonts w:ascii="宋体" w:hAnsi="宋体"/>
          <w:sz w:val="24"/>
        </w:rPr>
        <w:t>XXX年XXX月XXX日</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4"/>
        <w:keepNext w:val="0"/>
        <w:keepLines w:val="0"/>
        <w:numPr>
          <w:ilvl w:val="0"/>
          <w:numId w:val="0"/>
        </w:numPr>
        <w:spacing w:line="360" w:lineRule="exact"/>
        <w:jc w:val="center"/>
        <w:rPr>
          <w:rFonts w:hint="eastAsia" w:ascii="宋体" w:eastAsia="宋体" w:cs="Times New Roman"/>
          <w:bCs/>
          <w:kern w:val="0"/>
          <w:sz w:val="36"/>
          <w:lang w:eastAsia="zh-CN"/>
        </w:rPr>
      </w:pPr>
      <w:bookmarkStart w:id="46" w:name="_Toc714"/>
      <w:r>
        <w:rPr>
          <w:rFonts w:hint="eastAsia" w:ascii="宋体" w:eastAsia="宋体" w:cs="Times New Roman"/>
          <w:bCs/>
          <w:kern w:val="0"/>
          <w:sz w:val="36"/>
          <w:lang w:eastAsia="zh-CN"/>
        </w:rPr>
        <w:t>第五章</w:t>
      </w:r>
      <w:r>
        <w:rPr>
          <w:rFonts w:hint="eastAsia" w:ascii="宋体" w:eastAsia="宋体" w:cs="Times New Roman"/>
          <w:bCs/>
          <w:kern w:val="0"/>
          <w:sz w:val="36"/>
        </w:rPr>
        <w:t xml:space="preserve"> </w:t>
      </w:r>
      <w:r>
        <w:rPr>
          <w:rFonts w:hint="eastAsia" w:ascii="宋体" w:eastAsia="宋体" w:cs="Times New Roman"/>
          <w:bCs/>
          <w:kern w:val="0"/>
          <w:sz w:val="36"/>
          <w:lang w:eastAsia="zh-CN"/>
        </w:rPr>
        <w:t>合同（草案）</w:t>
      </w:r>
      <w:bookmarkEnd w:id="46"/>
    </w:p>
    <w:p>
      <w:pPr>
        <w:tabs>
          <w:tab w:val="left" w:pos="5880"/>
        </w:tabs>
        <w:ind w:right="-147" w:rightChars="-70"/>
        <w:jc w:val="center"/>
        <w:outlineLvl w:val="9"/>
        <w:rPr>
          <w:rFonts w:hint="eastAsia" w:ascii="仿宋" w:hAnsi="仿宋" w:eastAsia="仿宋"/>
          <w:b/>
          <w:color w:val="000000"/>
          <w:sz w:val="32"/>
          <w:szCs w:val="32"/>
        </w:rPr>
      </w:pPr>
      <w:bookmarkStart w:id="47" w:name="_Toc132253969"/>
      <w:bookmarkStart w:id="48" w:name="_Toc132254487"/>
      <w:bookmarkStart w:id="49" w:name="_Toc132254135"/>
      <w:bookmarkStart w:id="50" w:name="_Toc134953391"/>
      <w:bookmarkStart w:id="51" w:name="_Toc138581209"/>
      <w:bookmarkStart w:id="52" w:name="_Toc138581128"/>
      <w:bookmarkStart w:id="53" w:name="_Toc132523733"/>
      <w:bookmarkStart w:id="54" w:name="_Toc132111894"/>
      <w:bookmarkStart w:id="55" w:name="_Toc132265245"/>
      <w:bookmarkStart w:id="56" w:name="_Toc132523462"/>
      <w:bookmarkStart w:id="57" w:name="_Toc131305913"/>
      <w:r>
        <w:rPr>
          <w:rFonts w:hint="eastAsia" w:ascii="仿宋" w:hAnsi="仿宋" w:eastAsia="仿宋"/>
          <w:b/>
          <w:color w:val="000000"/>
          <w:sz w:val="32"/>
          <w:szCs w:val="32"/>
          <w:lang w:eastAsia="zh-CN"/>
        </w:rPr>
        <w:t>农用物资</w:t>
      </w:r>
      <w:r>
        <w:rPr>
          <w:rFonts w:hint="eastAsia" w:ascii="仿宋" w:hAnsi="仿宋" w:eastAsia="仿宋"/>
          <w:b/>
          <w:color w:val="000000"/>
          <w:sz w:val="32"/>
          <w:szCs w:val="32"/>
        </w:rPr>
        <w:t>购销合同</w:t>
      </w:r>
    </w:p>
    <w:bookmarkEnd w:id="47"/>
    <w:bookmarkEnd w:id="48"/>
    <w:bookmarkEnd w:id="49"/>
    <w:bookmarkEnd w:id="50"/>
    <w:bookmarkEnd w:id="51"/>
    <w:bookmarkEnd w:id="52"/>
    <w:p>
      <w:pPr>
        <w:spacing w:line="560" w:lineRule="exact"/>
        <w:rPr>
          <w:rFonts w:hint="eastAsia" w:hAnsi="宋体"/>
          <w:b/>
          <w:sz w:val="24"/>
          <w:u w:val="single"/>
        </w:rPr>
      </w:pPr>
      <w:bookmarkStart w:id="58" w:name="_Toc132253962"/>
      <w:bookmarkStart w:id="59" w:name="_Toc233687848"/>
      <w:bookmarkStart w:id="60" w:name="_Toc138581125"/>
      <w:bookmarkStart w:id="61" w:name="_Toc182298991"/>
      <w:bookmarkStart w:id="62" w:name="_Toc211218946"/>
      <w:bookmarkStart w:id="63" w:name="_Toc194936436"/>
      <w:bookmarkStart w:id="64" w:name="_Toc132254128"/>
      <w:bookmarkStart w:id="65" w:name="_Toc134953388"/>
      <w:bookmarkStart w:id="66" w:name="_Toc132891025"/>
      <w:bookmarkStart w:id="67" w:name="_Toc138581206"/>
      <w:bookmarkStart w:id="68" w:name="_Toc132254480"/>
      <w:r>
        <w:rPr>
          <w:rFonts w:hint="eastAsia" w:hAnsi="宋体"/>
          <w:sz w:val="24"/>
        </w:rPr>
        <w:t>（采购人）</w:t>
      </w:r>
      <w:r>
        <w:rPr>
          <w:rFonts w:hint="eastAsia" w:hAnsi="宋体"/>
          <w:b/>
          <w:sz w:val="24"/>
        </w:rPr>
        <w:t>甲  方：</w:t>
      </w:r>
      <w:r>
        <w:rPr>
          <w:rFonts w:hint="eastAsia" w:hAnsi="宋体"/>
          <w:b/>
          <w:sz w:val="24"/>
          <w:u w:val="single"/>
        </w:rPr>
        <w:t xml:space="preserve"> </w:t>
      </w:r>
      <w:r>
        <w:rPr>
          <w:rFonts w:hint="eastAsia" w:hAnsi="宋体"/>
          <w:b/>
          <w:sz w:val="24"/>
          <w:u w:val="single"/>
          <w:lang w:val="en-US" w:eastAsia="zh-CN"/>
        </w:rPr>
        <w:t xml:space="preserve">                    </w:t>
      </w:r>
      <w:r>
        <w:rPr>
          <w:rFonts w:hint="eastAsia" w:hAnsi="宋体"/>
          <w:b/>
          <w:sz w:val="24"/>
          <w:u w:val="single"/>
        </w:rPr>
        <w:t xml:space="preserve">   </w:t>
      </w:r>
    </w:p>
    <w:p>
      <w:pPr>
        <w:spacing w:line="560" w:lineRule="exact"/>
        <w:rPr>
          <w:rFonts w:hAnsi="宋体"/>
          <w:sz w:val="24"/>
        </w:rPr>
      </w:pPr>
      <w:r>
        <w:rPr>
          <w:rFonts w:hint="eastAsia" w:hAnsi="宋体"/>
          <w:sz w:val="24"/>
        </w:rPr>
        <w:t>（成交人）</w:t>
      </w:r>
      <w:r>
        <w:rPr>
          <w:rFonts w:hint="eastAsia" w:hAnsi="宋体"/>
          <w:b/>
          <w:sz w:val="24"/>
        </w:rPr>
        <w:t>乙  方：</w:t>
      </w:r>
      <w:r>
        <w:rPr>
          <w:rFonts w:hint="eastAsia" w:hAnsi="宋体"/>
          <w:b/>
          <w:sz w:val="24"/>
          <w:u w:val="single"/>
        </w:rPr>
        <w:t xml:space="preserve"> </w:t>
      </w:r>
      <w:r>
        <w:rPr>
          <w:rFonts w:hint="eastAsia" w:hAnsi="宋体"/>
          <w:b/>
          <w:sz w:val="24"/>
          <w:u w:val="singl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sz w:val="24"/>
          <w:u w:val="single"/>
        </w:rPr>
      </w:pPr>
      <w:r>
        <w:rPr>
          <w:rFonts w:hint="eastAsia" w:hAnsi="宋体"/>
          <w:sz w:val="24"/>
          <w:lang w:eastAsia="zh-CN"/>
        </w:rPr>
        <w:t>就</w:t>
      </w:r>
      <w:r>
        <w:rPr>
          <w:rFonts w:hint="eastAsia" w:hAnsi="宋体"/>
          <w:sz w:val="24"/>
          <w:u w:val="single"/>
          <w:lang w:val="en-US" w:eastAsia="zh-CN"/>
        </w:rPr>
        <w:t>2019年嫁接蔬菜育苗基质采购</w:t>
      </w:r>
      <w:r>
        <w:rPr>
          <w:rFonts w:hint="eastAsia" w:hAnsi="宋体"/>
          <w:sz w:val="24"/>
          <w:u w:val="single"/>
          <w:lang w:eastAsia="zh-CN"/>
        </w:rPr>
        <w:t>事宜</w:t>
      </w:r>
      <w:r>
        <w:rPr>
          <w:rFonts w:hint="eastAsia" w:hAnsi="宋体"/>
          <w:sz w:val="24"/>
        </w:rPr>
        <w:t>,根据《中华人民共和国合同法》，甲、乙双方</w:t>
      </w:r>
      <w:r>
        <w:rPr>
          <w:rFonts w:hint="eastAsia" w:hAnsi="宋体"/>
          <w:sz w:val="24"/>
          <w:lang w:eastAsia="zh-CN"/>
        </w:rPr>
        <w:t>充分</w:t>
      </w:r>
      <w:r>
        <w:rPr>
          <w:rFonts w:hint="eastAsia" w:hAnsi="宋体"/>
          <w:sz w:val="24"/>
        </w:rPr>
        <w:t>协商</w:t>
      </w:r>
      <w:r>
        <w:rPr>
          <w:rFonts w:hint="eastAsia" w:hAnsi="宋体"/>
          <w:sz w:val="24"/>
          <w:lang w:eastAsia="zh-CN"/>
        </w:rPr>
        <w:t>，特</w:t>
      </w:r>
      <w:r>
        <w:rPr>
          <w:rFonts w:hint="eastAsia" w:hAnsi="宋体"/>
          <w:sz w:val="24"/>
        </w:rPr>
        <w:t>订立本合同。</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Style w:val="33"/>
          <w:rFonts w:hAnsi="宋体"/>
          <w:b/>
          <w:szCs w:val="24"/>
        </w:rPr>
      </w:pPr>
      <w:r>
        <w:rPr>
          <w:rFonts w:hint="eastAsia" w:hAnsi="宋体"/>
          <w:b/>
          <w:sz w:val="24"/>
          <w:szCs w:val="24"/>
        </w:rPr>
        <w:t>一、项目清单及合同金额</w:t>
      </w:r>
      <w:r>
        <w:rPr>
          <w:rFonts w:hint="eastAsia" w:hAnsi="宋体"/>
          <w:sz w:val="24"/>
          <w:szCs w:val="24"/>
        </w:rPr>
        <w:t>（详见报价表，附后）</w:t>
      </w:r>
      <w:r>
        <w:rPr>
          <w:rStyle w:val="33"/>
          <w:rFonts w:hint="eastAsia" w:hAnsi="宋体"/>
        </w:rPr>
        <w:t xml:space="preserve">              </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Style w:val="33"/>
          <w:rFonts w:hAnsi="宋体"/>
          <w:u w:val="single"/>
        </w:rPr>
      </w:pPr>
      <w:r>
        <w:rPr>
          <w:rStyle w:val="33"/>
          <w:rFonts w:hint="eastAsia" w:hAnsi="宋体"/>
        </w:rPr>
        <w:t>1</w:t>
      </w:r>
      <w:r>
        <w:rPr>
          <w:rStyle w:val="33"/>
          <w:rFonts w:hint="eastAsia" w:hAnsi="宋体"/>
          <w:lang w:val="en-US" w:eastAsia="zh-CN"/>
        </w:rPr>
        <w:t>.</w:t>
      </w:r>
      <w:r>
        <w:rPr>
          <w:rStyle w:val="33"/>
          <w:rFonts w:hint="eastAsia" w:hAnsi="宋体"/>
        </w:rPr>
        <w:t>项目名称：</w:t>
      </w:r>
      <w:r>
        <w:rPr>
          <w:rFonts w:hint="eastAsia" w:hAnsi="宋体"/>
          <w:sz w:val="24"/>
          <w:u w:val="single"/>
          <w:lang w:val="en-US" w:eastAsia="zh-CN"/>
        </w:rPr>
        <w:t xml:space="preserve"> 2019年嫁接蔬菜育苗基质采购项目（第二次）</w:t>
      </w:r>
      <w:r>
        <w:rPr>
          <w:rStyle w:val="33"/>
          <w:rFonts w:hint="eastAsia" w:hAnsi="宋体"/>
        </w:rPr>
        <w:t>。</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sz w:val="24"/>
          <w:szCs w:val="24"/>
        </w:rPr>
      </w:pPr>
      <w:r>
        <w:rPr>
          <w:rFonts w:hint="eastAsia" w:hAnsi="宋体"/>
          <w:sz w:val="24"/>
          <w:szCs w:val="24"/>
        </w:rPr>
        <w:t>2</w:t>
      </w:r>
      <w:r>
        <w:rPr>
          <w:rFonts w:hint="eastAsia" w:hAnsi="宋体"/>
          <w:sz w:val="24"/>
          <w:szCs w:val="24"/>
          <w:lang w:val="en-US" w:eastAsia="zh-CN"/>
        </w:rPr>
        <w:t>.</w:t>
      </w:r>
      <w:r>
        <w:rPr>
          <w:rFonts w:hint="eastAsia" w:hAnsi="宋体"/>
          <w:sz w:val="24"/>
          <w:szCs w:val="24"/>
        </w:rPr>
        <w:t>具体内容：</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hAnsi="宋体"/>
          <w:sz w:val="24"/>
          <w:szCs w:val="24"/>
          <w:lang w:val="en-US" w:eastAsia="zh-CN"/>
        </w:rPr>
      </w:pPr>
      <w:r>
        <w:rPr>
          <w:rFonts w:hint="eastAsia" w:hAnsi="宋体"/>
          <w:sz w:val="24"/>
          <w:szCs w:val="24"/>
          <w:lang w:val="en-US" w:eastAsia="zh-CN"/>
        </w:rPr>
        <w:t xml:space="preserve">  </w:t>
      </w:r>
    </w:p>
    <w:tbl>
      <w:tblPr>
        <w:tblStyle w:val="15"/>
        <w:tblW w:w="8840" w:type="dxa"/>
        <w:tblInd w:w="0" w:type="dxa"/>
        <w:shd w:val="clear" w:color="auto" w:fill="auto"/>
        <w:tblLayout w:type="fixed"/>
        <w:tblCellMar>
          <w:top w:w="0" w:type="dxa"/>
          <w:left w:w="0" w:type="dxa"/>
          <w:bottom w:w="0" w:type="dxa"/>
          <w:right w:w="0" w:type="dxa"/>
        </w:tblCellMar>
      </w:tblPr>
      <w:tblGrid>
        <w:gridCol w:w="1146"/>
        <w:gridCol w:w="945"/>
        <w:gridCol w:w="1140"/>
        <w:gridCol w:w="3495"/>
        <w:gridCol w:w="1095"/>
        <w:gridCol w:w="1019"/>
      </w:tblGrid>
      <w:tr>
        <w:tblPrEx>
          <w:tblLayout w:type="fixed"/>
          <w:tblCellMar>
            <w:top w:w="0" w:type="dxa"/>
            <w:left w:w="0" w:type="dxa"/>
            <w:bottom w:w="0" w:type="dxa"/>
            <w:right w:w="0" w:type="dxa"/>
          </w:tblCellMar>
        </w:tblPrEx>
        <w:trPr>
          <w:trHeight w:val="426"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品种</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总数量</w:t>
            </w:r>
          </w:p>
        </w:tc>
        <w:tc>
          <w:tcPr>
            <w:tcW w:w="3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参数规格要求</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元/袋</w:t>
            </w:r>
            <w:r>
              <w:rPr>
                <w:rFonts w:hint="eastAsia" w:ascii="宋体" w:hAnsi="宋体" w:cs="宋体"/>
                <w:i w:val="0"/>
                <w:color w:val="000000"/>
                <w:kern w:val="0"/>
                <w:sz w:val="24"/>
                <w:szCs w:val="24"/>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总价(元)</w:t>
            </w:r>
          </w:p>
        </w:tc>
      </w:tr>
      <w:tr>
        <w:tblPrEx>
          <w:tblLayout w:type="fixed"/>
          <w:tblCellMar>
            <w:top w:w="0" w:type="dxa"/>
            <w:left w:w="0" w:type="dxa"/>
            <w:bottom w:w="0" w:type="dxa"/>
            <w:right w:w="0" w:type="dxa"/>
          </w:tblCellMar>
        </w:tblPrEx>
        <w:trPr>
          <w:trHeight w:val="2452"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育苗基质</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穴盘育苗基质</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1000袋</w:t>
            </w:r>
          </w:p>
        </w:tc>
        <w:tc>
          <w:tcPr>
            <w:tcW w:w="3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pH值5.5-7.5；容重0.15-0.50g/cm3；总孔隙度≥60%；有机质含量≥15%；粒径（1-5）mm≥40%；水分30-55%</w:t>
            </w:r>
            <w:r>
              <w:rPr>
                <w:rFonts w:hint="eastAsia" w:ascii="宋体" w:hAnsi="宋体" w:cs="宋体"/>
                <w:i w:val="0"/>
                <w:color w:val="000000"/>
                <w:kern w:val="0"/>
                <w:sz w:val="24"/>
                <w:szCs w:val="24"/>
                <w:u w:val="none"/>
                <w:lang w:val="en-US" w:eastAsia="zh-CN" w:bidi="ar"/>
              </w:rPr>
              <w:t>；7升/袋</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bl>
    <w:p>
      <w:pPr>
        <w:pStyle w:val="9"/>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outlineLvl w:val="9"/>
        <w:rPr>
          <w:rFonts w:hint="eastAsia" w:hAnsi="宋体"/>
          <w:sz w:val="24"/>
          <w:szCs w:val="24"/>
        </w:rPr>
      </w:pPr>
      <w:r>
        <w:rPr>
          <w:rFonts w:hint="eastAsia" w:hAnsi="宋体"/>
          <w:sz w:val="24"/>
          <w:szCs w:val="24"/>
        </w:rPr>
        <w:t>合同金额：人民币</w:t>
      </w:r>
      <w:r>
        <w:rPr>
          <w:rFonts w:hint="eastAsia" w:hAnsi="宋体"/>
          <w:sz w:val="24"/>
          <w:szCs w:val="24"/>
          <w:u w:val="single"/>
          <w:lang w:val="en-US" w:eastAsia="zh-CN"/>
        </w:rPr>
        <w:t xml:space="preserve"> </w:t>
      </w:r>
      <w:r>
        <w:rPr>
          <w:rFonts w:hint="eastAsia" w:hAnsi="宋体"/>
          <w:color w:val="000000"/>
          <w:kern w:val="2"/>
          <w:sz w:val="21"/>
          <w:szCs w:val="21"/>
          <w:highlight w:val="none"/>
          <w:u w:val="single"/>
          <w:lang w:val="en-US" w:eastAsia="zh-CN"/>
        </w:rPr>
        <w:t xml:space="preserve">     </w:t>
      </w:r>
      <w:r>
        <w:rPr>
          <w:rFonts w:hint="eastAsia" w:hAnsi="宋体"/>
          <w:sz w:val="24"/>
          <w:szCs w:val="24"/>
          <w:u w:val="single"/>
        </w:rPr>
        <w:t>（含税）</w:t>
      </w:r>
      <w:r>
        <w:rPr>
          <w:rFonts w:hint="eastAsia" w:hAnsi="宋体"/>
          <w:sz w:val="24"/>
          <w:szCs w:val="24"/>
        </w:rPr>
        <w:t>元(大写：</w:t>
      </w:r>
      <w:r>
        <w:rPr>
          <w:rFonts w:hint="eastAsia" w:hAnsi="宋体"/>
          <w:sz w:val="24"/>
          <w:szCs w:val="24"/>
          <w:lang w:val="en-US" w:eastAsia="zh-CN"/>
        </w:rPr>
        <w:t xml:space="preserve"> 万 仟  佰  拾  </w:t>
      </w:r>
      <w:r>
        <w:rPr>
          <w:rFonts w:hint="eastAsia" w:hAnsi="宋体"/>
          <w:sz w:val="24"/>
          <w:szCs w:val="24"/>
        </w:rPr>
        <w:t>元</w:t>
      </w:r>
      <w:r>
        <w:rPr>
          <w:rFonts w:hint="eastAsia" w:hAnsi="宋体"/>
          <w:sz w:val="24"/>
          <w:szCs w:val="24"/>
          <w:lang w:val="en-US" w:eastAsia="zh-CN"/>
        </w:rPr>
        <w:t xml:space="preserve">   </w:t>
      </w:r>
      <w:r>
        <w:rPr>
          <w:rFonts w:hint="eastAsia" w:hAnsi="宋体"/>
          <w:sz w:val="24"/>
          <w:szCs w:val="24"/>
        </w:rPr>
        <w:t>)。</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hAnsi="宋体" w:eastAsia="宋体"/>
          <w:b/>
          <w:sz w:val="24"/>
          <w:szCs w:val="24"/>
          <w:lang w:eastAsia="zh-CN"/>
        </w:rPr>
      </w:pPr>
      <w:r>
        <w:rPr>
          <w:rFonts w:hint="eastAsia" w:hAnsi="宋体"/>
          <w:b/>
          <w:sz w:val="24"/>
          <w:szCs w:val="24"/>
        </w:rPr>
        <w:t>二、付款方式及</w:t>
      </w:r>
      <w:r>
        <w:rPr>
          <w:rFonts w:hint="eastAsia" w:hAnsi="宋体"/>
          <w:b/>
          <w:sz w:val="24"/>
          <w:szCs w:val="24"/>
          <w:lang w:eastAsia="zh-CN"/>
        </w:rPr>
        <w:t>时间</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sz w:val="24"/>
          <w:lang w:val="en-US" w:eastAsia="zh-CN"/>
        </w:rPr>
      </w:pPr>
      <w:r>
        <w:rPr>
          <w:rFonts w:hint="eastAsia" w:hAnsi="宋体"/>
          <w:sz w:val="24"/>
          <w:lang w:val="en-US" w:eastAsia="zh-CN"/>
        </w:rPr>
        <w:t>1.付款方式银行转账，账户信息见签署页。</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sz w:val="24"/>
          <w:lang w:val="en-US" w:eastAsia="zh-CN"/>
        </w:rPr>
      </w:pPr>
      <w:r>
        <w:rPr>
          <w:rFonts w:hint="eastAsia" w:hAnsi="宋体"/>
          <w:sz w:val="24"/>
          <w:lang w:val="en-US" w:eastAsia="zh-CN"/>
        </w:rPr>
        <w:t>2.付款时间：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hAnsi="宋体"/>
          <w:sz w:val="24"/>
          <w:u w:val="none"/>
          <w:lang w:val="en-US" w:eastAsia="zh-CN"/>
        </w:rPr>
      </w:pPr>
      <w:r>
        <w:rPr>
          <w:rFonts w:hint="eastAsia"/>
          <w:sz w:val="24"/>
          <w:lang w:val="en-US" w:eastAsia="zh-CN"/>
        </w:rPr>
        <w:t>1.</w:t>
      </w:r>
      <w:r>
        <w:rPr>
          <w:rFonts w:hint="eastAsia"/>
          <w:sz w:val="24"/>
        </w:rPr>
        <w:t>合同签订后，全部货物验收合格后，乙方提供正式</w:t>
      </w:r>
      <w:r>
        <w:rPr>
          <w:rFonts w:hint="eastAsia"/>
          <w:sz w:val="24"/>
          <w:lang w:eastAsia="zh-CN"/>
        </w:rPr>
        <w:t>全额</w:t>
      </w:r>
      <w:r>
        <w:rPr>
          <w:rFonts w:hint="eastAsia"/>
          <w:sz w:val="24"/>
        </w:rPr>
        <w:t>增值税普通发票给甲方，甲方收到发票后15个工作日之内全额付清货款。合同金额为</w:t>
      </w:r>
      <w:r>
        <w:rPr>
          <w:rFonts w:hint="eastAsia"/>
          <w:sz w:val="24"/>
          <w:lang w:val="en-US" w:eastAsia="zh-CN"/>
        </w:rPr>
        <w:t xml:space="preserve">     </w:t>
      </w:r>
      <w:r>
        <w:rPr>
          <w:rFonts w:hint="eastAsia"/>
          <w:sz w:val="24"/>
        </w:rPr>
        <w:t>元（含税）</w:t>
      </w:r>
      <w:r>
        <w:rPr>
          <w:rFonts w:hint="eastAsia"/>
          <w:sz w:val="24"/>
          <w:lang w:val="en-US" w:eastAsia="zh-CN"/>
        </w:rPr>
        <w:t xml:space="preserve">  </w:t>
      </w:r>
      <w:r>
        <w:rPr>
          <w:rFonts w:hint="eastAsia"/>
          <w:sz w:val="24"/>
        </w:rPr>
        <w:t>万</w:t>
      </w:r>
      <w:r>
        <w:rPr>
          <w:rFonts w:hint="eastAsia"/>
          <w:sz w:val="24"/>
          <w:lang w:val="en-US" w:eastAsia="zh-CN"/>
        </w:rPr>
        <w:t xml:space="preserve">   </w:t>
      </w:r>
      <w:r>
        <w:rPr>
          <w:rFonts w:hint="eastAsia"/>
          <w:sz w:val="24"/>
        </w:rPr>
        <w:t>仟</w:t>
      </w:r>
      <w:r>
        <w:rPr>
          <w:rFonts w:hint="eastAsia"/>
          <w:sz w:val="24"/>
          <w:lang w:val="en-US" w:eastAsia="zh-CN"/>
        </w:rPr>
        <w:t xml:space="preserve">   </w:t>
      </w:r>
      <w:r>
        <w:rPr>
          <w:rFonts w:hint="eastAsia"/>
          <w:sz w:val="24"/>
        </w:rPr>
        <w:t>佰</w:t>
      </w:r>
      <w:r>
        <w:rPr>
          <w:rFonts w:hint="eastAsia"/>
          <w:sz w:val="24"/>
          <w:lang w:val="en-US" w:eastAsia="zh-CN"/>
        </w:rPr>
        <w:t xml:space="preserve">   </w:t>
      </w:r>
      <w:r>
        <w:rPr>
          <w:rFonts w:hint="eastAsia"/>
          <w:sz w:val="24"/>
        </w:rPr>
        <w:t>拾</w:t>
      </w:r>
      <w:r>
        <w:rPr>
          <w:rFonts w:hint="eastAsia"/>
          <w:sz w:val="24"/>
          <w:lang w:val="en-US" w:eastAsia="zh-CN"/>
        </w:rPr>
        <w:t xml:space="preserve">  </w:t>
      </w:r>
      <w:r>
        <w:rPr>
          <w:rFonts w:hint="eastAsia"/>
          <w:sz w:val="24"/>
        </w:rPr>
        <w:t>元</w:t>
      </w:r>
      <w:r>
        <w:rPr>
          <w:rFonts w:hint="eastAsia"/>
          <w:sz w:val="24"/>
          <w:lang w:val="en-US" w:eastAsia="zh-CN"/>
        </w:rPr>
        <w:t xml:space="preserve">    </w:t>
      </w:r>
      <w:r>
        <w:rPr>
          <w:rFonts w:hint="eastAsia"/>
          <w:sz w:val="24"/>
        </w:rPr>
        <w:t>。运费与卸货费用由乙方承担。货物风险自货物运至甲方指定地点卸货后转移至甲</w:t>
      </w:r>
      <w:bookmarkStart w:id="69" w:name="_GoBack"/>
      <w:bookmarkEnd w:id="69"/>
      <w:r>
        <w:rPr>
          <w:rFonts w:hint="eastAsia"/>
          <w:sz w:val="24"/>
        </w:rPr>
        <w:t>方。支付方式采用银行转账。</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sz w:val="24"/>
        </w:rPr>
      </w:pPr>
      <w:r>
        <w:rPr>
          <w:rFonts w:hint="eastAsia" w:hAnsi="宋体"/>
          <w:sz w:val="24"/>
          <w:lang w:val="en-US" w:eastAsia="zh-CN"/>
        </w:rPr>
        <w:t>2.</w:t>
      </w:r>
      <w:r>
        <w:rPr>
          <w:rFonts w:hint="eastAsia" w:hAnsi="宋体"/>
          <w:sz w:val="24"/>
        </w:rPr>
        <w:t>乙方应提供等额的正式发票，否则甲方可以延迟支付。</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sz w:val="24"/>
          <w:szCs w:val="24"/>
        </w:rPr>
      </w:pPr>
      <w:r>
        <w:rPr>
          <w:rFonts w:hint="eastAsia" w:hAnsi="宋体"/>
          <w:b/>
          <w:sz w:val="24"/>
          <w:szCs w:val="24"/>
        </w:rPr>
        <w:t>三、交货时间、安装地点及交付方式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sz w:val="24"/>
          <w:lang w:eastAsia="zh-CN"/>
        </w:rPr>
      </w:pPr>
      <w:r>
        <w:rPr>
          <w:rFonts w:hint="eastAsia" w:hAnsi="宋体"/>
          <w:sz w:val="24"/>
        </w:rPr>
        <w:t>1.合同期限/交货时间：</w:t>
      </w:r>
      <w:r>
        <w:rPr>
          <w:rFonts w:hint="eastAsia" w:hAnsi="宋体"/>
          <w:sz w:val="24"/>
          <w:highlight w:val="none"/>
          <w:u w:val="none"/>
          <w:lang w:eastAsia="zh-CN"/>
        </w:rPr>
        <w:t>协议签订后一周内。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sz w:val="24"/>
        </w:rPr>
      </w:pPr>
      <w:r>
        <w:rPr>
          <w:rFonts w:hint="eastAsia" w:hAnsi="宋体"/>
          <w:sz w:val="24"/>
        </w:rPr>
        <w:t>2.安装/服务地点：</w:t>
      </w:r>
      <w:r>
        <w:rPr>
          <w:rFonts w:hint="eastAsia" w:hAnsi="宋体"/>
          <w:sz w:val="24"/>
          <w:u w:val="single"/>
          <w:lang w:eastAsia="zh-CN"/>
        </w:rPr>
        <w:t>董允坝园区绿阳公司仓库</w:t>
      </w:r>
      <w:r>
        <w:rPr>
          <w:rFonts w:hint="eastAsia" w:hAnsi="宋体"/>
          <w:sz w:val="24"/>
        </w:rPr>
        <w:t>。</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sz w:val="24"/>
          <w:szCs w:val="20"/>
        </w:rPr>
      </w:pPr>
      <w:r>
        <w:rPr>
          <w:rFonts w:hint="eastAsia" w:hAnsi="宋体"/>
          <w:sz w:val="24"/>
          <w:szCs w:val="24"/>
        </w:rPr>
        <w:t>3.交付方式：</w:t>
      </w:r>
      <w:r>
        <w:rPr>
          <w:rFonts w:hint="eastAsia"/>
          <w:sz w:val="24"/>
          <w:szCs w:val="20"/>
        </w:rPr>
        <w:t>免费送货上门。</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Times New Roman" w:hAnsi="宋体" w:eastAsia="宋体" w:cs="Times New Roman"/>
          <w:kern w:val="2"/>
          <w:sz w:val="24"/>
          <w:szCs w:val="24"/>
          <w:lang w:val="en-US" w:eastAsia="zh-CN" w:bidi="ar-SA"/>
        </w:rPr>
      </w:pPr>
      <w:r>
        <w:rPr>
          <w:rFonts w:hint="eastAsia"/>
          <w:sz w:val="24"/>
          <w:szCs w:val="20"/>
        </w:rPr>
        <w:t>4.</w:t>
      </w:r>
      <w:r>
        <w:rPr>
          <w:rFonts w:hint="eastAsia" w:ascii="Times New Roman" w:hAnsi="宋体" w:eastAsia="宋体" w:cs="Times New Roman"/>
          <w:kern w:val="2"/>
          <w:sz w:val="24"/>
          <w:szCs w:val="24"/>
          <w:lang w:val="en-US" w:eastAsia="zh-CN" w:bidi="ar-SA"/>
        </w:rPr>
        <w:t>货物的损毁灭失风险自乙方将货物运至甲方指定地点，经甲验收合格签字后转移给甲方。</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sz w:val="24"/>
          <w:szCs w:val="24"/>
        </w:rPr>
      </w:pPr>
      <w:r>
        <w:rPr>
          <w:rFonts w:hint="eastAsia" w:hAnsi="宋体"/>
          <w:b/>
          <w:sz w:val="24"/>
          <w:szCs w:val="24"/>
        </w:rPr>
        <w:t>四、履约验收</w:t>
      </w:r>
    </w:p>
    <w:p>
      <w:pPr>
        <w:pStyle w:val="28"/>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Ansi="宋体" w:cs="Times New Roman"/>
        </w:rPr>
      </w:pPr>
      <w:r>
        <w:rPr>
          <w:rFonts w:hint="eastAsia" w:hAnsi="宋体" w:cs="Times New Roman"/>
        </w:rPr>
        <w:t>1</w:t>
      </w:r>
      <w:r>
        <w:rPr>
          <w:rFonts w:hint="eastAsia" w:hAnsi="宋体" w:cs="Times New Roman"/>
          <w:lang w:val="en-US" w:eastAsia="zh-CN"/>
        </w:rPr>
        <w:t>.</w:t>
      </w:r>
      <w:r>
        <w:rPr>
          <w:rFonts w:hint="eastAsia" w:hAnsi="宋体" w:cs="Times New Roman"/>
        </w:rPr>
        <w:t>甲方有权到乙方生产场地检查货物质量和生产进度，费用由甲方自行负担。</w:t>
      </w:r>
    </w:p>
    <w:p>
      <w:pPr>
        <w:pStyle w:val="28"/>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Ansi="宋体"/>
          <w:b/>
          <w:bCs/>
        </w:rPr>
      </w:pPr>
      <w:r>
        <w:rPr>
          <w:rFonts w:hint="eastAsia" w:hAnsi="宋体"/>
        </w:rPr>
        <w:t>2</w:t>
      </w:r>
      <w:r>
        <w:rPr>
          <w:rFonts w:hint="eastAsia" w:hAnsi="宋体"/>
          <w:lang w:val="en-US" w:eastAsia="zh-CN"/>
        </w:rPr>
        <w:t>.</w:t>
      </w:r>
      <w:r>
        <w:rPr>
          <w:rFonts w:hint="eastAsia" w:hAnsi="宋体"/>
        </w:rPr>
        <w:t>乙方提供的产品为最新生产的全新的原装正品，且权属清楚，不得侵害他人的知识产权。各项指标符合国家检测标准和出厂标准。</w:t>
      </w:r>
      <w:r>
        <w:rPr>
          <w:rFonts w:hint="eastAsia" w:ascii="Times New Roman" w:hAnsi="宋体" w:cs="Times New Roman"/>
          <w:b/>
          <w:bCs/>
          <w:kern w:val="2"/>
        </w:rPr>
        <w:t>乙方供货时提供产品完整的相关证书、证件、资料、税票等，否则视为验收不合格并终止双方合同。</w:t>
      </w:r>
    </w:p>
    <w:p>
      <w:pPr>
        <w:pStyle w:val="28"/>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Ansi="宋体"/>
        </w:rPr>
      </w:pPr>
      <w:r>
        <w:rPr>
          <w:rFonts w:hint="eastAsia" w:hAnsi="宋体"/>
        </w:rPr>
        <w:t>3</w:t>
      </w:r>
      <w:r>
        <w:rPr>
          <w:rFonts w:hint="eastAsia" w:hAnsi="宋体"/>
          <w:lang w:val="en-US" w:eastAsia="zh-CN"/>
        </w:rPr>
        <w:t>.</w:t>
      </w:r>
      <w:r>
        <w:rPr>
          <w:rFonts w:hint="eastAsia" w:hAnsi="宋体"/>
        </w:rPr>
        <w:t>乙方所交产品不符合规定或质量不合格的，由乙方负责在合同约定的交货时间内包换，并承担换货而支付的一切费用和</w:t>
      </w:r>
      <w:r>
        <w:rPr>
          <w:rFonts w:hint="eastAsia" w:hAnsi="宋体"/>
          <w:lang w:eastAsia="zh-CN"/>
        </w:rPr>
        <w:t>本合同</w:t>
      </w:r>
      <w:r>
        <w:rPr>
          <w:rFonts w:hint="eastAsia" w:hAnsi="宋体"/>
        </w:rPr>
        <w:t>约定</w:t>
      </w:r>
      <w:r>
        <w:rPr>
          <w:rFonts w:hint="eastAsia" w:hAnsi="宋体"/>
          <w:lang w:eastAsia="zh-CN"/>
        </w:rPr>
        <w:t>的</w:t>
      </w:r>
      <w:r>
        <w:rPr>
          <w:rFonts w:hint="eastAsia" w:hAnsi="宋体"/>
        </w:rPr>
        <w:t>违约金。乙方不能调换的，按不能交货处理。</w:t>
      </w:r>
    </w:p>
    <w:p>
      <w:pPr>
        <w:pStyle w:val="28"/>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Ansi="宋体"/>
        </w:rPr>
      </w:pPr>
      <w:r>
        <w:rPr>
          <w:rFonts w:hint="eastAsia" w:hAnsi="宋体"/>
          <w:lang w:val="en-US" w:eastAsia="zh-CN"/>
        </w:rPr>
        <w:t>4.</w:t>
      </w:r>
      <w:r>
        <w:rPr>
          <w:rFonts w:hint="eastAsia" w:hAnsi="宋体"/>
        </w:rPr>
        <w:t>甲方按国家相关标准自行组织有关专业人员验收。</w:t>
      </w:r>
    </w:p>
    <w:p>
      <w:pPr>
        <w:pStyle w:val="28"/>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Ansi="宋体"/>
        </w:rPr>
      </w:pPr>
      <w:r>
        <w:rPr>
          <w:rFonts w:hint="eastAsia" w:hAnsi="宋体"/>
        </w:rPr>
        <w:t>(1) 验收标准：按</w:t>
      </w:r>
      <w:r>
        <w:rPr>
          <w:rFonts w:hint="eastAsia" w:hAnsi="宋体"/>
          <w:lang w:eastAsia="zh-CN"/>
        </w:rPr>
        <w:t>协议第一条项目清单及合同金额第2款约定的具体内容进行数量、规格、技术指标验收</w:t>
      </w:r>
      <w:r>
        <w:rPr>
          <w:rFonts w:hint="eastAsia" w:hAnsi="宋体"/>
        </w:rPr>
        <w:t>；甲乙双方如对技术指标的约定标准有相互抵触或异议的事项，由甲方按技术指标比较优胜的原则确定该项的约定标准进行验收；</w:t>
      </w:r>
    </w:p>
    <w:p>
      <w:pPr>
        <w:pStyle w:val="28"/>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Ansi="宋体"/>
        </w:rPr>
      </w:pPr>
      <w:r>
        <w:rPr>
          <w:rFonts w:hint="eastAsia" w:hAnsi="宋体"/>
        </w:rPr>
        <w:t>(2) 验收时如发现所交付的货物有次品、损坏</w:t>
      </w:r>
      <w:r>
        <w:rPr>
          <w:rFonts w:hint="eastAsia" w:hAnsi="宋体"/>
          <w:lang w:eastAsia="zh-CN"/>
        </w:rPr>
        <w:t>、过期</w:t>
      </w:r>
      <w:r>
        <w:rPr>
          <w:rFonts w:hint="eastAsia" w:hAnsi="宋体"/>
        </w:rPr>
        <w:t>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8"/>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Ansi="宋体"/>
        </w:rPr>
      </w:pPr>
      <w:r>
        <w:rPr>
          <w:rFonts w:hint="eastAsia" w:hAnsi="宋体"/>
        </w:rPr>
        <w:t>(3) 产品质量抽样验收合格，双方签署质量验收报告。</w:t>
      </w:r>
    </w:p>
    <w:p>
      <w:pPr>
        <w:pStyle w:val="28"/>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Ansi="宋体"/>
        </w:rPr>
      </w:pPr>
      <w:r>
        <w:rPr>
          <w:rFonts w:hint="eastAsia" w:hAnsi="宋体"/>
        </w:rPr>
        <w:t>6</w:t>
      </w:r>
      <w:r>
        <w:rPr>
          <w:rFonts w:hint="eastAsia" w:hAnsi="宋体"/>
          <w:lang w:val="en-US" w:eastAsia="zh-CN"/>
        </w:rPr>
        <w:t>.</w:t>
      </w:r>
      <w:r>
        <w:rPr>
          <w:rFonts w:hint="eastAsia" w:hAnsi="宋体"/>
        </w:rPr>
        <w:t>甲方应自乙方履行完合同义务之日起10个工作日内组织验收，甲方无故逾期不进行验收工作的，视同验收合格。</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sz w:val="24"/>
          <w:szCs w:val="24"/>
        </w:rPr>
      </w:pPr>
      <w:r>
        <w:rPr>
          <w:rFonts w:hint="eastAsia" w:hAnsi="宋体"/>
          <w:b/>
          <w:sz w:val="24"/>
          <w:szCs w:val="24"/>
        </w:rPr>
        <w:t>五、售后服务</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sz w:val="24"/>
          <w:szCs w:val="24"/>
        </w:rPr>
      </w:pPr>
      <w:r>
        <w:rPr>
          <w:rFonts w:hint="eastAsia" w:hAnsi="宋体"/>
          <w:sz w:val="24"/>
          <w:szCs w:val="24"/>
        </w:rPr>
        <w:t>1.</w:t>
      </w:r>
      <w:r>
        <w:rPr>
          <w:rFonts w:hint="eastAsia" w:hAnsi="宋体"/>
          <w:sz w:val="24"/>
          <w:szCs w:val="24"/>
          <w:lang w:eastAsia="zh-CN"/>
        </w:rPr>
        <w:t>甲方使用货物时，乙方需通过电话、视频等方式为甲方提供技术服务</w:t>
      </w:r>
      <w:r>
        <w:rPr>
          <w:rFonts w:hint="eastAsia" w:hAnsi="宋体"/>
          <w:sz w:val="24"/>
          <w:szCs w:val="24"/>
        </w:rPr>
        <w:t>。</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sz w:val="24"/>
          <w:szCs w:val="24"/>
        </w:rPr>
      </w:pPr>
      <w:r>
        <w:rPr>
          <w:rFonts w:hint="eastAsia" w:hAnsi="宋体"/>
          <w:b/>
          <w:sz w:val="24"/>
          <w:szCs w:val="24"/>
        </w:rPr>
        <w:t>六、相关权利及义务</w:t>
      </w:r>
    </w:p>
    <w:p>
      <w:pPr>
        <w:pStyle w:val="9"/>
        <w:keepNext w:val="0"/>
        <w:keepLines w:val="0"/>
        <w:pageBreakBefore w:val="0"/>
        <w:widowControl w:val="0"/>
        <w:kinsoku/>
        <w:wordWrap/>
        <w:overflowPunct/>
        <w:topLinePunct w:val="0"/>
        <w:autoSpaceDE/>
        <w:autoSpaceDN/>
        <w:bidi w:val="0"/>
        <w:adjustRightInd/>
        <w:snapToGrid/>
        <w:spacing w:line="440" w:lineRule="exact"/>
        <w:ind w:firstLine="456" w:firstLineChars="200"/>
        <w:textAlignment w:val="auto"/>
        <w:outlineLvl w:val="9"/>
        <w:rPr>
          <w:rFonts w:hAnsi="宋体"/>
          <w:color w:val="000000"/>
          <w:sz w:val="24"/>
          <w:szCs w:val="24"/>
        </w:rPr>
      </w:pPr>
      <w:r>
        <w:rPr>
          <w:rFonts w:hint="eastAsia" w:hAnsi="宋体"/>
          <w:color w:val="000000"/>
          <w:spacing w:val="-6"/>
          <w:sz w:val="24"/>
          <w:szCs w:val="24"/>
        </w:rPr>
        <w:t>1.甲方在验收时对不符合</w:t>
      </w:r>
      <w:r>
        <w:rPr>
          <w:rFonts w:hint="eastAsia" w:hAnsi="宋体"/>
          <w:color w:val="000000"/>
          <w:spacing w:val="-6"/>
          <w:sz w:val="24"/>
          <w:szCs w:val="24"/>
          <w:lang w:eastAsia="zh-CN"/>
        </w:rPr>
        <w:t>质量</w:t>
      </w:r>
      <w:r>
        <w:rPr>
          <w:rFonts w:hint="eastAsia" w:hAnsi="宋体"/>
          <w:color w:val="000000"/>
          <w:spacing w:val="-6"/>
          <w:sz w:val="24"/>
          <w:szCs w:val="24"/>
        </w:rPr>
        <w:t>要求的产品有权拒绝接收和追究违约责任</w:t>
      </w:r>
      <w:r>
        <w:rPr>
          <w:rFonts w:hint="eastAsia" w:hAnsi="宋体"/>
          <w:color w:val="000000"/>
          <w:sz w:val="24"/>
          <w:szCs w:val="24"/>
        </w:rPr>
        <w:t xml:space="preserve">。 </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000000"/>
          <w:sz w:val="24"/>
          <w:szCs w:val="24"/>
        </w:rPr>
      </w:pPr>
      <w:r>
        <w:rPr>
          <w:rFonts w:hint="eastAsia" w:hAnsi="宋体"/>
          <w:color w:val="000000"/>
          <w:sz w:val="24"/>
          <w:szCs w:val="24"/>
        </w:rPr>
        <w:t>2.甲方在合同规定期限内履行付款责任。</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000000"/>
          <w:sz w:val="24"/>
          <w:szCs w:val="24"/>
        </w:rPr>
      </w:pPr>
      <w:r>
        <w:rPr>
          <w:rFonts w:hint="eastAsia" w:hAnsi="宋体"/>
          <w:color w:val="000000"/>
          <w:sz w:val="24"/>
          <w:szCs w:val="24"/>
        </w:rPr>
        <w:t>3.甲方对乙方的技术及商业机密予以保密。</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000000"/>
          <w:sz w:val="24"/>
          <w:szCs w:val="24"/>
        </w:rPr>
      </w:pPr>
      <w:r>
        <w:rPr>
          <w:rFonts w:hint="eastAsia" w:hAnsi="宋体"/>
          <w:color w:val="000000"/>
          <w:sz w:val="24"/>
          <w:szCs w:val="24"/>
        </w:rPr>
        <w:t>4.甲方有义务并指派专人积极配合乙方进行交货工作。</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000000"/>
          <w:sz w:val="24"/>
          <w:szCs w:val="24"/>
        </w:rPr>
      </w:pPr>
      <w:r>
        <w:rPr>
          <w:rFonts w:hint="eastAsia" w:hAnsi="宋体"/>
          <w:color w:val="000000"/>
          <w:sz w:val="24"/>
          <w:szCs w:val="24"/>
        </w:rPr>
        <w:t>指派人员：</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rPr>
        <w:t xml:space="preserve">        电话：</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000000"/>
          <w:sz w:val="24"/>
          <w:szCs w:val="24"/>
        </w:rPr>
      </w:pPr>
      <w:r>
        <w:rPr>
          <w:rFonts w:hint="eastAsia" w:hAnsi="宋体"/>
          <w:color w:val="000000"/>
          <w:sz w:val="24"/>
          <w:szCs w:val="24"/>
        </w:rPr>
        <w:t>5.乙方有权按照合同约定要求甲方及时支付相应合同款项。</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000000"/>
          <w:sz w:val="24"/>
          <w:szCs w:val="24"/>
        </w:rPr>
      </w:pPr>
      <w:r>
        <w:rPr>
          <w:rFonts w:hint="eastAsia" w:hAnsi="宋体"/>
          <w:color w:val="000000"/>
          <w:sz w:val="24"/>
          <w:szCs w:val="24"/>
        </w:rPr>
        <w:t xml:space="preserve">6.乙方有义务提供良好的售后服务。 </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color w:val="000000"/>
          <w:sz w:val="24"/>
          <w:szCs w:val="24"/>
          <w:lang w:val="en-US" w:eastAsia="zh-CN"/>
        </w:rPr>
      </w:pPr>
      <w:r>
        <w:rPr>
          <w:rFonts w:hint="eastAsia" w:hAnsi="宋体"/>
          <w:color w:val="000000"/>
          <w:sz w:val="24"/>
          <w:szCs w:val="24"/>
          <w:lang w:val="en-US" w:eastAsia="zh-CN"/>
        </w:rPr>
        <w:t>7.乙方有义务提供符合标准的货物并对提供的货物承担质量保证责任。</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000000"/>
          <w:sz w:val="24"/>
          <w:szCs w:val="24"/>
        </w:rPr>
      </w:pPr>
      <w:r>
        <w:rPr>
          <w:rFonts w:hint="eastAsia" w:hAnsi="宋体"/>
          <w:color w:val="000000"/>
          <w:sz w:val="24"/>
          <w:szCs w:val="24"/>
          <w:lang w:val="en-US" w:eastAsia="zh-CN"/>
        </w:rPr>
        <w:t>8.</w:t>
      </w:r>
      <w:r>
        <w:rPr>
          <w:rFonts w:hint="eastAsia" w:hAnsi="宋体"/>
          <w:color w:val="000000"/>
          <w:sz w:val="24"/>
          <w:szCs w:val="24"/>
        </w:rPr>
        <w:t>乙方须指派专人负责与甲方联系售后服务事宜。</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000000"/>
          <w:sz w:val="24"/>
          <w:szCs w:val="24"/>
        </w:rPr>
      </w:pPr>
      <w:r>
        <w:rPr>
          <w:rFonts w:hint="eastAsia" w:hAnsi="宋体"/>
          <w:color w:val="000000"/>
          <w:sz w:val="24"/>
          <w:szCs w:val="24"/>
        </w:rPr>
        <w:t>指派人员：</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rPr>
        <w:t xml:space="preserve">    电话：</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sz w:val="24"/>
          <w:szCs w:val="24"/>
        </w:rPr>
      </w:pPr>
      <w:r>
        <w:rPr>
          <w:rFonts w:hint="eastAsia" w:hAnsi="宋体"/>
          <w:b/>
          <w:sz w:val="24"/>
          <w:szCs w:val="24"/>
        </w:rPr>
        <w:t>七、违约责任</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sz w:val="24"/>
          <w:szCs w:val="24"/>
        </w:rPr>
      </w:pPr>
      <w:r>
        <w:rPr>
          <w:rFonts w:hint="eastAsia" w:hAnsi="宋体"/>
          <w:sz w:val="24"/>
          <w:szCs w:val="24"/>
        </w:rPr>
        <w:t>1、甲方违约责任</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sz w:val="24"/>
          <w:szCs w:val="24"/>
          <w:highlight w:val="none"/>
        </w:rPr>
      </w:pPr>
      <w:r>
        <w:rPr>
          <w:rFonts w:hint="eastAsia" w:hAnsi="宋体"/>
          <w:sz w:val="24"/>
          <w:szCs w:val="24"/>
        </w:rPr>
        <w:t>（1） 甲方无正当理由拒收货物的，甲方应偿付合</w:t>
      </w:r>
      <w:r>
        <w:rPr>
          <w:rFonts w:hint="eastAsia" w:hAnsi="宋体"/>
          <w:sz w:val="24"/>
          <w:szCs w:val="24"/>
          <w:highlight w:val="none"/>
        </w:rPr>
        <w:t>同总价</w:t>
      </w:r>
      <w:r>
        <w:rPr>
          <w:rFonts w:hint="eastAsia" w:hAnsi="宋体"/>
          <w:color w:val="000000"/>
          <w:sz w:val="24"/>
          <w:szCs w:val="24"/>
          <w:highlight w:val="none"/>
          <w:u w:val="single"/>
          <w:lang w:val="en-US" w:eastAsia="zh-CN"/>
        </w:rPr>
        <w:t xml:space="preserve">5% </w:t>
      </w:r>
      <w:r>
        <w:rPr>
          <w:rFonts w:hint="eastAsia" w:hAnsi="宋体"/>
          <w:sz w:val="24"/>
          <w:szCs w:val="24"/>
          <w:highlight w:val="none"/>
        </w:rPr>
        <w:t>的违约金；</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sz w:val="24"/>
          <w:szCs w:val="24"/>
          <w:lang w:val="en-US" w:eastAsia="zh-CN"/>
        </w:rPr>
      </w:pPr>
      <w:r>
        <w:rPr>
          <w:rFonts w:hint="eastAsia" w:hAnsi="宋体"/>
          <w:sz w:val="24"/>
          <w:szCs w:val="24"/>
        </w:rPr>
        <w:t>（</w:t>
      </w:r>
      <w:r>
        <w:rPr>
          <w:rFonts w:hint="eastAsia" w:hAnsi="宋体"/>
          <w:sz w:val="24"/>
          <w:szCs w:val="24"/>
          <w:lang w:val="en-US" w:eastAsia="zh-CN"/>
        </w:rPr>
        <w:t>2</w:t>
      </w:r>
      <w:r>
        <w:rPr>
          <w:rFonts w:hint="eastAsia" w:hAnsi="宋体"/>
          <w:sz w:val="24"/>
          <w:szCs w:val="24"/>
        </w:rPr>
        <w:t>） 甲方偿付的违约金不足以弥补乙方</w:t>
      </w:r>
      <w:r>
        <w:rPr>
          <w:rFonts w:hint="eastAsia" w:hAnsi="宋体"/>
          <w:sz w:val="24"/>
          <w:szCs w:val="24"/>
          <w:lang w:eastAsia="zh-CN"/>
        </w:rPr>
        <w:t>直接经济</w:t>
      </w:r>
      <w:r>
        <w:rPr>
          <w:rFonts w:hint="eastAsia" w:hAnsi="宋体"/>
          <w:sz w:val="24"/>
          <w:szCs w:val="24"/>
        </w:rPr>
        <w:t>损失的，还应按乙方</w:t>
      </w:r>
      <w:r>
        <w:rPr>
          <w:rFonts w:hint="eastAsia" w:hAnsi="宋体"/>
          <w:sz w:val="24"/>
          <w:szCs w:val="24"/>
          <w:lang w:eastAsia="zh-CN"/>
        </w:rPr>
        <w:t>直接经济</w:t>
      </w:r>
      <w:r>
        <w:rPr>
          <w:rFonts w:hint="eastAsia" w:hAnsi="宋体"/>
          <w:sz w:val="24"/>
          <w:szCs w:val="24"/>
        </w:rPr>
        <w:t>损失尚未弥补的部分，支付赔偿金给乙方。</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color w:val="000000"/>
          <w:sz w:val="24"/>
          <w:szCs w:val="24"/>
          <w:lang w:val="en-US" w:eastAsia="zh-CN"/>
        </w:rPr>
      </w:pPr>
      <w:r>
        <w:rPr>
          <w:rFonts w:hint="eastAsia" w:hAnsi="宋体"/>
          <w:color w:val="000000"/>
          <w:sz w:val="24"/>
          <w:szCs w:val="24"/>
          <w:lang w:val="en-US" w:eastAsia="zh-CN"/>
        </w:rPr>
        <w:t>2、乙方违约责任</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000000"/>
          <w:sz w:val="24"/>
          <w:szCs w:val="24"/>
        </w:rPr>
      </w:pPr>
      <w:r>
        <w:rPr>
          <w:rFonts w:hint="eastAsia" w:hAnsi="宋体"/>
          <w:color w:val="000000"/>
          <w:sz w:val="24"/>
          <w:szCs w:val="24"/>
        </w:rPr>
        <w:t>（1）乙方交付的货物质量不符合合同规定的，乙方应向甲方支付合同总价10%的违约金，并须在合同规定的交货时间内更换合格的货物给甲方，否则，甲方有权</w:t>
      </w:r>
      <w:r>
        <w:rPr>
          <w:rFonts w:hint="eastAsia" w:hAnsi="宋体"/>
          <w:color w:val="000000"/>
          <w:sz w:val="24"/>
          <w:szCs w:val="24"/>
          <w:lang w:eastAsia="zh-CN"/>
        </w:rPr>
        <w:t>解除</w:t>
      </w:r>
      <w:r>
        <w:rPr>
          <w:rFonts w:hint="eastAsia" w:hAnsi="宋体"/>
          <w:color w:val="000000"/>
          <w:sz w:val="24"/>
          <w:szCs w:val="24"/>
        </w:rPr>
        <w:t>合同。</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color w:val="000000"/>
          <w:sz w:val="24"/>
          <w:szCs w:val="24"/>
          <w:highlight w:val="none"/>
          <w:lang w:eastAsia="zh-CN"/>
        </w:rPr>
      </w:pPr>
      <w:r>
        <w:rPr>
          <w:rFonts w:hint="eastAsia" w:hAnsi="宋体"/>
          <w:color w:val="000000"/>
          <w:sz w:val="24"/>
          <w:szCs w:val="24"/>
        </w:rPr>
        <w:t>（2）乙方逾期交付货物而违约的</w:t>
      </w:r>
      <w:r>
        <w:rPr>
          <w:rFonts w:hint="eastAsia" w:hAnsi="宋体"/>
          <w:color w:val="000000"/>
          <w:sz w:val="24"/>
          <w:szCs w:val="24"/>
          <w:lang w:eastAsia="zh-CN"/>
        </w:rPr>
        <w:t>，乙方应按</w:t>
      </w:r>
      <w:r>
        <w:rPr>
          <w:rFonts w:hint="eastAsia" w:hAnsi="宋体"/>
          <w:color w:val="000000"/>
          <w:sz w:val="24"/>
          <w:szCs w:val="24"/>
        </w:rPr>
        <w:t>逾期交货总额</w:t>
      </w:r>
      <w:r>
        <w:rPr>
          <w:rFonts w:hint="eastAsia" w:hAnsi="宋体"/>
          <w:color w:val="000000"/>
          <w:sz w:val="24"/>
          <w:szCs w:val="24"/>
          <w:lang w:eastAsia="zh-CN"/>
        </w:rPr>
        <w:t>每日</w:t>
      </w:r>
      <w:r>
        <w:rPr>
          <w:rFonts w:hint="eastAsia" w:hAnsi="宋体"/>
          <w:color w:val="000000"/>
          <w:sz w:val="24"/>
          <w:szCs w:val="24"/>
          <w:highlight w:val="none"/>
          <w:u w:val="single"/>
          <w:lang w:val="en-US" w:eastAsia="zh-CN"/>
        </w:rPr>
        <w:t xml:space="preserve">1% </w:t>
      </w:r>
      <w:r>
        <w:rPr>
          <w:rFonts w:hint="eastAsia" w:hAnsi="宋体"/>
          <w:color w:val="000000"/>
          <w:sz w:val="24"/>
          <w:szCs w:val="24"/>
          <w:lang w:eastAsia="zh-CN"/>
        </w:rPr>
        <w:t>向甲方支付</w:t>
      </w:r>
      <w:r>
        <w:rPr>
          <w:rFonts w:hint="eastAsia" w:hAnsi="宋体"/>
          <w:color w:val="000000"/>
          <w:sz w:val="24"/>
          <w:szCs w:val="24"/>
        </w:rPr>
        <w:t>违约金；逾期交货超过7天，甲方有权</w:t>
      </w:r>
      <w:r>
        <w:rPr>
          <w:rFonts w:hint="eastAsia" w:hAnsi="宋体"/>
          <w:color w:val="000000"/>
          <w:sz w:val="24"/>
          <w:szCs w:val="24"/>
          <w:lang w:eastAsia="zh-CN"/>
        </w:rPr>
        <w:t>解除</w:t>
      </w:r>
      <w:r>
        <w:rPr>
          <w:rFonts w:hint="eastAsia" w:hAnsi="宋体"/>
          <w:color w:val="000000"/>
          <w:sz w:val="24"/>
          <w:szCs w:val="24"/>
        </w:rPr>
        <w:t>合同，乙方则应按合同总价</w:t>
      </w:r>
      <w:r>
        <w:rPr>
          <w:rFonts w:hint="eastAsia" w:hAnsi="宋体"/>
          <w:color w:val="000000"/>
          <w:sz w:val="24"/>
          <w:szCs w:val="24"/>
          <w:lang w:eastAsia="zh-CN"/>
        </w:rPr>
        <w:t>款</w:t>
      </w:r>
      <w:r>
        <w:rPr>
          <w:rFonts w:hint="eastAsia" w:hAnsi="宋体"/>
          <w:color w:val="000000"/>
          <w:sz w:val="24"/>
          <w:szCs w:val="24"/>
          <w:highlight w:val="none"/>
        </w:rPr>
        <w:t>的</w:t>
      </w:r>
      <w:r>
        <w:rPr>
          <w:rFonts w:hint="eastAsia" w:hAnsi="宋体"/>
          <w:color w:val="000000"/>
          <w:sz w:val="24"/>
          <w:szCs w:val="24"/>
          <w:highlight w:val="none"/>
          <w:u w:val="single"/>
          <w:lang w:val="en-US" w:eastAsia="zh-CN"/>
        </w:rPr>
        <w:t xml:space="preserve">     </w:t>
      </w:r>
      <w:r>
        <w:rPr>
          <w:rFonts w:hint="eastAsia" w:hAnsi="宋体"/>
          <w:color w:val="000000"/>
          <w:sz w:val="24"/>
          <w:szCs w:val="24"/>
          <w:highlight w:val="none"/>
        </w:rPr>
        <w:t>向甲方偿付</w:t>
      </w:r>
      <w:r>
        <w:rPr>
          <w:rFonts w:hint="eastAsia" w:hAnsi="宋体"/>
          <w:color w:val="000000"/>
          <w:sz w:val="24"/>
          <w:szCs w:val="24"/>
          <w:highlight w:val="none"/>
          <w:lang w:eastAsia="zh-CN"/>
        </w:rPr>
        <w:t>违约</w:t>
      </w:r>
      <w:r>
        <w:rPr>
          <w:rFonts w:hint="eastAsia" w:hAnsi="宋体"/>
          <w:color w:val="000000"/>
          <w:sz w:val="24"/>
          <w:szCs w:val="24"/>
          <w:highlight w:val="none"/>
        </w:rPr>
        <w:t>金</w:t>
      </w:r>
      <w:r>
        <w:rPr>
          <w:rFonts w:hint="eastAsia" w:hAnsi="宋体"/>
          <w:color w:val="000000"/>
          <w:sz w:val="24"/>
          <w:szCs w:val="24"/>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000000"/>
          <w:sz w:val="24"/>
          <w:szCs w:val="24"/>
          <w:highlight w:val="none"/>
        </w:rPr>
      </w:pPr>
      <w:r>
        <w:rPr>
          <w:rFonts w:hint="eastAsia" w:hAnsi="宋体"/>
          <w:color w:val="000000"/>
          <w:sz w:val="24"/>
          <w:szCs w:val="24"/>
        </w:rPr>
        <w:t>（3）乙方逾期不能交付货物的，乙方则应向甲方按合同</w:t>
      </w:r>
      <w:r>
        <w:rPr>
          <w:rFonts w:hint="eastAsia" w:hAnsi="宋体"/>
          <w:color w:val="000000"/>
          <w:sz w:val="24"/>
          <w:szCs w:val="24"/>
          <w:highlight w:val="none"/>
        </w:rPr>
        <w:t>总价款的</w:t>
      </w:r>
      <w:r>
        <w:rPr>
          <w:rFonts w:hint="eastAsia" w:hAnsi="宋体"/>
          <w:color w:val="000000"/>
          <w:sz w:val="24"/>
          <w:szCs w:val="24"/>
          <w:highlight w:val="none"/>
          <w:u w:val="single"/>
          <w:lang w:val="en-US" w:eastAsia="zh-CN"/>
        </w:rPr>
        <w:t xml:space="preserve"> 5%  </w:t>
      </w:r>
      <w:r>
        <w:rPr>
          <w:rFonts w:hint="eastAsia" w:hAnsi="宋体"/>
          <w:color w:val="000000"/>
          <w:sz w:val="24"/>
          <w:szCs w:val="24"/>
          <w:highlight w:val="none"/>
        </w:rPr>
        <w:t>支付违约金，甲方有权</w:t>
      </w:r>
      <w:r>
        <w:rPr>
          <w:rFonts w:hint="eastAsia" w:hAnsi="宋体"/>
          <w:color w:val="000000"/>
          <w:sz w:val="24"/>
          <w:szCs w:val="24"/>
          <w:highlight w:val="none"/>
          <w:lang w:eastAsia="zh-CN"/>
        </w:rPr>
        <w:t>解除</w:t>
      </w:r>
      <w:r>
        <w:rPr>
          <w:rFonts w:hint="eastAsia" w:hAnsi="宋体"/>
          <w:color w:val="000000"/>
          <w:sz w:val="24"/>
          <w:szCs w:val="24"/>
          <w:highlight w:val="none"/>
        </w:rPr>
        <w:t>合同。</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000000"/>
          <w:sz w:val="24"/>
          <w:szCs w:val="24"/>
        </w:rPr>
      </w:pPr>
      <w:r>
        <w:rPr>
          <w:rFonts w:hint="eastAsia" w:hAnsi="宋体"/>
          <w:color w:val="000000"/>
          <w:sz w:val="24"/>
          <w:szCs w:val="24"/>
        </w:rPr>
        <w:t>（</w:t>
      </w:r>
      <w:r>
        <w:rPr>
          <w:rFonts w:hint="eastAsia" w:hAnsi="宋体"/>
          <w:color w:val="000000"/>
          <w:sz w:val="24"/>
          <w:szCs w:val="24"/>
          <w:lang w:val="en-US" w:eastAsia="zh-CN"/>
        </w:rPr>
        <w:t>4</w:t>
      </w:r>
      <w:r>
        <w:rPr>
          <w:rFonts w:hint="eastAsia" w:hAnsi="宋体"/>
          <w:color w:val="000000"/>
          <w:sz w:val="24"/>
          <w:szCs w:val="24"/>
        </w:rPr>
        <w:t>）乙方偿付的违约金不足以弥补甲方损失的，还应按甲方损失尚未弥补的部分，支付赔偿金给甲方。</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sz w:val="24"/>
          <w:szCs w:val="24"/>
        </w:rPr>
      </w:pPr>
      <w:r>
        <w:rPr>
          <w:rFonts w:hint="eastAsia" w:hAnsi="宋体"/>
          <w:b/>
          <w:sz w:val="24"/>
          <w:szCs w:val="24"/>
        </w:rPr>
        <w:t>八、不可抗力</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sz w:val="24"/>
          <w:szCs w:val="24"/>
          <w:highlight w:val="none"/>
          <w:lang w:eastAsia="zh-CN"/>
        </w:rPr>
      </w:pPr>
      <w:r>
        <w:rPr>
          <w:rFonts w:hint="eastAsia" w:hAnsi="宋体"/>
          <w:sz w:val="24"/>
          <w:szCs w:val="24"/>
          <w:highlight w:val="none"/>
        </w:rPr>
        <w:t>由于不可抗力的原因不能履行合同时，</w:t>
      </w:r>
      <w:r>
        <w:rPr>
          <w:rFonts w:hint="eastAsia" w:hAnsi="宋体"/>
          <w:sz w:val="24"/>
          <w:szCs w:val="24"/>
          <w:highlight w:val="none"/>
          <w:lang w:eastAsia="zh-CN"/>
        </w:rPr>
        <w:t>双方互不负违约责任。因不可抗力不能履行一方</w:t>
      </w:r>
      <w:r>
        <w:rPr>
          <w:rFonts w:hint="eastAsia" w:hAnsi="宋体"/>
          <w:sz w:val="24"/>
          <w:szCs w:val="24"/>
          <w:highlight w:val="none"/>
        </w:rPr>
        <w:t>应及时向</w:t>
      </w:r>
      <w:r>
        <w:rPr>
          <w:rFonts w:hint="eastAsia" w:hAnsi="宋体"/>
          <w:sz w:val="24"/>
          <w:szCs w:val="24"/>
          <w:highlight w:val="none"/>
          <w:lang w:eastAsia="zh-CN"/>
        </w:rPr>
        <w:t>另一方</w:t>
      </w:r>
      <w:r>
        <w:rPr>
          <w:rFonts w:hint="eastAsia" w:hAnsi="宋体"/>
          <w:sz w:val="24"/>
          <w:szCs w:val="24"/>
          <w:highlight w:val="none"/>
        </w:rPr>
        <w:t>通报不能履行或不能完全履行的理由</w:t>
      </w:r>
      <w:r>
        <w:rPr>
          <w:rFonts w:hint="eastAsia" w:hAnsi="宋体"/>
          <w:sz w:val="24"/>
          <w:szCs w:val="24"/>
          <w:highlight w:val="none"/>
          <w:lang w:eastAsia="zh-CN"/>
        </w:rPr>
        <w:t>，并向另一方提交经当地公证处公证的不可抗力事件文书。</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sz w:val="24"/>
          <w:szCs w:val="24"/>
          <w:highlight w:val="none"/>
        </w:rPr>
      </w:pPr>
      <w:r>
        <w:rPr>
          <w:rFonts w:hint="eastAsia" w:hAnsi="宋体"/>
          <w:sz w:val="24"/>
          <w:szCs w:val="24"/>
          <w:highlight w:val="none"/>
        </w:rPr>
        <w:t>乙方由于不可抗力的原因不能履行合同时，应在交货时间到期以前及时向甲方通报不能履行或不能完全履行的理由</w:t>
      </w:r>
      <w:r>
        <w:rPr>
          <w:rFonts w:hint="eastAsia" w:hAnsi="宋体"/>
          <w:sz w:val="24"/>
          <w:szCs w:val="24"/>
          <w:highlight w:val="none"/>
          <w:lang w:eastAsia="zh-CN"/>
        </w:rPr>
        <w:t>，提供公证文书，</w:t>
      </w:r>
      <w:r>
        <w:rPr>
          <w:rFonts w:hint="eastAsia" w:hAnsi="宋体"/>
          <w:sz w:val="24"/>
          <w:szCs w:val="24"/>
          <w:highlight w:val="none"/>
        </w:rPr>
        <w:t>双方可以签订延期履行、部分履行补充合同或者不履行合同。</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hAnsi="宋体" w:eastAsia="宋体"/>
          <w:b/>
          <w:sz w:val="24"/>
          <w:szCs w:val="24"/>
          <w:lang w:eastAsia="zh-CN"/>
        </w:rPr>
      </w:pPr>
      <w:r>
        <w:rPr>
          <w:rFonts w:hint="eastAsia" w:hAnsi="宋体"/>
          <w:b/>
          <w:sz w:val="24"/>
          <w:szCs w:val="24"/>
        </w:rPr>
        <w:t>九、争议</w:t>
      </w:r>
      <w:r>
        <w:rPr>
          <w:rFonts w:hint="eastAsia" w:hAnsi="宋体"/>
          <w:b/>
          <w:sz w:val="24"/>
          <w:szCs w:val="24"/>
          <w:lang w:eastAsia="zh-CN"/>
        </w:rPr>
        <w:t>解决</w:t>
      </w:r>
    </w:p>
    <w:p>
      <w:pPr>
        <w:pStyle w:val="28"/>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Ansi="宋体" w:cs="Times New Roman"/>
        </w:rPr>
      </w:pPr>
      <w:r>
        <w:rPr>
          <w:rFonts w:hAnsi="宋体" w:cs="Times New Roman"/>
        </w:rPr>
        <w:t>1</w:t>
      </w:r>
      <w:r>
        <w:rPr>
          <w:rFonts w:hint="eastAsia" w:hAnsi="宋体" w:cs="Times New Roman"/>
          <w:lang w:val="en-US" w:eastAsia="zh-CN"/>
        </w:rPr>
        <w:t>.</w:t>
      </w:r>
      <w:r>
        <w:rPr>
          <w:rFonts w:hint="eastAsia" w:hAnsi="宋体" w:cs="Times New Roman"/>
        </w:rPr>
        <w:t>因货物的质量问题发生争议，由</w:t>
      </w:r>
      <w:r>
        <w:rPr>
          <w:rFonts w:hint="eastAsia" w:hAnsi="宋体"/>
        </w:rPr>
        <w:t>具有法定资格条件的质量技术监督机构</w:t>
      </w:r>
      <w:r>
        <w:rPr>
          <w:rFonts w:hint="eastAsia" w:hAnsi="宋体" w:cs="Times New Roman"/>
        </w:rPr>
        <w:t>进行质量鉴定。货物符合标准的，鉴定费由甲方承担；货物不符合质量标准的，鉴定费由乙方承担。</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sz w:val="24"/>
          <w:szCs w:val="24"/>
          <w:lang w:val="en-US" w:eastAsia="zh-CN"/>
        </w:rPr>
      </w:pPr>
      <w:r>
        <w:rPr>
          <w:rFonts w:hAnsi="宋体"/>
          <w:sz w:val="24"/>
          <w:szCs w:val="24"/>
        </w:rPr>
        <w:t>2</w:t>
      </w:r>
      <w:r>
        <w:rPr>
          <w:rFonts w:hint="eastAsia" w:hAnsi="宋体"/>
          <w:sz w:val="24"/>
          <w:szCs w:val="24"/>
          <w:lang w:val="en-US" w:eastAsia="zh-CN"/>
        </w:rPr>
        <w:t>.</w:t>
      </w:r>
      <w:r>
        <w:rPr>
          <w:rFonts w:hint="eastAsia" w:hAnsi="宋体"/>
          <w:sz w:val="24"/>
          <w:szCs w:val="24"/>
        </w:rPr>
        <w:t>合同履行期间</w:t>
      </w:r>
      <w:r>
        <w:rPr>
          <w:rFonts w:hAnsi="宋体"/>
          <w:sz w:val="24"/>
          <w:szCs w:val="24"/>
        </w:rPr>
        <w:t>,</w:t>
      </w:r>
      <w:r>
        <w:rPr>
          <w:rFonts w:hint="eastAsia" w:hAnsi="宋体"/>
          <w:sz w:val="24"/>
          <w:szCs w:val="24"/>
        </w:rPr>
        <w:t>若双方发生争议，双方本着友好合作的态度，对合同履行过程中发生的违约行为进行及时的协商解决，如不能协商解决</w:t>
      </w:r>
      <w:r>
        <w:rPr>
          <w:rFonts w:hint="eastAsia" w:hAnsi="宋体"/>
          <w:sz w:val="24"/>
          <w:szCs w:val="24"/>
          <w:lang w:eastAsia="zh-CN"/>
        </w:rPr>
        <w:t>可采取</w:t>
      </w:r>
      <w:r>
        <w:rPr>
          <w:rFonts w:hint="eastAsia" w:hAnsi="宋体"/>
          <w:sz w:val="24"/>
          <w:szCs w:val="24"/>
          <w:u w:val="single"/>
          <w:lang w:val="en-US" w:eastAsia="zh-CN"/>
        </w:rPr>
        <w:t xml:space="preserve"> （2） </w:t>
      </w:r>
      <w:r>
        <w:rPr>
          <w:rFonts w:hint="eastAsia" w:hAnsi="宋体"/>
          <w:sz w:val="24"/>
          <w:szCs w:val="24"/>
          <w:lang w:val="en-US" w:eastAsia="zh-CN"/>
        </w:rPr>
        <w:t>方式解决。</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sz w:val="24"/>
          <w:szCs w:val="24"/>
          <w:lang w:eastAsia="zh-CN"/>
        </w:rPr>
      </w:pPr>
      <w:r>
        <w:rPr>
          <w:rFonts w:hint="eastAsia" w:hAnsi="宋体"/>
          <w:sz w:val="24"/>
          <w:szCs w:val="24"/>
          <w:lang w:eastAsia="zh-CN"/>
        </w:rPr>
        <w:t>（</w:t>
      </w:r>
      <w:r>
        <w:rPr>
          <w:rFonts w:hint="eastAsia" w:hAnsi="宋体"/>
          <w:sz w:val="24"/>
          <w:szCs w:val="24"/>
          <w:lang w:val="en-US" w:eastAsia="zh-CN"/>
        </w:rPr>
        <w:t>1</w:t>
      </w:r>
      <w:r>
        <w:rPr>
          <w:rFonts w:hint="eastAsia" w:hAnsi="宋体"/>
          <w:sz w:val="24"/>
          <w:szCs w:val="24"/>
          <w:lang w:eastAsia="zh-CN"/>
        </w:rPr>
        <w:t>）向甲方所在地法院通过诉讼解决。</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sz w:val="24"/>
          <w:szCs w:val="24"/>
          <w:lang w:val="en-US" w:eastAsia="zh-CN"/>
        </w:rPr>
      </w:pPr>
      <w:r>
        <w:rPr>
          <w:rFonts w:hint="eastAsia" w:hAnsi="宋体"/>
          <w:sz w:val="24"/>
          <w:szCs w:val="24"/>
          <w:lang w:eastAsia="zh-CN"/>
        </w:rPr>
        <w:t>（</w:t>
      </w:r>
      <w:r>
        <w:rPr>
          <w:rFonts w:hint="eastAsia" w:hAnsi="宋体"/>
          <w:sz w:val="24"/>
          <w:szCs w:val="24"/>
          <w:lang w:val="en-US" w:eastAsia="zh-CN"/>
        </w:rPr>
        <w:t>2</w:t>
      </w:r>
      <w:r>
        <w:rPr>
          <w:rFonts w:hint="eastAsia" w:hAnsi="宋体"/>
          <w:sz w:val="24"/>
          <w:szCs w:val="24"/>
          <w:lang w:eastAsia="zh-CN"/>
        </w:rPr>
        <w:t>）</w:t>
      </w:r>
      <w:r>
        <w:rPr>
          <w:rFonts w:hint="eastAsia" w:hAnsi="宋体"/>
          <w:sz w:val="24"/>
          <w:szCs w:val="24"/>
          <w:lang w:val="en-US" w:eastAsia="zh-CN"/>
        </w:rPr>
        <w:t>向泸州仲裁委提请仲裁解决。</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sz w:val="24"/>
          <w:szCs w:val="24"/>
          <w:lang w:val="en-US" w:eastAsia="zh-CN"/>
        </w:rPr>
      </w:pPr>
      <w:r>
        <w:rPr>
          <w:rFonts w:hint="eastAsia" w:hAnsi="宋体"/>
          <w:sz w:val="24"/>
          <w:szCs w:val="24"/>
          <w:lang w:val="en-US" w:eastAsia="zh-CN"/>
        </w:rPr>
        <w:t>3.</w:t>
      </w:r>
      <w:r>
        <w:rPr>
          <w:rFonts w:hint="eastAsia" w:hAnsi="宋体"/>
          <w:sz w:val="24"/>
          <w:szCs w:val="24"/>
          <w:lang w:eastAsia="zh-CN"/>
        </w:rPr>
        <w:t>因乙方违约，甲方通过司法途径实现债权而产生的诉讼有关费用，包括但不限于律师费、诉讼费、公告费等费用均由乙方承担。</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sz w:val="24"/>
        </w:rPr>
      </w:pPr>
      <w:r>
        <w:rPr>
          <w:rFonts w:hint="eastAsia" w:hAnsi="宋体"/>
          <w:b/>
          <w:sz w:val="24"/>
        </w:rPr>
        <w:t>十、合同标的减少与追加处理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sz w:val="24"/>
        </w:rPr>
      </w:pPr>
      <w:r>
        <w:rPr>
          <w:rFonts w:hint="eastAsia" w:hAnsi="宋体"/>
          <w:sz w:val="24"/>
        </w:rPr>
        <w:t>1.如因在合同履行过程中有变更，存在减少有关产品数量情况，经甲乙双方书面确认同意后，按乙方中标时的固定单价对总价进行调减，并签订补充合同。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sz w:val="24"/>
        </w:rPr>
      </w:pPr>
      <w:r>
        <w:rPr>
          <w:rFonts w:hint="eastAsia" w:hAnsi="宋体"/>
          <w:sz w:val="24"/>
        </w:rPr>
        <w:t>2.如因在合同履行过程中，需追加与本合同标的相同的货物或者服务的，在不改变合同条款的前提下，经甲乙双方书面确认，按乙方中标时的固定单价对总价进行调增，并签订补充合同。</w:t>
      </w:r>
    </w:p>
    <w:p>
      <w:pPr>
        <w:pStyle w:val="2"/>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 xml:space="preserve">    3.追加金额不超过</w:t>
      </w:r>
      <w:r>
        <w:rPr>
          <w:rFonts w:hint="eastAsia" w:hAnsi="宋体" w:cs="Times New Roman"/>
          <w:kern w:val="2"/>
          <w:sz w:val="24"/>
          <w:szCs w:val="24"/>
          <w:lang w:val="en-US" w:eastAsia="zh-CN" w:bidi="ar-SA"/>
        </w:rPr>
        <w:t xml:space="preserve">       </w:t>
      </w:r>
      <w:r>
        <w:rPr>
          <w:rFonts w:hint="eastAsia" w:ascii="Times New Roman" w:hAnsi="宋体" w:eastAsia="宋体" w:cs="Times New Roman"/>
          <w:kern w:val="2"/>
          <w:sz w:val="24"/>
          <w:szCs w:val="24"/>
          <w:lang w:val="en-US" w:eastAsia="zh-CN" w:bidi="ar-SA"/>
        </w:rPr>
        <w:t>元，超过的甲方应重新按程序选取合作单位。</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hAnsi="宋体"/>
          <w:b/>
          <w:sz w:val="24"/>
        </w:rPr>
      </w:pPr>
      <w:r>
        <w:rPr>
          <w:rFonts w:hint="eastAsia" w:hAnsi="宋体"/>
          <w:b/>
          <w:sz w:val="24"/>
        </w:rPr>
        <w:t>十一、通知和送达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sz w:val="24"/>
        </w:rPr>
      </w:pPr>
      <w:r>
        <w:rPr>
          <w:rFonts w:hint="eastAsia" w:hAnsi="宋体"/>
          <w:sz w:val="24"/>
        </w:rPr>
        <w:t>1</w:t>
      </w:r>
      <w:r>
        <w:rPr>
          <w:rFonts w:hint="eastAsia" w:hAnsi="宋体"/>
          <w:sz w:val="24"/>
          <w:lang w:val="en-US" w:eastAsia="zh-CN"/>
        </w:rPr>
        <w:t>.</w:t>
      </w:r>
      <w:r>
        <w:rPr>
          <w:rFonts w:hint="eastAsia" w:hAnsi="宋体"/>
          <w:sz w:val="24"/>
        </w:rPr>
        <w:t>任何一方向对方发出的通知或其他往来文件（以下简称“往来文件”），应按照本条款记载的另一方的联系方式，用特快、挂号信、传真、电子邮件或专人送达方式发出，并在下述条件下送达生效：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sz w:val="24"/>
        </w:rPr>
      </w:pPr>
      <w:r>
        <w:rPr>
          <w:rFonts w:hint="eastAsia" w:hAnsi="宋体"/>
          <w:sz w:val="24"/>
        </w:rPr>
        <w:t>（1）以特快专递或挂号信方式发出的，以收件人签收日为送达日；收件人未签收的，以寄出日后的第五个工作日视为送达；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sz w:val="24"/>
        </w:rPr>
      </w:pPr>
      <w:r>
        <w:rPr>
          <w:rFonts w:hint="eastAsia" w:hAnsi="宋体"/>
          <w:sz w:val="24"/>
        </w:rPr>
        <w:t>（2）以传真或电子邮件方式发出的，以发出方收到传真或电子邮件发出确认回执时视为送达；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sz w:val="24"/>
        </w:rPr>
      </w:pPr>
      <w:r>
        <w:rPr>
          <w:rFonts w:hint="eastAsia" w:hAnsi="宋体"/>
          <w:sz w:val="24"/>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sz w:val="24"/>
        </w:rPr>
      </w:pPr>
      <w:r>
        <w:rPr>
          <w:rFonts w:hint="eastAsia" w:hAnsi="宋体"/>
          <w:sz w:val="24"/>
        </w:rPr>
        <w:t xml:space="preserve"> 同时采用上述几种方式的，以其中最快到达对方的为准。</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textAlignment w:val="auto"/>
        <w:outlineLvl w:val="9"/>
        <w:rPr>
          <w:rFonts w:hint="eastAsia" w:hAnsi="宋体"/>
          <w:sz w:val="24"/>
        </w:rPr>
      </w:pPr>
      <w:r>
        <w:rPr>
          <w:rFonts w:hint="eastAsia" w:hAnsi="宋体"/>
          <w:sz w:val="24"/>
        </w:rPr>
        <w:t>本条款项下的联系方式发生变更，变更方应及时书面通知另一方。另一方在收到有关变更前的联系方式所发出的往来文件视为有效。</w:t>
      </w:r>
    </w:p>
    <w:p>
      <w:pPr>
        <w:pStyle w:val="2"/>
        <w:numPr>
          <w:ilvl w:val="0"/>
          <w:numId w:val="0"/>
        </w:numPr>
        <w:ind w:firstLine="480" w:firstLineChars="200"/>
        <w:rPr>
          <w:rFonts w:hint="eastAsia" w:eastAsia="宋体"/>
          <w:lang w:val="en-US" w:eastAsia="zh-CN"/>
        </w:rPr>
      </w:pPr>
      <w:r>
        <w:rPr>
          <w:rFonts w:hint="eastAsia" w:ascii="Times New Roman" w:hAnsi="宋体" w:eastAsia="宋体" w:cs="Times New Roman"/>
          <w:kern w:val="2"/>
          <w:sz w:val="24"/>
          <w:szCs w:val="24"/>
          <w:lang w:val="en-US" w:eastAsia="zh-CN" w:bidi="ar-SA"/>
        </w:rPr>
        <w:t>3.本合同所载地址也是</w:t>
      </w:r>
      <w:r>
        <w:rPr>
          <w:rFonts w:hint="eastAsia" w:hAnsi="宋体" w:cs="Times New Roman"/>
          <w:kern w:val="2"/>
          <w:sz w:val="24"/>
          <w:szCs w:val="24"/>
          <w:lang w:val="en-US" w:eastAsia="zh-CN" w:bidi="ar-SA"/>
        </w:rPr>
        <w:t>双方发生纠纷</w:t>
      </w:r>
      <w:r>
        <w:rPr>
          <w:rFonts w:hint="eastAsia" w:ascii="Times New Roman" w:hAnsi="宋体" w:eastAsia="宋体" w:cs="Times New Roman"/>
          <w:kern w:val="2"/>
          <w:sz w:val="24"/>
          <w:szCs w:val="24"/>
          <w:lang w:val="en-US" w:eastAsia="zh-CN" w:bidi="ar-SA"/>
        </w:rPr>
        <w:t>司法机关司法文书送达地址。</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sz w:val="24"/>
        </w:rPr>
      </w:pPr>
      <w:r>
        <w:rPr>
          <w:rFonts w:hint="eastAsia" w:hAnsi="宋体"/>
          <w:b/>
          <w:sz w:val="24"/>
        </w:rPr>
        <w:t>十二、其它事项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sz w:val="24"/>
          <w:lang w:eastAsia="zh-CN"/>
        </w:rPr>
      </w:pPr>
      <w:r>
        <w:rPr>
          <w:rFonts w:hint="eastAsia" w:hAnsi="宋体"/>
          <w:sz w:val="24"/>
          <w:lang w:val="en-US" w:eastAsia="zh-CN"/>
        </w:rPr>
        <w:t>1.</w:t>
      </w:r>
      <w:r>
        <w:rPr>
          <w:rFonts w:hint="eastAsia" w:hAnsi="宋体"/>
          <w:sz w:val="24"/>
        </w:rPr>
        <w:t>本合同一式</w:t>
      </w:r>
      <w:r>
        <w:rPr>
          <w:rFonts w:hint="eastAsia" w:hAnsi="宋体"/>
          <w:sz w:val="24"/>
          <w:u w:val="single"/>
          <w:lang w:val="en-US" w:eastAsia="zh-CN"/>
        </w:rPr>
        <w:t xml:space="preserve"> 捌 </w:t>
      </w:r>
      <w:r>
        <w:rPr>
          <w:rFonts w:hint="eastAsia" w:hAnsi="宋体"/>
          <w:sz w:val="24"/>
        </w:rPr>
        <w:t>份，甲方执</w:t>
      </w:r>
      <w:r>
        <w:rPr>
          <w:rFonts w:hint="eastAsia" w:hAnsi="宋体"/>
          <w:sz w:val="24"/>
          <w:lang w:eastAsia="zh-CN"/>
        </w:rPr>
        <w:t>伍</w:t>
      </w:r>
      <w:r>
        <w:rPr>
          <w:rFonts w:hint="eastAsia" w:hAnsi="宋体"/>
          <w:sz w:val="24"/>
        </w:rPr>
        <w:t>份，乙方执</w:t>
      </w:r>
      <w:r>
        <w:rPr>
          <w:rFonts w:hint="eastAsia" w:hAnsi="宋体"/>
          <w:sz w:val="24"/>
          <w:u w:val="single"/>
          <w:lang w:val="en-US" w:eastAsia="zh-CN"/>
        </w:rPr>
        <w:t xml:space="preserve"> 叁  </w:t>
      </w:r>
      <w:r>
        <w:rPr>
          <w:rFonts w:hint="eastAsia" w:hAnsi="宋体"/>
          <w:sz w:val="24"/>
        </w:rPr>
        <w:t>份</w:t>
      </w:r>
      <w:r>
        <w:rPr>
          <w:rFonts w:hint="eastAsia" w:hAnsi="宋体"/>
          <w:sz w:val="24"/>
          <w:lang w:eastAsia="zh-CN"/>
        </w:rPr>
        <w:t>，具有同等法律效力。</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sz w:val="24"/>
          <w:szCs w:val="24"/>
        </w:rPr>
      </w:pPr>
      <w:r>
        <w:rPr>
          <w:rFonts w:hint="eastAsia" w:hAnsi="宋体"/>
          <w:sz w:val="24"/>
          <w:szCs w:val="24"/>
        </w:rPr>
        <w:t>3</w:t>
      </w:r>
      <w:r>
        <w:rPr>
          <w:rFonts w:hint="eastAsia" w:hAnsi="宋体"/>
          <w:sz w:val="24"/>
          <w:szCs w:val="24"/>
          <w:lang w:val="en-US" w:eastAsia="zh-CN"/>
        </w:rPr>
        <w:t>.</w:t>
      </w:r>
      <w:r>
        <w:rPr>
          <w:rFonts w:hint="eastAsia" w:hAnsi="宋体"/>
          <w:sz w:val="24"/>
          <w:szCs w:val="24"/>
        </w:rPr>
        <w:t>本合同自法定（授权）代表签章并加盖公司印章之日起生效。</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b/>
          <w:sz w:val="24"/>
          <w:szCs w:val="24"/>
        </w:rPr>
      </w:pPr>
      <w:r>
        <w:rPr>
          <w:rFonts w:hint="eastAsia" w:hAnsi="宋体"/>
          <w:sz w:val="24"/>
          <w:szCs w:val="24"/>
        </w:rPr>
        <w:t>4</w:t>
      </w:r>
      <w:r>
        <w:rPr>
          <w:rFonts w:hint="eastAsia" w:hAnsi="宋体"/>
          <w:sz w:val="24"/>
          <w:szCs w:val="24"/>
          <w:lang w:val="en-US" w:eastAsia="zh-CN"/>
        </w:rPr>
        <w:t>.</w:t>
      </w:r>
      <w:r>
        <w:rPr>
          <w:rFonts w:hint="eastAsia" w:hAnsi="宋体"/>
          <w:sz w:val="24"/>
          <w:szCs w:val="24"/>
        </w:rPr>
        <w:t>其它未尽事宜，由双方友好协商解决，并签订补充协议。</w:t>
      </w:r>
    </w:p>
    <w:p>
      <w:pPr>
        <w:pStyle w:val="9"/>
        <w:spacing w:line="560" w:lineRule="exact"/>
        <w:rPr>
          <w:rFonts w:hint="eastAsia" w:hAnsi="宋体" w:eastAsia="宋体"/>
          <w:b/>
          <w:sz w:val="24"/>
          <w:szCs w:val="24"/>
          <w:lang w:val="en-US" w:eastAsia="zh-CN"/>
        </w:rPr>
      </w:pPr>
      <w:r>
        <w:rPr>
          <w:rFonts w:hint="eastAsia" w:hAnsi="宋体"/>
          <w:b/>
          <w:sz w:val="24"/>
          <w:szCs w:val="24"/>
          <w:lang w:val="en-US" w:eastAsia="zh-CN"/>
        </w:rPr>
        <w:t xml:space="preserve">                     （以下无正文）</w:t>
      </w:r>
    </w:p>
    <w:p>
      <w:pPr>
        <w:pStyle w:val="9"/>
        <w:spacing w:line="560" w:lineRule="exact"/>
        <w:ind w:firstLine="480" w:firstLineChars="200"/>
        <w:rPr>
          <w:rFonts w:hint="eastAsia" w:hAnsi="宋体"/>
          <w:b/>
          <w:sz w:val="24"/>
          <w:szCs w:val="24"/>
        </w:rPr>
      </w:pPr>
    </w:p>
    <w:p>
      <w:pPr>
        <w:pStyle w:val="9"/>
        <w:spacing w:line="560" w:lineRule="exact"/>
        <w:ind w:left="6238" w:leftChars="228" w:hanging="5760" w:hangingChars="2400"/>
        <w:rPr>
          <w:rFonts w:hAnsi="宋体"/>
          <w:b/>
          <w:sz w:val="24"/>
          <w:szCs w:val="24"/>
        </w:rPr>
      </w:pPr>
      <w:r>
        <w:rPr>
          <w:rFonts w:hint="eastAsia" w:hAnsi="宋体"/>
          <w:b/>
          <w:sz w:val="24"/>
          <w:szCs w:val="24"/>
        </w:rPr>
        <w:t xml:space="preserve">甲方（印章）：                   </w:t>
      </w:r>
      <w:r>
        <w:rPr>
          <w:rFonts w:hint="eastAsia" w:hAnsi="宋体"/>
          <w:b/>
          <w:sz w:val="24"/>
          <w:szCs w:val="24"/>
          <w:lang w:val="en-US" w:eastAsia="zh-CN"/>
        </w:rPr>
        <w:t xml:space="preserve"> </w:t>
      </w:r>
      <w:r>
        <w:rPr>
          <w:rFonts w:hint="eastAsia" w:hAnsi="宋体"/>
          <w:b/>
          <w:sz w:val="24"/>
          <w:szCs w:val="24"/>
        </w:rPr>
        <w:t xml:space="preserve"> 乙方（印章）：</w:t>
      </w:r>
      <w:r>
        <w:rPr>
          <w:rFonts w:hint="eastAsia" w:hAnsi="宋体"/>
          <w:b/>
          <w:sz w:val="24"/>
          <w:szCs w:val="24"/>
          <w:lang w:val="en-US" w:eastAsia="zh-CN"/>
        </w:rPr>
        <w:t xml:space="preserve"> </w:t>
      </w:r>
      <w:r>
        <w:rPr>
          <w:rFonts w:hint="eastAsia" w:hAnsi="宋体"/>
          <w:b/>
          <w:sz w:val="24"/>
          <w:szCs w:val="24"/>
        </w:rPr>
        <w:t xml:space="preserve">    </w:t>
      </w:r>
    </w:p>
    <w:p>
      <w:pPr>
        <w:pStyle w:val="9"/>
        <w:spacing w:line="560" w:lineRule="exact"/>
        <w:ind w:firstLine="480" w:firstLineChars="200"/>
        <w:rPr>
          <w:rFonts w:hAnsi="宋体"/>
          <w:b/>
          <w:sz w:val="24"/>
          <w:szCs w:val="24"/>
        </w:rPr>
      </w:pPr>
      <w:r>
        <w:rPr>
          <w:rFonts w:hint="eastAsia" w:hAnsi="宋体"/>
          <w:b/>
          <w:sz w:val="24"/>
          <w:szCs w:val="24"/>
        </w:rPr>
        <w:t xml:space="preserve">法定（授权）代表签字:            </w:t>
      </w:r>
      <w:r>
        <w:rPr>
          <w:rFonts w:hint="eastAsia" w:hAnsi="宋体"/>
          <w:b/>
          <w:sz w:val="24"/>
          <w:szCs w:val="24"/>
          <w:lang w:val="en-US" w:eastAsia="zh-CN"/>
        </w:rPr>
        <w:t xml:space="preserve"> </w:t>
      </w:r>
      <w:r>
        <w:rPr>
          <w:rFonts w:hint="eastAsia" w:hAnsi="宋体"/>
          <w:b/>
          <w:sz w:val="24"/>
          <w:szCs w:val="24"/>
        </w:rPr>
        <w:t xml:space="preserve"> 法定（授权）代表签字:  </w:t>
      </w:r>
    </w:p>
    <w:p>
      <w:pPr>
        <w:pStyle w:val="9"/>
        <w:spacing w:line="560" w:lineRule="exact"/>
        <w:ind w:firstLine="480" w:firstLineChars="200"/>
        <w:rPr>
          <w:rFonts w:hAnsi="宋体"/>
          <w:b/>
          <w:sz w:val="24"/>
          <w:szCs w:val="24"/>
        </w:rPr>
      </w:pPr>
      <w:r>
        <w:rPr>
          <w:rFonts w:hint="eastAsia" w:hAnsi="宋体"/>
          <w:b/>
          <w:sz w:val="24"/>
          <w:szCs w:val="24"/>
          <w:lang w:eastAsia="zh-CN"/>
        </w:rPr>
        <w:t>联系</w:t>
      </w:r>
      <w:r>
        <w:rPr>
          <w:rFonts w:hint="eastAsia" w:hAnsi="宋体"/>
          <w:b/>
          <w:sz w:val="24"/>
          <w:szCs w:val="24"/>
        </w:rPr>
        <w:t xml:space="preserve">地址：                       </w:t>
      </w:r>
      <w:r>
        <w:rPr>
          <w:rFonts w:hint="eastAsia" w:hAnsi="宋体"/>
          <w:b/>
          <w:sz w:val="24"/>
          <w:szCs w:val="24"/>
          <w:lang w:val="en-US" w:eastAsia="zh-CN"/>
        </w:rPr>
        <w:t xml:space="preserve">  </w:t>
      </w:r>
      <w:r>
        <w:rPr>
          <w:rFonts w:hint="eastAsia" w:hAnsi="宋体"/>
          <w:b/>
          <w:sz w:val="24"/>
          <w:szCs w:val="24"/>
          <w:lang w:eastAsia="zh-CN"/>
        </w:rPr>
        <w:t>联系</w:t>
      </w:r>
      <w:r>
        <w:rPr>
          <w:rFonts w:hint="eastAsia" w:hAnsi="宋体"/>
          <w:b/>
          <w:sz w:val="24"/>
          <w:szCs w:val="24"/>
        </w:rPr>
        <w:t>地址：</w:t>
      </w:r>
      <w:r>
        <w:rPr>
          <w:rFonts w:hint="eastAsia" w:hAnsi="宋体"/>
          <w:b/>
          <w:sz w:val="24"/>
          <w:szCs w:val="24"/>
          <w:lang w:val="en-US" w:eastAsia="zh-CN"/>
        </w:rPr>
        <w:t xml:space="preserve"> </w:t>
      </w:r>
      <w:r>
        <w:rPr>
          <w:rFonts w:hint="eastAsia" w:hAnsi="宋体" w:cs="宋体"/>
          <w:b/>
          <w:bCs/>
          <w:sz w:val="24"/>
          <w:szCs w:val="24"/>
        </w:rPr>
        <w:t xml:space="preserve"> </w:t>
      </w:r>
      <w:r>
        <w:rPr>
          <w:rFonts w:hint="eastAsia" w:hAnsi="宋体"/>
          <w:b/>
          <w:sz w:val="24"/>
          <w:szCs w:val="24"/>
        </w:rPr>
        <w:t xml:space="preserve">     </w:t>
      </w:r>
      <w:r>
        <w:rPr>
          <w:rFonts w:hint="eastAsia" w:hAnsi="宋体" w:cs="宋体"/>
          <w:b/>
          <w:bCs/>
          <w:sz w:val="24"/>
          <w:szCs w:val="24"/>
        </w:rPr>
        <w:t xml:space="preserve"> </w:t>
      </w:r>
    </w:p>
    <w:p>
      <w:pPr>
        <w:pStyle w:val="9"/>
        <w:spacing w:line="560" w:lineRule="exact"/>
        <w:ind w:firstLine="480" w:firstLineChars="200"/>
        <w:rPr>
          <w:rFonts w:hint="default" w:hAnsi="宋体" w:eastAsia="宋体"/>
          <w:b/>
          <w:sz w:val="24"/>
          <w:szCs w:val="24"/>
          <w:lang w:val="en-US" w:eastAsia="zh-CN"/>
        </w:rPr>
      </w:pPr>
      <w:r>
        <w:rPr>
          <w:rFonts w:hint="eastAsia" w:hAnsi="宋体"/>
          <w:b/>
          <w:sz w:val="24"/>
          <w:szCs w:val="24"/>
          <w:lang w:eastAsia="zh-CN"/>
        </w:rPr>
        <w:t>联系</w:t>
      </w:r>
      <w:r>
        <w:rPr>
          <w:rFonts w:hint="eastAsia" w:hAnsi="宋体"/>
          <w:b/>
          <w:sz w:val="24"/>
          <w:szCs w:val="24"/>
        </w:rPr>
        <w:t xml:space="preserve">电话：                       </w:t>
      </w:r>
      <w:r>
        <w:rPr>
          <w:rFonts w:hint="eastAsia" w:hAnsi="宋体"/>
          <w:b/>
          <w:sz w:val="24"/>
          <w:szCs w:val="24"/>
          <w:lang w:val="en-US" w:eastAsia="zh-CN"/>
        </w:rPr>
        <w:t xml:space="preserve"> </w:t>
      </w:r>
      <w:r>
        <w:rPr>
          <w:rFonts w:hint="eastAsia" w:hAnsi="宋体"/>
          <w:b/>
          <w:sz w:val="24"/>
          <w:szCs w:val="24"/>
        </w:rPr>
        <w:t xml:space="preserve"> </w:t>
      </w:r>
      <w:r>
        <w:rPr>
          <w:rFonts w:hint="eastAsia" w:hAnsi="宋体"/>
          <w:b/>
          <w:sz w:val="24"/>
          <w:szCs w:val="24"/>
          <w:lang w:eastAsia="zh-CN"/>
        </w:rPr>
        <w:t>联系</w:t>
      </w:r>
      <w:r>
        <w:rPr>
          <w:rFonts w:hint="eastAsia" w:hAnsi="宋体"/>
          <w:b/>
          <w:sz w:val="24"/>
          <w:szCs w:val="24"/>
        </w:rPr>
        <w:t>电话：</w:t>
      </w:r>
      <w:r>
        <w:rPr>
          <w:rFonts w:hint="eastAsia" w:hAnsi="宋体"/>
          <w:b/>
          <w:sz w:val="24"/>
          <w:szCs w:val="24"/>
          <w:lang w:val="en-US" w:eastAsia="zh-CN"/>
        </w:rPr>
        <w:t xml:space="preserve"> </w:t>
      </w:r>
    </w:p>
    <w:p>
      <w:pPr>
        <w:pStyle w:val="9"/>
        <w:spacing w:line="560" w:lineRule="exact"/>
        <w:ind w:left="5758" w:leftChars="228" w:hanging="5280" w:hangingChars="2200"/>
        <w:rPr>
          <w:rFonts w:hint="default" w:hAnsi="宋体" w:eastAsia="宋体" w:cs="宋体"/>
          <w:b/>
          <w:bCs/>
          <w:sz w:val="24"/>
          <w:szCs w:val="24"/>
          <w:lang w:val="en-US" w:eastAsia="zh-CN"/>
        </w:rPr>
      </w:pPr>
      <w:r>
        <w:rPr>
          <w:rFonts w:hint="eastAsia" w:hAnsi="宋体"/>
          <w:b/>
          <w:sz w:val="24"/>
          <w:szCs w:val="24"/>
          <w:lang w:eastAsia="zh-CN"/>
        </w:rPr>
        <w:t>开户银行：</w:t>
      </w:r>
      <w:r>
        <w:rPr>
          <w:rFonts w:hint="eastAsia" w:hAnsi="宋体"/>
          <w:b/>
          <w:sz w:val="24"/>
          <w:szCs w:val="24"/>
        </w:rPr>
        <w:t xml:space="preserve"> </w:t>
      </w:r>
      <w:r>
        <w:rPr>
          <w:rFonts w:hint="eastAsia" w:hAnsi="宋体"/>
          <w:b/>
          <w:sz w:val="24"/>
          <w:szCs w:val="24"/>
          <w:lang w:val="en-US" w:eastAsia="zh-CN"/>
        </w:rPr>
        <w:t xml:space="preserve">                        </w:t>
      </w:r>
      <w:r>
        <w:rPr>
          <w:rFonts w:hint="eastAsia" w:hAnsi="宋体"/>
          <w:b/>
          <w:sz w:val="24"/>
          <w:szCs w:val="24"/>
        </w:rPr>
        <w:t>开户银行</w:t>
      </w:r>
      <w:r>
        <w:rPr>
          <w:rFonts w:hint="eastAsia" w:hAnsi="宋体" w:cs="宋体"/>
          <w:b/>
          <w:bCs/>
          <w:sz w:val="24"/>
          <w:szCs w:val="24"/>
        </w:rPr>
        <w:t>：</w:t>
      </w:r>
      <w:r>
        <w:rPr>
          <w:rFonts w:hint="eastAsia" w:hAnsi="宋体" w:cs="宋体"/>
          <w:b/>
          <w:bCs/>
          <w:sz w:val="24"/>
          <w:szCs w:val="24"/>
          <w:lang w:val="en-US" w:eastAsia="zh-CN"/>
        </w:rPr>
        <w:t xml:space="preserve"> </w:t>
      </w:r>
    </w:p>
    <w:p>
      <w:pPr>
        <w:pStyle w:val="9"/>
        <w:spacing w:line="560" w:lineRule="exact"/>
        <w:ind w:firstLine="480" w:firstLineChars="200"/>
        <w:rPr>
          <w:rFonts w:hAnsi="宋体"/>
          <w:b/>
          <w:sz w:val="24"/>
          <w:szCs w:val="24"/>
        </w:rPr>
      </w:pPr>
      <w:r>
        <w:rPr>
          <w:rFonts w:hint="eastAsia" w:hAnsi="宋体"/>
          <w:b/>
          <w:sz w:val="24"/>
          <w:szCs w:val="24"/>
        </w:rPr>
        <w:t>开户账号：</w:t>
      </w:r>
      <w:r>
        <w:rPr>
          <w:rFonts w:hint="eastAsia" w:hAnsi="宋体" w:cs="宋体"/>
          <w:b/>
          <w:sz w:val="24"/>
          <w:szCs w:val="24"/>
        </w:rPr>
        <w:t xml:space="preserve"> </w:t>
      </w:r>
      <w:r>
        <w:rPr>
          <w:rFonts w:hint="eastAsia" w:hAnsi="宋体" w:cs="宋体"/>
          <w:b/>
          <w:sz w:val="24"/>
          <w:szCs w:val="24"/>
          <w:lang w:val="en-US" w:eastAsia="zh-CN"/>
        </w:rPr>
        <w:t xml:space="preserve">                        </w:t>
      </w:r>
      <w:r>
        <w:rPr>
          <w:rFonts w:hint="eastAsia" w:hAnsi="宋体"/>
          <w:b/>
          <w:sz w:val="24"/>
          <w:szCs w:val="24"/>
        </w:rPr>
        <w:t>开户账号：</w:t>
      </w:r>
      <w:r>
        <w:rPr>
          <w:rFonts w:hint="eastAsia" w:hAnsi="宋体"/>
          <w:b/>
          <w:sz w:val="24"/>
          <w:szCs w:val="24"/>
          <w:lang w:val="en-US" w:eastAsia="zh-CN"/>
        </w:rPr>
        <w:t xml:space="preserve"> </w:t>
      </w:r>
      <w:r>
        <w:rPr>
          <w:rFonts w:hint="eastAsia" w:hAnsi="宋体" w:cs="宋体"/>
          <w:b/>
          <w:sz w:val="24"/>
          <w:szCs w:val="24"/>
        </w:rPr>
        <w:t xml:space="preserve"> </w:t>
      </w:r>
    </w:p>
    <w:p>
      <w:pPr>
        <w:pStyle w:val="9"/>
        <w:spacing w:line="460" w:lineRule="exact"/>
        <w:ind w:firstLine="2880" w:firstLineChars="800"/>
        <w:rPr>
          <w:rFonts w:hint="eastAsia" w:ascii="方正小标宋简体" w:hAnsi="华文中宋" w:eastAsia="方正小标宋简体"/>
          <w:b/>
          <w:bCs/>
          <w:color w:val="000000"/>
          <w:sz w:val="36"/>
        </w:rPr>
      </w:pPr>
    </w:p>
    <w:p>
      <w:pPr>
        <w:pStyle w:val="9"/>
        <w:spacing w:line="460" w:lineRule="exact"/>
        <w:ind w:firstLine="2880" w:firstLineChars="800"/>
        <w:rPr>
          <w:rFonts w:hint="eastAsia" w:ascii="方正小标宋简体" w:hAnsi="华文中宋" w:eastAsia="方正小标宋简体"/>
          <w:b/>
          <w:bCs/>
          <w:color w:val="000000"/>
          <w:sz w:val="36"/>
        </w:rPr>
      </w:pPr>
    </w:p>
    <w:p>
      <w:pPr>
        <w:pStyle w:val="9"/>
        <w:spacing w:line="460" w:lineRule="exact"/>
        <w:ind w:firstLine="2880" w:firstLineChars="800"/>
        <w:rPr>
          <w:rFonts w:hint="eastAsia" w:ascii="方正小标宋简体" w:hAnsi="华文中宋" w:eastAsia="方正小标宋简体"/>
          <w:b/>
          <w:bCs/>
          <w:color w:val="000000"/>
          <w:sz w:val="36"/>
        </w:rPr>
      </w:pPr>
    </w:p>
    <w:p>
      <w:pPr>
        <w:pStyle w:val="9"/>
        <w:spacing w:line="460" w:lineRule="exact"/>
        <w:ind w:firstLine="2880" w:firstLineChars="800"/>
        <w:rPr>
          <w:rFonts w:hint="eastAsia" w:ascii="方正小标宋简体" w:hAnsi="华文中宋" w:eastAsia="方正小标宋简体"/>
          <w:b/>
          <w:bCs/>
          <w:color w:val="000000"/>
          <w:sz w:val="36"/>
        </w:rPr>
      </w:pPr>
    </w:p>
    <w:p>
      <w:pPr>
        <w:pStyle w:val="9"/>
        <w:spacing w:line="460" w:lineRule="exact"/>
        <w:ind w:firstLine="2880" w:firstLineChars="800"/>
        <w:rPr>
          <w:rFonts w:hint="eastAsia" w:ascii="方正小标宋简体" w:hAnsi="华文中宋" w:eastAsia="方正小标宋简体"/>
          <w:b/>
          <w:bCs/>
          <w:color w:val="000000"/>
          <w:sz w:val="36"/>
        </w:rPr>
      </w:pPr>
    </w:p>
    <w:p>
      <w:pPr>
        <w:pStyle w:val="9"/>
        <w:spacing w:line="460" w:lineRule="exact"/>
        <w:ind w:firstLine="2880" w:firstLineChars="800"/>
        <w:rPr>
          <w:rFonts w:hint="eastAsia" w:ascii="方正小标宋简体" w:hAnsi="华文中宋" w:eastAsia="方正小标宋简体"/>
          <w:b/>
          <w:bCs/>
          <w:color w:val="000000"/>
          <w:sz w:val="36"/>
        </w:rPr>
      </w:pPr>
    </w:p>
    <w:p>
      <w:pPr>
        <w:pStyle w:val="9"/>
        <w:spacing w:line="460" w:lineRule="exact"/>
        <w:ind w:firstLine="2880" w:firstLineChars="800"/>
        <w:rPr>
          <w:rFonts w:hint="eastAsia" w:ascii="方正小标宋简体" w:hAnsi="华文中宋" w:eastAsia="方正小标宋简体"/>
          <w:b/>
          <w:bCs/>
          <w:color w:val="000000"/>
          <w:sz w:val="36"/>
        </w:rPr>
      </w:pPr>
    </w:p>
    <w:p>
      <w:pPr>
        <w:pStyle w:val="9"/>
        <w:spacing w:line="460" w:lineRule="exact"/>
        <w:ind w:firstLine="2880" w:firstLineChars="800"/>
        <w:rPr>
          <w:rFonts w:hint="eastAsia" w:ascii="方正小标宋简体" w:hAnsi="华文中宋" w:eastAsia="方正小标宋简体"/>
          <w:b/>
          <w:bCs/>
          <w:color w:val="000000"/>
          <w:sz w:val="36"/>
        </w:rPr>
      </w:pPr>
    </w:p>
    <w:p>
      <w:pPr>
        <w:pStyle w:val="9"/>
        <w:spacing w:line="460" w:lineRule="exact"/>
        <w:ind w:firstLine="2880" w:firstLineChars="800"/>
        <w:rPr>
          <w:rFonts w:hint="eastAsia" w:ascii="方正小标宋简体" w:hAnsi="华文中宋" w:eastAsia="方正小标宋简体"/>
          <w:b/>
          <w:bCs/>
          <w:color w:val="000000"/>
          <w:sz w:val="36"/>
        </w:rPr>
      </w:pPr>
    </w:p>
    <w:p>
      <w:pPr>
        <w:pStyle w:val="9"/>
        <w:spacing w:line="460" w:lineRule="exact"/>
        <w:ind w:firstLine="2880" w:firstLineChars="800"/>
        <w:rPr>
          <w:rFonts w:hint="eastAsia" w:ascii="方正小标宋简体" w:hAnsi="华文中宋" w:eastAsia="方正小标宋简体"/>
          <w:b/>
          <w:bCs/>
          <w:color w:val="000000"/>
          <w:sz w:val="36"/>
        </w:rPr>
      </w:pPr>
    </w:p>
    <w:p>
      <w:pPr>
        <w:pStyle w:val="9"/>
        <w:spacing w:line="460" w:lineRule="exact"/>
        <w:ind w:firstLine="2880" w:firstLineChars="800"/>
        <w:rPr>
          <w:rFonts w:hint="eastAsia" w:ascii="方正小标宋简体" w:hAnsi="华文中宋" w:eastAsia="方正小标宋简体"/>
          <w:b/>
          <w:bCs/>
          <w:color w:val="000000"/>
          <w:sz w:val="36"/>
        </w:rPr>
      </w:pPr>
    </w:p>
    <w:p>
      <w:pPr>
        <w:pStyle w:val="9"/>
        <w:spacing w:line="460" w:lineRule="exact"/>
        <w:ind w:firstLine="2880" w:firstLineChars="800"/>
        <w:rPr>
          <w:rFonts w:hint="eastAsia" w:ascii="方正小标宋简体" w:hAnsi="华文中宋" w:eastAsia="方正小标宋简体"/>
          <w:b/>
          <w:bCs/>
          <w:color w:val="000000"/>
          <w:sz w:val="36"/>
        </w:rPr>
      </w:pPr>
    </w:p>
    <w:p>
      <w:pPr>
        <w:pStyle w:val="9"/>
        <w:spacing w:line="460" w:lineRule="exact"/>
        <w:ind w:firstLine="2880" w:firstLineChars="800"/>
        <w:rPr>
          <w:rFonts w:hint="eastAsia" w:ascii="方正小标宋简体" w:hAnsi="华文中宋" w:eastAsia="方正小标宋简体"/>
          <w:b/>
          <w:bCs/>
          <w:color w:val="000000"/>
          <w:sz w:val="36"/>
        </w:rPr>
      </w:pPr>
    </w:p>
    <w:p>
      <w:pPr>
        <w:pStyle w:val="9"/>
        <w:spacing w:line="460" w:lineRule="exact"/>
        <w:ind w:firstLine="2880" w:firstLineChars="800"/>
        <w:rPr>
          <w:rFonts w:hint="eastAsia" w:ascii="方正小标宋简体" w:hAnsi="华文中宋" w:eastAsia="方正小标宋简体"/>
          <w:b/>
          <w:bCs/>
          <w:color w:val="000000"/>
          <w:sz w:val="36"/>
        </w:rPr>
      </w:pPr>
    </w:p>
    <w:p>
      <w:pPr>
        <w:pStyle w:val="9"/>
        <w:spacing w:line="460" w:lineRule="exact"/>
        <w:ind w:firstLine="2880" w:firstLineChars="800"/>
        <w:rPr>
          <w:rFonts w:hint="eastAsia" w:ascii="方正小标宋简体" w:hAnsi="华文中宋" w:eastAsia="方正小标宋简体"/>
          <w:b/>
          <w:bCs/>
          <w:color w:val="000000"/>
          <w:sz w:val="36"/>
        </w:rPr>
      </w:pP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Pr>
        <w:spacing w:line="276" w:lineRule="auto"/>
        <w:ind w:right="-147" w:rightChars="-70"/>
        <w:rPr>
          <w:rFonts w:hint="eastAsia" w:cs="Times New Roman"/>
          <w:b/>
          <w:bCs/>
          <w:color w:val="auto"/>
          <w:kern w:val="2"/>
          <w:sz w:val="32"/>
          <w:szCs w:val="32"/>
          <w:highlight w:val="none"/>
          <w:lang w:val="en-US" w:eastAsia="zh-CN" w:bidi="ar-SA"/>
        </w:rPr>
      </w:pPr>
    </w:p>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8"/>
        <w:szCs w:val="28"/>
      </w:rPr>
    </w:pP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B0F226"/>
    <w:multiLevelType w:val="singleLevel"/>
    <w:tmpl w:val="D5B0F226"/>
    <w:lvl w:ilvl="0" w:tentative="0">
      <w:start w:val="2"/>
      <w:numFmt w:val="decimal"/>
      <w:lvlText w:val="%1."/>
      <w:lvlJc w:val="left"/>
      <w:pPr>
        <w:tabs>
          <w:tab w:val="left" w:pos="312"/>
        </w:tabs>
      </w:pPr>
    </w:lvl>
  </w:abstractNum>
  <w:abstractNum w:abstractNumId="1">
    <w:nsid w:val="1031C5F7"/>
    <w:multiLevelType w:val="singleLevel"/>
    <w:tmpl w:val="1031C5F7"/>
    <w:lvl w:ilvl="0" w:tentative="0">
      <w:start w:val="2"/>
      <w:numFmt w:val="decimal"/>
      <w:lvlText w:val="%1."/>
      <w:lvlJc w:val="left"/>
      <w:pPr>
        <w:tabs>
          <w:tab w:val="left" w:pos="312"/>
        </w:tabs>
      </w:pPr>
    </w:lvl>
  </w:abstractNum>
  <w:abstractNum w:abstractNumId="2">
    <w:nsid w:val="366CEE1C"/>
    <w:multiLevelType w:val="singleLevel"/>
    <w:tmpl w:val="366CEE1C"/>
    <w:lvl w:ilvl="0" w:tentative="0">
      <w:start w:val="3"/>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0F0F19"/>
    <w:rsid w:val="00114E57"/>
    <w:rsid w:val="001176D6"/>
    <w:rsid w:val="001E2946"/>
    <w:rsid w:val="00230E8B"/>
    <w:rsid w:val="00256974"/>
    <w:rsid w:val="00420345"/>
    <w:rsid w:val="00581A4E"/>
    <w:rsid w:val="005B7D3E"/>
    <w:rsid w:val="005F3A89"/>
    <w:rsid w:val="00655342"/>
    <w:rsid w:val="006C295A"/>
    <w:rsid w:val="006D0C10"/>
    <w:rsid w:val="006F129C"/>
    <w:rsid w:val="008B44A6"/>
    <w:rsid w:val="009240F4"/>
    <w:rsid w:val="009D3ED1"/>
    <w:rsid w:val="00A66A5E"/>
    <w:rsid w:val="00B469A7"/>
    <w:rsid w:val="00B90A60"/>
    <w:rsid w:val="00BA05E2"/>
    <w:rsid w:val="00BC7A79"/>
    <w:rsid w:val="00DC4310"/>
    <w:rsid w:val="00F36941"/>
    <w:rsid w:val="02025535"/>
    <w:rsid w:val="05B020C5"/>
    <w:rsid w:val="07D4506C"/>
    <w:rsid w:val="0E275EAD"/>
    <w:rsid w:val="116E0BDD"/>
    <w:rsid w:val="11971C1C"/>
    <w:rsid w:val="123D6541"/>
    <w:rsid w:val="182F0D3C"/>
    <w:rsid w:val="1EC70EDC"/>
    <w:rsid w:val="207F5FCA"/>
    <w:rsid w:val="238C24CE"/>
    <w:rsid w:val="25A84D33"/>
    <w:rsid w:val="2AE87484"/>
    <w:rsid w:val="2C1214AA"/>
    <w:rsid w:val="2E472F2D"/>
    <w:rsid w:val="30333500"/>
    <w:rsid w:val="32602590"/>
    <w:rsid w:val="340E1802"/>
    <w:rsid w:val="34FE42A0"/>
    <w:rsid w:val="351B1902"/>
    <w:rsid w:val="35DC43A3"/>
    <w:rsid w:val="37C31010"/>
    <w:rsid w:val="37D953DF"/>
    <w:rsid w:val="380D5024"/>
    <w:rsid w:val="3CEF1214"/>
    <w:rsid w:val="3E2B3E37"/>
    <w:rsid w:val="3E5A5445"/>
    <w:rsid w:val="3F320AAE"/>
    <w:rsid w:val="3FF14BD9"/>
    <w:rsid w:val="436B6364"/>
    <w:rsid w:val="45253996"/>
    <w:rsid w:val="46B71623"/>
    <w:rsid w:val="49131A1B"/>
    <w:rsid w:val="4DE5001D"/>
    <w:rsid w:val="4E3D0134"/>
    <w:rsid w:val="4EC61B69"/>
    <w:rsid w:val="4FB506B4"/>
    <w:rsid w:val="500B7516"/>
    <w:rsid w:val="534B21FA"/>
    <w:rsid w:val="53F90C23"/>
    <w:rsid w:val="5A7921EF"/>
    <w:rsid w:val="5CD749AA"/>
    <w:rsid w:val="5CEB41BB"/>
    <w:rsid w:val="608137B1"/>
    <w:rsid w:val="60AD61D7"/>
    <w:rsid w:val="60C135B9"/>
    <w:rsid w:val="64806829"/>
    <w:rsid w:val="64A77910"/>
    <w:rsid w:val="65CC739F"/>
    <w:rsid w:val="68406AF1"/>
    <w:rsid w:val="6A03149F"/>
    <w:rsid w:val="6A8C1ACC"/>
    <w:rsid w:val="72820278"/>
    <w:rsid w:val="72DC7478"/>
    <w:rsid w:val="762A1A4B"/>
    <w:rsid w:val="76977022"/>
    <w:rsid w:val="76EB58D0"/>
    <w:rsid w:val="771C431A"/>
    <w:rsid w:val="77A90CFF"/>
    <w:rsid w:val="795628F1"/>
    <w:rsid w:val="7D91518B"/>
    <w:rsid w:val="7DE943DF"/>
    <w:rsid w:val="7EA95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Normal Indent"/>
    <w:basedOn w:val="1"/>
    <w:link w:val="26"/>
    <w:qFormat/>
    <w:uiPriority w:val="0"/>
    <w:pPr>
      <w:ind w:firstLine="420" w:firstLineChars="200"/>
    </w:pPr>
  </w:style>
  <w:style w:type="paragraph" w:styleId="7">
    <w:name w:val="Document Map"/>
    <w:basedOn w:val="1"/>
    <w:link w:val="27"/>
    <w:semiHidden/>
    <w:unhideWhenUsed/>
    <w:qFormat/>
    <w:uiPriority w:val="99"/>
    <w:rPr>
      <w:rFonts w:ascii="宋体"/>
      <w:sz w:val="18"/>
      <w:szCs w:val="18"/>
    </w:rPr>
  </w:style>
  <w:style w:type="paragraph" w:styleId="8">
    <w:name w:val="toc 3"/>
    <w:basedOn w:val="1"/>
    <w:next w:val="1"/>
    <w:unhideWhenUsed/>
    <w:qFormat/>
    <w:uiPriority w:val="39"/>
    <w:pPr>
      <w:ind w:left="840" w:leftChars="400"/>
    </w:pPr>
  </w:style>
  <w:style w:type="paragraph" w:styleId="9">
    <w:name w:val="Plain Text"/>
    <w:basedOn w:val="1"/>
    <w:qFormat/>
    <w:uiPriority w:val="0"/>
    <w:pPr>
      <w:suppressAutoHyphens w:val="0"/>
    </w:pPr>
    <w:rPr>
      <w:rFonts w:ascii="宋体" w:hAnsi="Courier New"/>
      <w:kern w:val="2"/>
      <w:szCs w:val="20"/>
      <w:lang w:eastAsia="zh-CN"/>
    </w:rPr>
  </w:style>
  <w:style w:type="paragraph" w:styleId="10">
    <w:name w:val="Balloon Text"/>
    <w:basedOn w:val="1"/>
    <w:link w:val="32"/>
    <w:semiHidden/>
    <w:unhideWhenUsed/>
    <w:qFormat/>
    <w:uiPriority w:val="99"/>
    <w:rPr>
      <w:sz w:val="18"/>
      <w:szCs w:val="18"/>
    </w:rPr>
  </w:style>
  <w:style w:type="paragraph" w:styleId="11">
    <w:name w:val="footer"/>
    <w:basedOn w:val="1"/>
    <w:link w:val="22"/>
    <w:qFormat/>
    <w:uiPriority w:val="99"/>
    <w:pPr>
      <w:tabs>
        <w:tab w:val="center" w:pos="4153"/>
        <w:tab w:val="right" w:pos="8306"/>
      </w:tabs>
      <w:snapToGrid w:val="0"/>
      <w:jc w:val="left"/>
    </w:pPr>
    <w:rPr>
      <w:sz w:val="18"/>
      <w:szCs w:val="20"/>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20"/>
    </w:rPr>
  </w:style>
  <w:style w:type="paragraph" w:styleId="13">
    <w:name w:val="toc 2"/>
    <w:basedOn w:val="1"/>
    <w:next w:val="1"/>
    <w:unhideWhenUsed/>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7">
    <w:name w:val="Strong"/>
    <w:qFormat/>
    <w:uiPriority w:val="22"/>
    <w:rPr>
      <w:b/>
    </w:rPr>
  </w:style>
  <w:style w:type="character" w:styleId="18">
    <w:name w:val="page number"/>
    <w:basedOn w:val="16"/>
    <w:qFormat/>
    <w:uiPriority w:val="0"/>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customStyle="1" w:styleId="20">
    <w:name w:val="标题 1 Char"/>
    <w:basedOn w:val="16"/>
    <w:link w:val="3"/>
    <w:qFormat/>
    <w:uiPriority w:val="0"/>
    <w:rPr>
      <w:rFonts w:ascii="Times New Roman" w:hAnsi="Times New Roman" w:eastAsia="宋体" w:cs="Times New Roman"/>
      <w:b/>
      <w:bCs/>
      <w:kern w:val="44"/>
      <w:sz w:val="44"/>
      <w:szCs w:val="44"/>
    </w:rPr>
  </w:style>
  <w:style w:type="character" w:customStyle="1" w:styleId="21">
    <w:name w:val="标题 2 Char"/>
    <w:basedOn w:val="16"/>
    <w:link w:val="4"/>
    <w:qFormat/>
    <w:uiPriority w:val="0"/>
    <w:rPr>
      <w:rFonts w:ascii="Arial" w:hAnsi="Arial" w:eastAsia="黑体" w:cs="Times New Roman"/>
      <w:b/>
      <w:bCs/>
      <w:sz w:val="32"/>
      <w:szCs w:val="32"/>
    </w:rPr>
  </w:style>
  <w:style w:type="character" w:customStyle="1" w:styleId="22">
    <w:name w:val="页脚 Char"/>
    <w:basedOn w:val="16"/>
    <w:link w:val="11"/>
    <w:qFormat/>
    <w:uiPriority w:val="99"/>
    <w:rPr>
      <w:rFonts w:ascii="Times New Roman" w:hAnsi="Times New Roman" w:eastAsia="宋体" w:cs="Times New Roman"/>
      <w:sz w:val="18"/>
      <w:szCs w:val="20"/>
    </w:rPr>
  </w:style>
  <w:style w:type="character" w:customStyle="1" w:styleId="23">
    <w:name w:val="页眉 Char"/>
    <w:basedOn w:val="16"/>
    <w:link w:val="12"/>
    <w:qFormat/>
    <w:uiPriority w:val="0"/>
    <w:rPr>
      <w:rFonts w:ascii="Times New Roman" w:hAnsi="Times New Roman" w:eastAsia="宋体" w:cs="Times New Roman"/>
      <w:sz w:val="18"/>
      <w:szCs w:val="20"/>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6">
    <w:name w:val="正文缩进 Char"/>
    <w:link w:val="6"/>
    <w:qFormat/>
    <w:uiPriority w:val="0"/>
    <w:rPr>
      <w:rFonts w:ascii="Times New Roman" w:hAnsi="Times New Roman" w:eastAsia="宋体" w:cs="Times New Roman"/>
      <w:szCs w:val="24"/>
    </w:rPr>
  </w:style>
  <w:style w:type="character" w:customStyle="1" w:styleId="27">
    <w:name w:val="文档结构图 Char"/>
    <w:basedOn w:val="16"/>
    <w:link w:val="7"/>
    <w:semiHidden/>
    <w:qFormat/>
    <w:uiPriority w:val="99"/>
    <w:rPr>
      <w:rFonts w:ascii="宋体" w:hAnsi="Times New Roman" w:eastAsia="宋体" w:cs="Times New Roman"/>
      <w:sz w:val="18"/>
      <w:szCs w:val="18"/>
    </w:rPr>
  </w:style>
  <w:style w:type="paragraph" w:customStyle="1" w:styleId="28">
    <w:name w:val="样式 首行缩进:  2 字符"/>
    <w:basedOn w:val="1"/>
    <w:qFormat/>
    <w:uiPriority w:val="0"/>
    <w:pPr>
      <w:spacing w:line="400" w:lineRule="exact"/>
      <w:ind w:firstLine="200" w:firstLineChars="200"/>
    </w:pPr>
    <w:rPr>
      <w:rFonts w:cs="宋体"/>
      <w:sz w:val="24"/>
    </w:rPr>
  </w:style>
  <w:style w:type="paragraph" w:styleId="29">
    <w:name w:val="List Paragraph"/>
    <w:basedOn w:val="1"/>
    <w:link w:val="30"/>
    <w:qFormat/>
    <w:uiPriority w:val="0"/>
    <w:pPr>
      <w:ind w:firstLine="420" w:firstLineChars="200"/>
    </w:pPr>
  </w:style>
  <w:style w:type="character" w:customStyle="1" w:styleId="30">
    <w:name w:val="列出段落 Char"/>
    <w:link w:val="29"/>
    <w:qFormat/>
    <w:uiPriority w:val="0"/>
    <w:rPr>
      <w:rFonts w:ascii="Times New Roman" w:hAnsi="Times New Roman" w:eastAsia="宋体" w:cs="Times New Roman"/>
      <w:szCs w:val="24"/>
    </w:rPr>
  </w:style>
  <w:style w:type="character" w:customStyle="1" w:styleId="31">
    <w:name w:val="标题 3 Char"/>
    <w:basedOn w:val="16"/>
    <w:link w:val="5"/>
    <w:qFormat/>
    <w:uiPriority w:val="9"/>
    <w:rPr>
      <w:rFonts w:ascii="Times New Roman" w:hAnsi="Times New Roman" w:eastAsia="宋体" w:cs="Times New Roman"/>
      <w:b/>
      <w:bCs/>
      <w:sz w:val="32"/>
      <w:szCs w:val="32"/>
    </w:rPr>
  </w:style>
  <w:style w:type="character" w:customStyle="1" w:styleId="32">
    <w:name w:val="批注框文本 Char"/>
    <w:basedOn w:val="16"/>
    <w:link w:val="10"/>
    <w:semiHidden/>
    <w:qFormat/>
    <w:uiPriority w:val="99"/>
    <w:rPr>
      <w:kern w:val="2"/>
      <w:sz w:val="18"/>
      <w:szCs w:val="18"/>
    </w:rPr>
  </w:style>
  <w:style w:type="character" w:customStyle="1" w:styleId="33">
    <w:name w:val="样式 宋体 小四"/>
    <w:qFormat/>
    <w:uiPriority w:val="0"/>
    <w:rPr>
      <w:sz w:val="24"/>
    </w:rPr>
  </w:style>
  <w:style w:type="paragraph" w:customStyle="1" w:styleId="34">
    <w:name w:val="一级条标题"/>
    <w:basedOn w:val="35"/>
    <w:next w:val="36"/>
    <w:qFormat/>
    <w:uiPriority w:val="0"/>
    <w:pPr>
      <w:spacing w:line="240" w:lineRule="auto"/>
      <w:ind w:left="420"/>
      <w:outlineLvl w:val="2"/>
    </w:pPr>
  </w:style>
  <w:style w:type="paragraph" w:customStyle="1" w:styleId="3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3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7AEAFA-8F6F-49BE-A2B1-EAD93F571BB9}">
  <ds:schemaRefs/>
</ds:datastoreItem>
</file>

<file path=docProps/app.xml><?xml version="1.0" encoding="utf-8"?>
<Properties xmlns="http://schemas.openxmlformats.org/officeDocument/2006/extended-properties" xmlns:vt="http://schemas.openxmlformats.org/officeDocument/2006/docPropsVTypes">
  <Template>Normal</Template>
  <Pages>1</Pages>
  <Words>1421</Words>
  <Characters>8103</Characters>
  <Lines>67</Lines>
  <Paragraphs>19</Paragraphs>
  <TotalTime>4</TotalTime>
  <ScaleCrop>false</ScaleCrop>
  <LinksUpToDate>false</LinksUpToDate>
  <CharactersWithSpaces>9505</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2018-04-25T07:45:00Z</dcterms:created>
  <dc:creator>Administrator</dc:creator>
  <cp:lastModifiedBy>AA琳hiahiahia</cp:lastModifiedBy>
  <cp:lastPrinted>2018-04-11T00:51:00Z</cp:lastPrinted>
  <dcterms:modified xsi:type="dcterms:W3CDTF">2019-08-27T03:34:51Z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